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31B1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881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940"/>
        <w:gridCol w:w="3879"/>
      </w:tblGrid>
      <w:tr w:rsidR="009416DA" w:rsidRPr="00E335AA" w:rsidTr="000A620A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831B1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9416DA" w:rsidRPr="009416DA" w:rsidRDefault="00831B10" w:rsidP="00E4076D">
            <w:fldSimple w:instr=" DOCPROPERTY  Рег.№  \* MERGEFORMAT ">
              <w:r w:rsidR="009416DA" w:rsidRPr="009416DA">
                <w:t>256-П/АДМ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A620A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A620A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0A620A">
            <w:pPr>
              <w:jc w:val="both"/>
            </w:pPr>
            <w:r>
              <w:t xml:space="preserve">О внесении изменений </w:t>
            </w:r>
            <w:r w:rsidR="000A620A">
              <w:br/>
            </w:r>
            <w:r>
              <w:t xml:space="preserve">в постановление Администрации Златоустовского городского округа Челябинской области от 23 августа 2017 г. № 367-П «Об установлении размера платы, взимаемой </w:t>
            </w:r>
            <w:r w:rsidR="000A620A">
              <w:br/>
            </w:r>
            <w:r>
              <w:t xml:space="preserve">с родителей (законных представителей) за присмотр </w:t>
            </w:r>
            <w:r w:rsidR="000A620A">
              <w:br/>
            </w:r>
            <w:r>
              <w:t xml:space="preserve">и уход за детьми в муниципальных образовательных организациях, реализующих образовательную программу дошкольного образования, расположенных </w:t>
            </w:r>
            <w:r w:rsidR="000A620A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C6B92" w:rsidRDefault="00DC6B92" w:rsidP="009416DA">
      <w:pPr>
        <w:widowControl w:val="0"/>
        <w:ind w:firstLine="709"/>
        <w:jc w:val="both"/>
      </w:pPr>
    </w:p>
    <w:p w:rsidR="009416DA" w:rsidRPr="00E4076D" w:rsidRDefault="00B37301" w:rsidP="009416DA">
      <w:pPr>
        <w:widowControl w:val="0"/>
        <w:ind w:firstLine="709"/>
        <w:jc w:val="both"/>
      </w:pPr>
      <w:r w:rsidRPr="00B37301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37301" w:rsidRDefault="00DC6B92" w:rsidP="00B37301">
      <w:pPr>
        <w:widowControl w:val="0"/>
        <w:ind w:firstLine="709"/>
        <w:jc w:val="both"/>
      </w:pPr>
      <w:r>
        <w:t>1. </w:t>
      </w:r>
      <w:r w:rsidR="00B37301">
        <w:t xml:space="preserve">В постановление Администрации Златоустовского городского округа от 23.08.2017 г. № 367-П «Об установлении размера платы, взимаемой </w:t>
      </w:r>
      <w:r>
        <w:br/>
      </w:r>
      <w:r w:rsidR="00B37301">
        <w:t xml:space="preserve">с родителей (законных представителей) за присмотр и уход за детьми </w:t>
      </w:r>
      <w:r>
        <w:br/>
      </w:r>
      <w:r w:rsidR="00B37301">
        <w:t xml:space="preserve">в муниципальных образовательных организациях, реализующих образовательную программу дошкольного образования, расположенных </w:t>
      </w:r>
      <w:r>
        <w:br/>
      </w:r>
      <w:r w:rsidR="00B37301">
        <w:t>на территории Златоустовского городского округа» внести следующие изменения:</w:t>
      </w:r>
    </w:p>
    <w:p w:rsidR="00B37301" w:rsidRDefault="00DC6B92" w:rsidP="00B37301">
      <w:pPr>
        <w:widowControl w:val="0"/>
        <w:ind w:firstLine="709"/>
        <w:jc w:val="both"/>
      </w:pPr>
      <w:r>
        <w:t>2. </w:t>
      </w:r>
      <w:r w:rsidR="00B37301">
        <w:t>Пункт 1 изложить в новой редакции:</w:t>
      </w:r>
    </w:p>
    <w:p w:rsidR="009416DA" w:rsidRDefault="00DC6B92" w:rsidP="00B37301">
      <w:pPr>
        <w:widowControl w:val="0"/>
        <w:ind w:firstLine="709"/>
        <w:jc w:val="both"/>
      </w:pPr>
      <w:r>
        <w:t>«1. </w:t>
      </w:r>
      <w:r w:rsidR="00B37301">
        <w:t xml:space="preserve">Установить плату, взимаемую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Златоустовского городского округа, в день </w:t>
      </w:r>
      <w:r>
        <w:br/>
      </w:r>
      <w:r w:rsidR="00B37301">
        <w:lastRenderedPageBreak/>
        <w:t>на одного ребенка в следующих размерах: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69"/>
        <w:gridCol w:w="1695"/>
        <w:gridCol w:w="1696"/>
        <w:gridCol w:w="1696"/>
        <w:gridCol w:w="2083"/>
      </w:tblGrid>
      <w:tr w:rsidR="00B37301" w:rsidRPr="00B37301" w:rsidTr="00DC6B9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DC6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Категория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DC6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 xml:space="preserve">Дети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 xml:space="preserve">в возрасте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>до 1 года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DC6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 xml:space="preserve">Дети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 xml:space="preserve">в возрасте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 xml:space="preserve">от 1 года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>до 3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DC6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 xml:space="preserve">Дети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 xml:space="preserve">в возрасте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>от 3 до 7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01" w:rsidRPr="00B37301" w:rsidRDefault="00B37301" w:rsidP="00DC6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 xml:space="preserve">Группы круглосуточного пребывания детей в возрасте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>от 3 до 7 лет</w:t>
            </w:r>
          </w:p>
        </w:tc>
      </w:tr>
      <w:tr w:rsidR="00B37301" w:rsidRPr="00B37301" w:rsidTr="00B37301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 xml:space="preserve">Размер родительской платы, взимаемой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 xml:space="preserve">за присмотр и уход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 xml:space="preserve">за один день </w:t>
            </w:r>
            <w:r w:rsidR="00DC6B92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>(в рублях)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142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156</w:t>
            </w:r>
          </w:p>
        </w:tc>
      </w:tr>
    </w:tbl>
    <w:p w:rsidR="00B37301" w:rsidRDefault="00B37301" w:rsidP="00DC6B92">
      <w:pPr>
        <w:widowControl w:val="0"/>
        <w:ind w:firstLine="708"/>
        <w:jc w:val="both"/>
      </w:pPr>
      <w:r>
        <w:t>Расходование средств, полученных муниципальными образовательными организациями, реализующими программы дошкольного образования, в виде родительской платы, взимаемой за присмотр и уход за ребенком, осуществляется на организацию питания, а также на хозяйственно-бытовые нужды и обеспечение соблюдения воспитанниками режима дня и личной гигиены, не связанные с реализацией образовательной программы дошкольного образования, а также с расходами на содержание недвижимого имущества муниципальных образовательных организаций, реализующих образовательную программу дошкольного образования.</w:t>
      </w:r>
    </w:p>
    <w:p w:rsidR="00B37301" w:rsidRDefault="00B37301" w:rsidP="00DC6B92">
      <w:pPr>
        <w:widowControl w:val="0"/>
        <w:ind w:firstLine="708"/>
        <w:jc w:val="both"/>
      </w:pPr>
      <w:r>
        <w:t>Расходование средств, полученных муниципальными образовательными организациями, реализующими программы дошкольного образования, в виде родительской платы, взимаемой за присмотр и уход за ребенком, может направляться на хозяйственно-бытовые нужды и обеспечение соблюдения воспитанниками режима дня и личной гигиены в размере, не превышающем 15% от фактически полученной родительской платы, при условии выполнения натуральных норм питания в соот</w:t>
      </w:r>
      <w:r w:rsidR="00DC6B92">
        <w:t>ветствии с требованиям СанПиН.».</w:t>
      </w:r>
    </w:p>
    <w:p w:rsidR="00B37301" w:rsidRDefault="00DC6B92" w:rsidP="00DC6B92">
      <w:pPr>
        <w:widowControl w:val="0"/>
        <w:ind w:firstLine="708"/>
        <w:jc w:val="both"/>
      </w:pPr>
      <w:r>
        <w:t>2. </w:t>
      </w:r>
      <w:r w:rsidR="00B37301">
        <w:t>Пункт 2 изложить в следующей редакции:</w:t>
      </w:r>
    </w:p>
    <w:p w:rsidR="00406295" w:rsidRDefault="00656E1A" w:rsidP="00DC6B92">
      <w:pPr>
        <w:widowControl w:val="0"/>
        <w:ind w:firstLine="708"/>
        <w:jc w:val="both"/>
      </w:pPr>
      <w:r>
        <w:t>«2. </w:t>
      </w:r>
      <w:r w:rsidR="00B37301">
        <w:t xml:space="preserve">Установить плату, взимаемую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Златоустовского городского округа в день </w:t>
      </w:r>
      <w:r>
        <w:br/>
      </w:r>
      <w:r w:rsidR="00B37301">
        <w:t xml:space="preserve">на одного ребенка в группах кратковременного пребывания (при организации режима пребывания детей более 5 часов организуется прием пищи </w:t>
      </w:r>
      <w:r>
        <w:br/>
      </w:r>
      <w:r w:rsidR="00B37301">
        <w:t>с интервалом 3-4 часа и дневной сон; режим пребывания детей до 5 часов - организуется однократный прием пищи) в следующих размерах: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17"/>
        <w:gridCol w:w="2018"/>
        <w:gridCol w:w="2286"/>
        <w:gridCol w:w="2018"/>
      </w:tblGrid>
      <w:tr w:rsidR="00B37301" w:rsidRPr="00B37301" w:rsidTr="00656E1A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656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Вид затрат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656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Дети в возрасте до 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656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Дети в возрасте</w:t>
            </w:r>
          </w:p>
          <w:p w:rsidR="00B37301" w:rsidRPr="00B37301" w:rsidRDefault="00B37301" w:rsidP="00656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01" w:rsidRPr="00B37301" w:rsidRDefault="00B37301" w:rsidP="00656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Дети в возрасте от 3 до 7 лет</w:t>
            </w:r>
          </w:p>
        </w:tc>
      </w:tr>
      <w:tr w:rsidR="00B37301" w:rsidRPr="00B37301" w:rsidTr="00B37301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организация питания - Завтрак 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37301" w:rsidRPr="00B37301" w:rsidTr="00B37301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организация питания - Обед 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32,4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37,9</w:t>
            </w:r>
          </w:p>
        </w:tc>
      </w:tr>
      <w:tr w:rsidR="00B37301" w:rsidRPr="00B37301" w:rsidTr="00B37301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организация питания - Полдник 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B37301" w:rsidRPr="00B37301" w:rsidTr="00B37301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>организация питания - Ужин 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37301" w:rsidRPr="00B37301" w:rsidTr="00B37301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7301">
              <w:rPr>
                <w:sz w:val="24"/>
                <w:szCs w:val="24"/>
              </w:rPr>
              <w:t xml:space="preserve">хозяйственно-бытовое обслуживание детей, </w:t>
            </w:r>
            <w:r w:rsidRPr="00B37301">
              <w:rPr>
                <w:sz w:val="24"/>
                <w:szCs w:val="24"/>
              </w:rPr>
              <w:lastRenderedPageBreak/>
              <w:t xml:space="preserve">обеспечение соблюдения детьми личной гигиены </w:t>
            </w:r>
            <w:r w:rsidR="00656E1A">
              <w:rPr>
                <w:sz w:val="24"/>
                <w:szCs w:val="24"/>
              </w:rPr>
              <w:br/>
            </w:r>
            <w:r w:rsidRPr="00B37301">
              <w:rPr>
                <w:sz w:val="24"/>
                <w:szCs w:val="24"/>
              </w:rPr>
              <w:t>и режима дня за 1 час пребывания 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lastRenderedPageBreak/>
              <w:t>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301" w:rsidRPr="00B37301" w:rsidRDefault="00B37301" w:rsidP="00B37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7301">
              <w:rPr>
                <w:color w:val="000000"/>
                <w:sz w:val="24"/>
                <w:szCs w:val="24"/>
              </w:rPr>
              <w:t>1,6</w:t>
            </w:r>
          </w:p>
        </w:tc>
      </w:tr>
    </w:tbl>
    <w:p w:rsidR="00B37301" w:rsidRDefault="00B37301" w:rsidP="00656E1A">
      <w:pPr>
        <w:widowControl w:val="0"/>
        <w:ind w:firstLine="708"/>
        <w:jc w:val="both"/>
      </w:pPr>
      <w:r>
        <w:lastRenderedPageBreak/>
        <w:t xml:space="preserve">Расходование средств, полученных муниципальными образовательными организациями, реализующими программы дошкольного образования, в виде родительской платы на присмотр и уход за ребенком, в группах кратковременного пребывания осуществляется на организацию питания </w:t>
      </w:r>
      <w:r w:rsidR="00656E1A">
        <w:br/>
      </w:r>
      <w:r>
        <w:t>и хозяйственно-бытовое обслуживание детей, обеспечения соблюдения детьми личной гигиены и режима дня.»</w:t>
      </w:r>
      <w:r w:rsidR="00656E1A">
        <w:t>.</w:t>
      </w:r>
    </w:p>
    <w:p w:rsidR="00B37301" w:rsidRDefault="00656E1A" w:rsidP="00656E1A">
      <w:pPr>
        <w:widowControl w:val="0"/>
        <w:ind w:firstLine="708"/>
        <w:jc w:val="both"/>
      </w:pPr>
      <w:r>
        <w:t>2. </w:t>
      </w:r>
      <w:r w:rsidR="00B37301">
        <w:t>Пресс</w:t>
      </w:r>
      <w:r>
        <w:t> </w:t>
      </w:r>
      <w:r w:rsidR="00B37301">
        <w:t>-</w:t>
      </w:r>
      <w:r>
        <w:t> </w:t>
      </w:r>
      <w:r w:rsidR="00B37301">
        <w:t>службе Администрации Златоус</w:t>
      </w:r>
      <w:r>
        <w:t>товского городского округа (Семё</w:t>
      </w:r>
      <w:r w:rsidR="00B37301">
        <w:t xml:space="preserve">нова А.Г.) разместить настоящее постановление на официальном сайте Златоустовского городского округа в сети «Интернет». </w:t>
      </w:r>
    </w:p>
    <w:p w:rsidR="00B37301" w:rsidRDefault="00656E1A" w:rsidP="00656E1A">
      <w:pPr>
        <w:widowControl w:val="0"/>
        <w:ind w:firstLine="708"/>
        <w:jc w:val="both"/>
      </w:pPr>
      <w:r>
        <w:t>3. </w:t>
      </w:r>
      <w:r w:rsidR="00B37301">
        <w:t xml:space="preserve">Распространить действие настоящего постановления </w:t>
      </w:r>
      <w:r>
        <w:br/>
      </w:r>
      <w:r w:rsidR="00B37301">
        <w:t>на правоотношения, возникшие с 01 июля 2025 года.</w:t>
      </w:r>
    </w:p>
    <w:p w:rsidR="00B37301" w:rsidRDefault="00656E1A" w:rsidP="00656E1A">
      <w:pPr>
        <w:widowControl w:val="0"/>
        <w:ind w:firstLine="708"/>
        <w:jc w:val="both"/>
      </w:pPr>
      <w:r>
        <w:t>4. </w:t>
      </w:r>
      <w:r w:rsidR="00B37301">
        <w:t xml:space="preserve">Организацию выполнения настоящего постановления возложить </w:t>
      </w:r>
      <w:r>
        <w:br/>
        <w:t>на начальника м</w:t>
      </w:r>
      <w:r w:rsidR="00B37301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B37301" w:rsidRDefault="00656E1A" w:rsidP="00656E1A">
      <w:pPr>
        <w:widowControl w:val="0"/>
        <w:ind w:firstLine="708"/>
        <w:jc w:val="both"/>
      </w:pPr>
      <w:r>
        <w:t>5. </w:t>
      </w:r>
      <w:r w:rsidR="00B37301" w:rsidRPr="00B37301">
        <w:t xml:space="preserve">Контроль за выполнением настоящего распоряжения возложить </w:t>
      </w:r>
      <w:r>
        <w:br/>
      </w:r>
      <w:r w:rsidR="00B37301" w:rsidRPr="00B37301"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56E1A">
        <w:trPr>
          <w:trHeight w:val="1570"/>
        </w:trPr>
        <w:tc>
          <w:tcPr>
            <w:tcW w:w="4254" w:type="dxa"/>
            <w:vAlign w:val="bottom"/>
          </w:tcPr>
          <w:p w:rsidR="00B37301" w:rsidRDefault="00B37301" w:rsidP="00B37301">
            <w:bookmarkStart w:id="0" w:name="_GoBack"/>
            <w:bookmarkEnd w:id="0"/>
            <w:r>
              <w:t>Заместитель Главы</w:t>
            </w:r>
          </w:p>
          <w:p w:rsidR="00B37301" w:rsidRDefault="00B37301" w:rsidP="00B37301">
            <w:r>
              <w:t>Златоустовского городского округа</w:t>
            </w:r>
          </w:p>
          <w:p w:rsidR="00347398" w:rsidRPr="00E335AA" w:rsidRDefault="00B37301" w:rsidP="00B37301"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DC6B9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B37301" w:rsidP="00DC6B92">
            <w:pPr>
              <w:jc w:val="right"/>
            </w:pPr>
            <w:r w:rsidRPr="00B37301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7D" w:rsidRDefault="0016047D">
      <w:r>
        <w:separator/>
      </w:r>
    </w:p>
  </w:endnote>
  <w:endnote w:type="continuationSeparator" w:id="1">
    <w:p w:rsidR="0016047D" w:rsidRDefault="00160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B92" w:rsidRPr="00FF7009" w:rsidRDefault="00DC6B9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Вр-430800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B92" w:rsidRPr="00C9340B" w:rsidRDefault="00DC6B9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7D" w:rsidRDefault="0016047D">
      <w:r>
        <w:separator/>
      </w:r>
    </w:p>
  </w:footnote>
  <w:footnote w:type="continuationSeparator" w:id="1">
    <w:p w:rsidR="0016047D" w:rsidRDefault="00160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B92" w:rsidRPr="00FF7009" w:rsidRDefault="00831B10" w:rsidP="00FF7009">
    <w:pPr>
      <w:pStyle w:val="a5"/>
      <w:jc w:val="center"/>
      <w:rPr>
        <w:lang w:val="en-US"/>
      </w:rPr>
    </w:pPr>
    <w:r>
      <w:fldChar w:fldCharType="begin"/>
    </w:r>
    <w:r w:rsidR="00DC6B92">
      <w:instrText xml:space="preserve"> PAGE   \* MERGEFORMAT </w:instrText>
    </w:r>
    <w:r>
      <w:fldChar w:fldCharType="separate"/>
    </w:r>
    <w:r w:rsidR="004C578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B92" w:rsidRPr="00E045E8" w:rsidRDefault="00DC6B9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620A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047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578C"/>
    <w:rsid w:val="004E4FD3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E1A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6F16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1B10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301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6B92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053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2025-07-28T04:07:00Z</dcterms:created>
  <dcterms:modified xsi:type="dcterms:W3CDTF">2025-07-28T04:07:00Z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