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C51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8684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C510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8C510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3716-р/АДМ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E7F3A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4E7F3A">
            <w:pPr>
              <w:ind w:right="142"/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E7F3A">
            <w:pPr>
              <w:ind w:right="142"/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E7F3A" w:rsidRDefault="004E7F3A" w:rsidP="004E7F3A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03.10.2025 года № 26:</w:t>
      </w:r>
    </w:p>
    <w:p w:rsidR="004E7F3A" w:rsidRDefault="004E7F3A" w:rsidP="004E7F3A">
      <w:pPr>
        <w:widowControl w:val="0"/>
        <w:ind w:firstLine="709"/>
        <w:jc w:val="both"/>
      </w:pPr>
      <w:r>
        <w:t xml:space="preserve">1. Разработать проект планировки и межевания территории квартала Молодёжный в г. Златоусте Челябинской области (далее – проект планировки </w:t>
      </w:r>
      <w:r>
        <w:br/>
        <w:t>и межевания) в соответствии с заданием (приложение).</w:t>
      </w:r>
    </w:p>
    <w:p w:rsidR="004E7F3A" w:rsidRDefault="004E7F3A" w:rsidP="004E7F3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4E7F3A" w:rsidRDefault="004E7F3A" w:rsidP="004E7F3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E7F3A" w:rsidRDefault="004E7F3A" w:rsidP="004E7F3A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4E7F3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E7F3A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824A8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824A85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824A85" w:rsidRPr="00824A85" w:rsidRDefault="00824A85" w:rsidP="00824A85">
      <w:pPr>
        <w:tabs>
          <w:tab w:val="left" w:pos="5529"/>
        </w:tabs>
        <w:suppressAutoHyphens/>
        <w:ind w:left="5103"/>
        <w:jc w:val="center"/>
      </w:pPr>
    </w:p>
    <w:p w:rsidR="00824A85" w:rsidRPr="00824A85" w:rsidRDefault="00824A85" w:rsidP="00824A85">
      <w:pPr>
        <w:tabs>
          <w:tab w:val="left" w:pos="5529"/>
        </w:tabs>
        <w:suppressAutoHyphens/>
        <w:ind w:left="5103"/>
        <w:jc w:val="center"/>
      </w:pPr>
      <w:r w:rsidRPr="00824A85">
        <w:t>ПРИЛОЖЕНИЕ</w:t>
      </w:r>
    </w:p>
    <w:p w:rsidR="00824A85" w:rsidRPr="00824A85" w:rsidRDefault="00824A85" w:rsidP="00824A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4A85">
        <w:rPr>
          <w:lang w:eastAsia="ar-SA"/>
        </w:rPr>
        <w:t>Утверждено</w:t>
      </w:r>
    </w:p>
    <w:p w:rsidR="00824A85" w:rsidRPr="00824A85" w:rsidRDefault="00824A85" w:rsidP="00824A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4A85">
        <w:rPr>
          <w:lang w:eastAsia="ar-SA"/>
        </w:rPr>
        <w:t>распоряжением Администрации</w:t>
      </w:r>
    </w:p>
    <w:p w:rsidR="00824A85" w:rsidRPr="00824A85" w:rsidRDefault="00824A85" w:rsidP="00824A85">
      <w:pPr>
        <w:ind w:left="5103"/>
        <w:jc w:val="center"/>
      </w:pPr>
      <w:r w:rsidRPr="00824A85">
        <w:t>Златоустовского городского округа</w:t>
      </w:r>
    </w:p>
    <w:p w:rsidR="00824A85" w:rsidRPr="00824A85" w:rsidRDefault="00824A85" w:rsidP="00824A85">
      <w:pPr>
        <w:suppressAutoHyphens/>
        <w:ind w:left="5103"/>
        <w:jc w:val="center"/>
      </w:pPr>
      <w:r w:rsidRPr="00824A85">
        <w:t xml:space="preserve">от </w:t>
      </w:r>
      <w:r w:rsidR="00D63512">
        <w:t>10.10.2025 г.</w:t>
      </w:r>
      <w:r w:rsidRPr="00824A85">
        <w:t xml:space="preserve"> № </w:t>
      </w:r>
      <w:r w:rsidR="00D63512">
        <w:t>3716-р/АДМ</w:t>
      </w:r>
      <w:bookmarkStart w:id="0" w:name="_GoBack"/>
      <w:bookmarkEnd w:id="0"/>
    </w:p>
    <w:p w:rsidR="00824A85" w:rsidRPr="00824A85" w:rsidRDefault="00824A85" w:rsidP="00824A85">
      <w:pPr>
        <w:tabs>
          <w:tab w:val="left" w:pos="8640"/>
        </w:tabs>
        <w:suppressAutoHyphens/>
        <w:ind w:left="5103" w:firstLine="709"/>
        <w:jc w:val="both"/>
      </w:pPr>
      <w:r w:rsidRPr="00824A85">
        <w:tab/>
      </w:r>
    </w:p>
    <w:p w:rsidR="00824A85" w:rsidRDefault="00824A85" w:rsidP="004574CC"/>
    <w:p w:rsidR="00824A85" w:rsidRDefault="00824A85" w:rsidP="00824A85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824A85" w:rsidRDefault="00824A85" w:rsidP="00824A85">
      <w:pPr>
        <w:jc w:val="center"/>
      </w:pPr>
    </w:p>
    <w:p w:rsidR="00824A85" w:rsidRDefault="00824A85" w:rsidP="00824A85">
      <w:pPr>
        <w:jc w:val="center"/>
      </w:pPr>
      <w:r>
        <w:t>Территория квартала Молодёжный в</w:t>
      </w:r>
      <w:r w:rsidRPr="00E7399C">
        <w:t xml:space="preserve"> г. Златоуст</w:t>
      </w:r>
      <w:r>
        <w:t>е Челябинской области</w:t>
      </w:r>
    </w:p>
    <w:p w:rsidR="00824A85" w:rsidRDefault="00824A85" w:rsidP="00824A85">
      <w:pPr>
        <w:jc w:val="center"/>
      </w:pP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1. Вид разрабатываемой документации по планировке территории.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2. Инициатор подготовки документации по планировке территории.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Администрация Златоустовского городского округа.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3.Источник финансирования работ по подготовке документации </w:t>
      </w:r>
      <w:r>
        <w:br/>
        <w:t>по планировке территории – бюджет Златоустовского городского округа.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>
        <w:br/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>
        <w:br/>
        <w:t>и муниципальных нужд.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Многоквартирный жилой дом; здания и сооружения, для предоставления коммунальных услуг.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Челябинская область, Златоустовский городской округ, г. Златоуст.</w:t>
      </w:r>
    </w:p>
    <w:p w:rsidR="00824A85" w:rsidRPr="00DC3300" w:rsidRDefault="00824A85" w:rsidP="00824A85">
      <w:pPr>
        <w:tabs>
          <w:tab w:val="left" w:pos="993"/>
        </w:tabs>
        <w:ind w:firstLine="708"/>
        <w:jc w:val="both"/>
      </w:pPr>
      <w:r>
        <w:t>6. 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824A85" w:rsidRPr="00DC3300" w:rsidRDefault="00824A85" w:rsidP="00824A85">
      <w:pPr>
        <w:tabs>
          <w:tab w:val="left" w:pos="993"/>
        </w:tabs>
        <w:ind w:firstLine="708"/>
        <w:jc w:val="both"/>
      </w:pPr>
      <w:r w:rsidRPr="00DC3300">
        <w:t>7. Состав проектной документации: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г. № 190-ФЗ (ст. 42,43).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 w:rsidRPr="00DC3300">
        <w:t>7.1</w:t>
      </w:r>
      <w:r>
        <w:t> </w:t>
      </w:r>
      <w:r w:rsidRPr="00824A85">
        <w:t>Проект планировки территории состоит из основной части, которая подлежит утверждению, и материалов по ее обоснованию</w:t>
      </w:r>
      <w:r>
        <w:t xml:space="preserve">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Основная часть проекта планировки территории включает в себя: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1) чертеж или чертежи планировки территории, на которых отображаются: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а) красные линии;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б) границы существующих и планируемых элементов планировочной структуры;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в) границы зон планируемого размещения объектов капитального строительства.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2) положение о характеристиках планируемого развития территории, </w:t>
      </w:r>
      <w:r>
        <w:br/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3) 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 w:rsidR="006A7A1B">
        <w:br/>
      </w:r>
      <w:r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Материалы по обоснованию проекта планировки территории содержат: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1) 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2) 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  <w:t xml:space="preserve">с Градостроительным кодексом Российской Федерации и договором;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lastRenderedPageBreak/>
        <w:t xml:space="preserve">3) обоснование определения границ зон планируемого размещения объектов капитального строительства;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4)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5) схему границ территорий объектов культурного наследия;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6) схему границ зон с особыми условиями использования территории;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7)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8) 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  <w:t xml:space="preserve">к водным объектам общего пользования и их береговым полосам;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9)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 xml:space="preserve">(в отношении элементов планировочной структуры, расположенных в жилых или общественно-деловых зонах);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10)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11) перечень мероприятий по охране окружающей среды;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12) обоснование очередности планируемого развития территории;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13) 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14) иные материалы для обоснования положений по планировке территории.</w:t>
      </w:r>
    </w:p>
    <w:p w:rsidR="00824A85" w:rsidRDefault="00824A85" w:rsidP="00824A85">
      <w:pPr>
        <w:tabs>
          <w:tab w:val="left" w:pos="993"/>
        </w:tabs>
        <w:ind w:firstLine="708"/>
        <w:jc w:val="both"/>
        <w:rPr>
          <w:b/>
        </w:rPr>
      </w:pPr>
      <w:r w:rsidRPr="004D51DA">
        <w:rPr>
          <w:color w:val="000000" w:themeColor="text1"/>
        </w:rPr>
        <w:t>7.2</w:t>
      </w:r>
      <w:r w:rsidRPr="004D51DA">
        <w:rPr>
          <w:b/>
          <w:color w:val="000000" w:themeColor="text1"/>
        </w:rPr>
        <w:t> </w:t>
      </w:r>
      <w:r w:rsidRPr="004D51DA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4D51DA">
        <w:t>подлежит утверждению и материалов</w:t>
      </w:r>
      <w:r>
        <w:t xml:space="preserve"> по обоснованию этого проекта.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 w:rsidRPr="00E04EB5">
        <w:t xml:space="preserve">Подготовка проекта межевания территории осуществляется, </w:t>
      </w:r>
      <w:r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lastRenderedPageBreak/>
        <w:t>При разработке проекта межевания осуществить: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1) определение местоположения границ, образуемых и изменяемых земельных участков;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2) определение границ зон действия публичных сервитутов;</w:t>
      </w:r>
    </w:p>
    <w:p w:rsidR="00824A85" w:rsidRPr="00E04EB5" w:rsidRDefault="00824A85" w:rsidP="00824A85">
      <w:pPr>
        <w:tabs>
          <w:tab w:val="left" w:pos="993"/>
        </w:tabs>
        <w:ind w:firstLine="708"/>
        <w:jc w:val="both"/>
      </w:pPr>
      <w:r>
        <w:t>3) определение границ санитарно-защитных зон и охранных зон инженерных сетей.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7.3 Д</w:t>
      </w:r>
      <w:r w:rsidRPr="0054370D">
        <w:t>емонстрационные</w:t>
      </w:r>
      <w:r>
        <w:t xml:space="preserve"> материалы, для проекта планировки и межевания предоставляются в 1 экземпляре в бумажном виде: текст, обоснование, информационные материалы к проекту планировки и межевания, сравнительные таблицы и иные материалы, наглядно отображающие содержание проекта планировки и межевания, подлежащего рассмотрению </w:t>
      </w:r>
      <w:r>
        <w:br/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7.4 Текстовые материалы: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- том 1 - общая пояснительная записка;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- том 2 - инженерно-технические мероприятия по гражданской обороне </w:t>
      </w:r>
      <w:r>
        <w:br/>
        <w:t>и чрезвычайным ситуациям (далее - ИТМ ГО и ЧС).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8.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Границы территории, в отношении которой планируется подготовка документации, расположена по адресному ориентиру: Челябинская область, </w:t>
      </w:r>
      <w:r>
        <w:br/>
        <w:t>г. Златоуст, квартал Молодёжный, указаны в приложении к настоящему Заданию.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7,3 га.</w:t>
      </w:r>
    </w:p>
    <w:p w:rsidR="00824A85" w:rsidRPr="0044168F" w:rsidRDefault="00824A85" w:rsidP="00824A85">
      <w:pPr>
        <w:tabs>
          <w:tab w:val="left" w:pos="709"/>
          <w:tab w:val="left" w:pos="993"/>
        </w:tabs>
        <w:ind w:firstLine="708"/>
        <w:jc w:val="both"/>
      </w:pPr>
      <w:r>
        <w:t>9. </w:t>
      </w:r>
      <w:r w:rsidRPr="0044168F">
        <w:t>Цели и задачи подготовки документации по планировке территории: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Размещение многоквартирного жилого дома, зданий и сооружений </w:t>
      </w:r>
      <w:r>
        <w:br/>
        <w:t>для предоставления коммунальных услуг (котельная).</w:t>
      </w:r>
    </w:p>
    <w:p w:rsidR="00824A85" w:rsidRDefault="00824A85" w:rsidP="00824A85">
      <w:pPr>
        <w:tabs>
          <w:tab w:val="left" w:pos="709"/>
          <w:tab w:val="left" w:pos="993"/>
        </w:tabs>
        <w:ind w:firstLine="708"/>
        <w:jc w:val="both"/>
      </w:pPr>
      <w:r>
        <w:tab/>
        <w:t>10. Состав исходных данных для проектирования (собирает Исполнитель):</w:t>
      </w:r>
    </w:p>
    <w:p w:rsidR="00824A85" w:rsidRDefault="00203EFA" w:rsidP="00824A8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824A85">
        <w:t>ситуационный план территории;</w:t>
      </w:r>
    </w:p>
    <w:p w:rsidR="00824A85" w:rsidRDefault="00203EFA" w:rsidP="00824A8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824A85">
        <w:t>материалы топографо-геодезических изысканий (в МСК-74);</w:t>
      </w:r>
    </w:p>
    <w:p w:rsidR="00824A85" w:rsidRDefault="00203EFA" w:rsidP="00824A8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824A85">
        <w:t xml:space="preserve">технические условия на подключения к инженерным сетям </w:t>
      </w:r>
      <w:r>
        <w:br/>
      </w:r>
      <w:r w:rsidR="00824A85">
        <w:t>(при необходимости);</w:t>
      </w:r>
    </w:p>
    <w:p w:rsidR="00824A85" w:rsidRDefault="00203EFA" w:rsidP="00824A8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824A85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824A85" w:rsidRDefault="00203EFA" w:rsidP="00824A8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824A85">
        <w:t>кадастровые планы земельных участков, поставленных на кадастровый учет, попадающих в границы проектирования.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 xml:space="preserve">11. Результаты инженерных изысканий в объеме, предусмотренном разрабатываемой программой инженерных изысканий согласовать </w:t>
      </w:r>
      <w:r w:rsidR="00203EFA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</w:t>
      </w:r>
      <w:r>
        <w:lastRenderedPageBreak/>
        <w:t xml:space="preserve">инженерных изысканий представить в Управление архитектуры </w:t>
      </w:r>
      <w:r w:rsidR="00203EFA">
        <w:br/>
      </w:r>
      <w:r>
        <w:t>и градостроительства администрации Златоустовского городского округа.</w:t>
      </w:r>
    </w:p>
    <w:p w:rsidR="00824A85" w:rsidRDefault="00824A85" w:rsidP="00824A85">
      <w:pPr>
        <w:tabs>
          <w:tab w:val="left" w:pos="993"/>
          <w:tab w:val="left" w:pos="1740"/>
        </w:tabs>
        <w:ind w:firstLine="708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  <w:r>
        <w:t>13. Основные требования к содержанию, количеству и форме предоставления материалов:</w:t>
      </w:r>
    </w:p>
    <w:p w:rsidR="00824A85" w:rsidRDefault="00203EFA" w:rsidP="00824A85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824A85">
        <w:t>1</w:t>
      </w:r>
      <w:r>
        <w:t> </w:t>
      </w:r>
      <w:r w:rsidR="00824A85">
        <w:t>экземпляр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824A85" w:rsidRDefault="00203EFA" w:rsidP="00824A85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824A85">
        <w:t>предоставить текстовые материалы проекта планировки и межевания территории, выполненные в формате Word;</w:t>
      </w:r>
    </w:p>
    <w:p w:rsidR="00824A85" w:rsidRDefault="00203EFA" w:rsidP="00824A85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824A85">
        <w:t>1</w:t>
      </w:r>
      <w:r>
        <w:t> </w:t>
      </w:r>
      <w:r w:rsidR="00824A85">
        <w:t xml:space="preserve">экземпляр на бумажном носителе (инженерные изыскания), </w:t>
      </w:r>
      <w:r>
        <w:br/>
      </w:r>
      <w:r w:rsidR="00824A85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824A85" w:rsidRDefault="00203EFA" w:rsidP="00824A85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824A85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824A85">
        <w:t xml:space="preserve">от 02.12.2024 г. № П/0384/24, XML-схемы сведений проекта планировки </w:t>
      </w:r>
      <w:r>
        <w:br/>
      </w:r>
      <w:r w:rsidR="00824A85"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824A85">
        <w:t>и пространственные данные, имеющие векторную форму представления для загрузки в ГИСОГД ЧО.</w:t>
      </w:r>
    </w:p>
    <w:p w:rsidR="00824A85" w:rsidRDefault="00824A85" w:rsidP="00824A85">
      <w:pPr>
        <w:tabs>
          <w:tab w:val="left" w:pos="993"/>
        </w:tabs>
        <w:ind w:firstLine="708"/>
        <w:jc w:val="both"/>
      </w:pPr>
    </w:p>
    <w:p w:rsidR="00824A85" w:rsidRDefault="00824A85" w:rsidP="00824A85">
      <w:pPr>
        <w:ind w:firstLine="709"/>
        <w:jc w:val="both"/>
      </w:pPr>
    </w:p>
    <w:p w:rsidR="00824A85" w:rsidRDefault="00824A85" w:rsidP="00824A85">
      <w:pPr>
        <w:ind w:firstLine="709"/>
        <w:jc w:val="both"/>
      </w:pPr>
    </w:p>
    <w:p w:rsidR="00824A85" w:rsidRDefault="00824A85">
      <w:r>
        <w:br w:type="page"/>
      </w:r>
    </w:p>
    <w:p w:rsidR="00824A85" w:rsidRDefault="00824A85" w:rsidP="00824A85">
      <w:pPr>
        <w:ind w:firstLine="426"/>
        <w:jc w:val="right"/>
      </w:pPr>
      <w:r>
        <w:lastRenderedPageBreak/>
        <w:t>Приложение к Заданию</w:t>
      </w:r>
    </w:p>
    <w:p w:rsidR="00824A85" w:rsidRDefault="00824A85" w:rsidP="00824A85">
      <w:pPr>
        <w:ind w:firstLine="426"/>
        <w:jc w:val="both"/>
      </w:pPr>
    </w:p>
    <w:p w:rsidR="00824A85" w:rsidRDefault="00824A85" w:rsidP="00824A85">
      <w:pPr>
        <w:jc w:val="center"/>
      </w:pPr>
      <w:r>
        <w:t>Границы территории для разработки проектной документации,</w:t>
      </w:r>
    </w:p>
    <w:p w:rsidR="00824A85" w:rsidRDefault="00824A85" w:rsidP="00824A85">
      <w:pPr>
        <w:jc w:val="center"/>
      </w:pPr>
      <w:r>
        <w:t>расположенной по адресному ориентиру</w:t>
      </w:r>
    </w:p>
    <w:p w:rsidR="00824A85" w:rsidRDefault="00824A85" w:rsidP="00824A85">
      <w:pPr>
        <w:jc w:val="center"/>
      </w:pPr>
      <w:r>
        <w:t>Челябинская область, г. Златоуст, квартал Молодёжный</w:t>
      </w:r>
    </w:p>
    <w:p w:rsidR="00824A85" w:rsidRDefault="00824A85" w:rsidP="00824A85">
      <w:pPr>
        <w:jc w:val="center"/>
      </w:pPr>
      <w:r>
        <w:t xml:space="preserve"> (ориентировочная площадь – 7,3 га) </w:t>
      </w:r>
    </w:p>
    <w:p w:rsidR="00824A85" w:rsidRDefault="00824A85" w:rsidP="00824A85">
      <w:pPr>
        <w:jc w:val="center"/>
      </w:pPr>
    </w:p>
    <w:p w:rsidR="00824A85" w:rsidRDefault="00824A85" w:rsidP="00824A85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824A85" w:rsidRPr="00934E78" w:rsidRDefault="008C5109" w:rsidP="00824A85">
      <w:pPr>
        <w:rPr>
          <w:color w:val="000000"/>
        </w:rPr>
      </w:pPr>
      <w:r w:rsidRPr="008C510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824A85" w:rsidRDefault="008C5109" w:rsidP="00824A85">
      <w:pPr>
        <w:rPr>
          <w:noProof/>
        </w:rPr>
      </w:pPr>
      <w:r>
        <w:rPr>
          <w:noProof/>
        </w:rPr>
        <w:pict>
          <v:shape id="Прямая со стрелкой 3" o:spid="_x0000_s1031" type="#_x0000_t32" style="position:absolute;margin-left:320.7pt;margin-top:.85pt;width:108pt;height:104.2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">
            <v:stroke endarrow="block"/>
          </v:shape>
        </w:pict>
      </w:r>
    </w:p>
    <w:p w:rsidR="00824A85" w:rsidRDefault="00824A85" w:rsidP="00824A85"/>
    <w:p w:rsidR="00824A85" w:rsidRPr="00E335AA" w:rsidRDefault="00824A85" w:rsidP="00824A85">
      <w:pPr>
        <w:jc w:val="both"/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819775" cy="5343525"/>
            <wp:effectExtent l="0" t="0" r="9525" b="9525"/>
            <wp:wrapTight wrapText="bothSides">
              <wp:wrapPolygon edited="0">
                <wp:start x="0" y="0"/>
                <wp:lineTo x="0" y="21561"/>
                <wp:lineTo x="21565" y="21561"/>
                <wp:lineTo x="215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A85" w:rsidRPr="00E335AA" w:rsidRDefault="00824A85" w:rsidP="004574CC"/>
    <w:sectPr w:rsidR="00824A85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3F" w:rsidRDefault="009F4F3F">
      <w:r>
        <w:separator/>
      </w:r>
    </w:p>
  </w:endnote>
  <w:endnote w:type="continuationSeparator" w:id="1">
    <w:p w:rsidR="009F4F3F" w:rsidRDefault="009F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85" w:rsidRPr="00FF7009" w:rsidRDefault="00824A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Вр-452473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85" w:rsidRPr="00C9340B" w:rsidRDefault="00824A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Вр-452473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3F" w:rsidRDefault="009F4F3F">
      <w:r>
        <w:separator/>
      </w:r>
    </w:p>
  </w:footnote>
  <w:footnote w:type="continuationSeparator" w:id="1">
    <w:p w:rsidR="009F4F3F" w:rsidRDefault="009F4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85" w:rsidRPr="00FF7009" w:rsidRDefault="008C5109" w:rsidP="00FF7009">
    <w:pPr>
      <w:pStyle w:val="a5"/>
      <w:jc w:val="center"/>
      <w:rPr>
        <w:lang w:val="en-US"/>
      </w:rPr>
    </w:pPr>
    <w:r>
      <w:fldChar w:fldCharType="begin"/>
    </w:r>
    <w:r w:rsidR="00824A85">
      <w:instrText xml:space="preserve"> PAGE   \* MERGEFORMAT </w:instrText>
    </w:r>
    <w:r>
      <w:fldChar w:fldCharType="separate"/>
    </w:r>
    <w:r w:rsidR="00E956AE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85" w:rsidRPr="00E045E8" w:rsidRDefault="00824A8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3EFA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51DA"/>
    <w:rsid w:val="004E7F3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7A1B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4A85"/>
    <w:rsid w:val="00830C98"/>
    <w:rsid w:val="00832624"/>
    <w:rsid w:val="00832A4B"/>
    <w:rsid w:val="0083338B"/>
    <w:rsid w:val="00833AC7"/>
    <w:rsid w:val="00836954"/>
    <w:rsid w:val="00845228"/>
    <w:rsid w:val="008458F7"/>
    <w:rsid w:val="00846174"/>
    <w:rsid w:val="00855865"/>
    <w:rsid w:val="00864FCB"/>
    <w:rsid w:val="0087178B"/>
    <w:rsid w:val="00883C4E"/>
    <w:rsid w:val="008906F0"/>
    <w:rsid w:val="008A3BD8"/>
    <w:rsid w:val="008B20E3"/>
    <w:rsid w:val="008C5109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4F3F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3512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56AE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24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24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2025-10-10T05:11:00Z</cp:lastPrinted>
  <dcterms:created xsi:type="dcterms:W3CDTF">2025-10-13T08:48:00Z</dcterms:created>
  <dcterms:modified xsi:type="dcterms:W3CDTF">2025-10-13T08:48:00Z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