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1215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15pt;margin-top:-14.75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125603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123F92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0"/>
        <w:gridCol w:w="723"/>
        <w:gridCol w:w="2224"/>
        <w:gridCol w:w="284"/>
        <w:gridCol w:w="3595"/>
        <w:gridCol w:w="284"/>
      </w:tblGrid>
      <w:tr w:rsidR="009416DA" w:rsidRPr="00E335AA" w:rsidTr="00123F92">
        <w:trPr>
          <w:gridAfter w:val="1"/>
          <w:wAfter w:w="284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312159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03.10.2025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9416DA" w:rsidRPr="009416DA" w:rsidRDefault="00312159" w:rsidP="00E4076D">
            <w:fldSimple w:instr=" DOCPROPERTY  Рег.№  \* MERGEFORMAT ">
              <w:r w:rsidR="009416DA" w:rsidRPr="009416DA">
                <w:t>363-П/АДМ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23F92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123F92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123F92">
            <w:pPr>
              <w:jc w:val="both"/>
            </w:pPr>
            <w:r>
              <w:t xml:space="preserve">О подготовке и реализации бюджетных инвестиций по приобретению </w:t>
            </w:r>
            <w:r w:rsidR="00123F92">
              <w:br/>
            </w:r>
            <w:r>
              <w:t>в муниципальную собственность Златоустовского городского округа объектов недвижимого имущества -  благоустроенных квартир в целях переселения граждан Златоустовского городского округа из аварийного жилищного фонда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123F92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123F92" w:rsidP="009416DA">
      <w:pPr>
        <w:widowControl w:val="0"/>
        <w:ind w:firstLine="709"/>
        <w:jc w:val="both"/>
      </w:pPr>
      <w:r w:rsidRPr="00123F92">
        <w:t>В соответствии со статьей 79 Бюджетного кодекса Российской Федерации, постановлением Администрации Златоустовского городского округа от 07.07.2015г № 249-</w:t>
      </w:r>
      <w:r>
        <w:t>П</w:t>
      </w:r>
      <w:r w:rsidRPr="00123F92">
        <w:t xml:space="preserve"> «Об утверждении порядка принятия решений </w:t>
      </w:r>
      <w:r>
        <w:br/>
      </w:r>
      <w:r w:rsidRPr="00123F92">
        <w:t xml:space="preserve">о подготовке и реализации бюджетных инвестиций в объекты муниципальной собственности Златоустовского городского округа и осуществления бюджетных инвестиций в объекты муниципальной собственности Златоустовского городского округа», во исполнение областной адресной подпрограммы по переселению граждан из аварийного жилищного фонда, признанного таковым с 1 января 2017 года, в Челябинской области, утвержденной Постановлением Правительства Челябинской области </w:t>
      </w:r>
      <w:r>
        <w:br/>
      </w:r>
      <w:r w:rsidRPr="00123F92">
        <w:t>от 27.06.2024 г. № 399-П</w:t>
      </w:r>
      <w:r>
        <w:t>,</w:t>
      </w:r>
    </w:p>
    <w:p w:rsidR="00CC4E26" w:rsidRPr="007B02FF" w:rsidRDefault="00F12903" w:rsidP="00123F92">
      <w:pPr>
        <w:widowControl w:val="0"/>
        <w:ind w:firstLine="708"/>
        <w:jc w:val="both"/>
      </w:pPr>
      <w:r>
        <w:t>ПОСТАНОВЛЯЮ:</w:t>
      </w:r>
    </w:p>
    <w:p w:rsidR="00123F92" w:rsidRDefault="00123F92" w:rsidP="00123F92">
      <w:pPr>
        <w:widowControl w:val="0"/>
        <w:ind w:firstLine="709"/>
        <w:jc w:val="both"/>
      </w:pPr>
      <w:r>
        <w:t xml:space="preserve">1. Приобрести в муниципальную собственность Златоустовского городского округа объекты недвижимого имущества - благоустроенные квартиры в целях переселения граждан Златоустовского городского округа </w:t>
      </w:r>
      <w:r>
        <w:br/>
        <w:t>из аварийного жилищного фонда в соответствии с приложением.</w:t>
      </w:r>
    </w:p>
    <w:p w:rsidR="00123F92" w:rsidRDefault="00123F92" w:rsidP="00123F92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разместить настоящее постановление на официальном сайте Златоустовского городского округа в сети «Интернет».</w:t>
      </w:r>
    </w:p>
    <w:p w:rsidR="00123F92" w:rsidRDefault="00123F92" w:rsidP="00123F92">
      <w:pPr>
        <w:widowControl w:val="0"/>
        <w:ind w:firstLine="709"/>
        <w:jc w:val="both"/>
      </w:pPr>
      <w:r>
        <w:t>3. Организацию и контроль выполнения настоящего постановления оставляю 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347398" w:rsidRPr="00E335AA" w:rsidTr="00123F92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Заместитель Главы </w:t>
            </w:r>
            <w:r w:rsidR="00123F92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347398" w:rsidRDefault="007D5BE3" w:rsidP="00123F9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23F92">
            <w:pPr>
              <w:jc w:val="right"/>
            </w:pPr>
            <w:r>
              <w:t>О.В. Сабанов</w:t>
            </w:r>
          </w:p>
        </w:tc>
      </w:tr>
    </w:tbl>
    <w:p w:rsidR="00123F92" w:rsidRDefault="00123F92" w:rsidP="004574CC">
      <w:pPr>
        <w:sectPr w:rsidR="00123F92" w:rsidSect="00123F9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1701" w:header="284" w:footer="284" w:gutter="0"/>
          <w:pgNumType w:start="1"/>
          <w:cols w:space="708"/>
          <w:titlePg/>
          <w:docGrid w:linePitch="381"/>
        </w:sectPr>
      </w:pPr>
    </w:p>
    <w:p w:rsidR="00123F92" w:rsidRPr="00123F92" w:rsidRDefault="00123F92" w:rsidP="00123F92">
      <w:pPr>
        <w:ind w:left="5103"/>
        <w:jc w:val="center"/>
      </w:pPr>
      <w:r w:rsidRPr="00123F92">
        <w:lastRenderedPageBreak/>
        <w:t>ПРИЛОЖЕНИЕ</w:t>
      </w:r>
    </w:p>
    <w:p w:rsidR="00123F92" w:rsidRPr="00123F92" w:rsidRDefault="00123F92" w:rsidP="00123F9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23F92">
        <w:rPr>
          <w:lang w:eastAsia="ar-SA"/>
        </w:rPr>
        <w:t>Утверждено</w:t>
      </w:r>
    </w:p>
    <w:p w:rsidR="00123F92" w:rsidRPr="00123F92" w:rsidRDefault="00123F92" w:rsidP="00123F9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23F92">
        <w:rPr>
          <w:lang w:eastAsia="ar-SA"/>
        </w:rPr>
        <w:t>постановлением Администрации</w:t>
      </w:r>
    </w:p>
    <w:p w:rsidR="00123F92" w:rsidRPr="00123F92" w:rsidRDefault="00123F92" w:rsidP="00123F92">
      <w:pPr>
        <w:ind w:left="5103"/>
        <w:jc w:val="center"/>
      </w:pPr>
      <w:r w:rsidRPr="00123F92">
        <w:t>Златоустовского городского округа</w:t>
      </w:r>
    </w:p>
    <w:p w:rsidR="00CF1C4C" w:rsidRDefault="00123F92" w:rsidP="00123F92">
      <w:pPr>
        <w:ind w:left="5103"/>
        <w:jc w:val="center"/>
      </w:pPr>
      <w:r w:rsidRPr="00123F92">
        <w:t xml:space="preserve">от </w:t>
      </w:r>
      <w:r w:rsidR="002D202C">
        <w:t>03.10.2025 г.</w:t>
      </w:r>
      <w:r w:rsidRPr="00123F92">
        <w:t xml:space="preserve"> № </w:t>
      </w:r>
      <w:r w:rsidR="002D202C">
        <w:t>363-П/АДМ</w:t>
      </w:r>
      <w:bookmarkStart w:id="0" w:name="_GoBack"/>
      <w:bookmarkEnd w:id="0"/>
    </w:p>
    <w:p w:rsidR="00123F92" w:rsidRDefault="00123F92" w:rsidP="00123F92">
      <w:pPr>
        <w:ind w:left="5103"/>
        <w:jc w:val="center"/>
      </w:pPr>
    </w:p>
    <w:p w:rsidR="00154C46" w:rsidRPr="00154C46" w:rsidRDefault="00123F92" w:rsidP="00154C4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Cs/>
          <w:color w:val="26282F"/>
          <w:sz w:val="20"/>
          <w:szCs w:val="20"/>
        </w:rPr>
      </w:pPr>
      <w:r w:rsidRPr="00154C46">
        <w:rPr>
          <w:rFonts w:eastAsiaTheme="minorEastAsia"/>
          <w:bCs/>
          <w:color w:val="26282F"/>
          <w:sz w:val="20"/>
          <w:szCs w:val="20"/>
        </w:rPr>
        <w:t>Информация об объектахнедвижимого имущества Златоустовского городского</w:t>
      </w:r>
    </w:p>
    <w:p w:rsidR="00123F92" w:rsidRPr="00123F92" w:rsidRDefault="00154C46" w:rsidP="00154C4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26282F"/>
          <w:sz w:val="20"/>
          <w:szCs w:val="20"/>
        </w:rPr>
      </w:pPr>
      <w:r>
        <w:rPr>
          <w:rFonts w:eastAsiaTheme="minorEastAsia"/>
          <w:bCs/>
          <w:color w:val="26282F"/>
          <w:sz w:val="20"/>
          <w:szCs w:val="20"/>
        </w:rPr>
        <w:t>о</w:t>
      </w:r>
      <w:r w:rsidR="00123F92" w:rsidRPr="00154C46">
        <w:rPr>
          <w:rFonts w:eastAsiaTheme="minorEastAsia"/>
          <w:bCs/>
          <w:color w:val="26282F"/>
          <w:sz w:val="20"/>
          <w:szCs w:val="20"/>
        </w:rPr>
        <w:t>кругаявляющихся предметом  решения о подготовке и реализации бюджетных инвестиций</w:t>
      </w: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03"/>
        <w:gridCol w:w="1767"/>
        <w:gridCol w:w="1767"/>
        <w:gridCol w:w="1469"/>
        <w:gridCol w:w="1535"/>
        <w:gridCol w:w="1814"/>
        <w:gridCol w:w="1955"/>
        <w:gridCol w:w="1675"/>
        <w:gridCol w:w="1675"/>
      </w:tblGrid>
      <w:tr w:rsidR="00154C46" w:rsidRPr="00154C46" w:rsidTr="00154C46">
        <w:trPr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154C46">
              <w:rPr>
                <w:rFonts w:eastAsiaTheme="minorEastAsia"/>
                <w:sz w:val="18"/>
                <w:szCs w:val="18"/>
              </w:rPr>
              <w:t>Наименование объекта недвижимого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154C46">
              <w:rPr>
                <w:rFonts w:eastAsiaTheme="minorEastAsia"/>
                <w:sz w:val="18"/>
                <w:szCs w:val="18"/>
              </w:rPr>
              <w:t>Направление инвестирования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154C46">
              <w:rPr>
                <w:rFonts w:eastAsiaTheme="minorEastAsia"/>
                <w:sz w:val="18"/>
                <w:szCs w:val="18"/>
              </w:rPr>
              <w:t>Наименование главного распорядителя средств бюджета Златоустовского городского округа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154C46">
              <w:rPr>
                <w:rFonts w:eastAsiaTheme="minorEastAsia"/>
                <w:sz w:val="18"/>
                <w:szCs w:val="18"/>
              </w:rPr>
              <w:t>Мощность (прирост мощности) объекта недвижимого имущества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ind w:left="-105" w:right="-51"/>
              <w:jc w:val="center"/>
              <w:rPr>
                <w:rFonts w:eastAsiaTheme="minorEastAsia"/>
                <w:sz w:val="18"/>
                <w:szCs w:val="18"/>
              </w:rPr>
            </w:pPr>
            <w:r w:rsidRPr="00154C46">
              <w:rPr>
                <w:rFonts w:eastAsiaTheme="minorEastAsia"/>
                <w:sz w:val="18"/>
                <w:szCs w:val="18"/>
              </w:rPr>
              <w:t>Срок приобретения объекта недвижимого имущества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154C46">
              <w:rPr>
                <w:rFonts w:eastAsiaTheme="minorEastAsia"/>
                <w:sz w:val="18"/>
                <w:szCs w:val="18"/>
              </w:rPr>
              <w:t xml:space="preserve">Стоимость приобретения объекта недвижимого имущества, </w:t>
            </w:r>
            <w:r>
              <w:rPr>
                <w:rFonts w:eastAsiaTheme="minorEastAsia"/>
                <w:sz w:val="18"/>
                <w:szCs w:val="18"/>
              </w:rPr>
              <w:br/>
            </w:r>
            <w:r w:rsidRPr="00154C46">
              <w:rPr>
                <w:rFonts w:eastAsiaTheme="minorEastAsia"/>
                <w:sz w:val="18"/>
                <w:szCs w:val="18"/>
              </w:rPr>
              <w:t>тыс. рублей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154C46">
              <w:rPr>
                <w:rFonts w:eastAsiaTheme="minorEastAsia"/>
                <w:sz w:val="18"/>
                <w:szCs w:val="18"/>
              </w:rPr>
              <w:t xml:space="preserve">Распределение (по годам реализации) стоимости приобретенияобъекта недвижимого имущества, </w:t>
            </w:r>
            <w:r>
              <w:rPr>
                <w:rFonts w:eastAsiaTheme="minorEastAsia"/>
                <w:sz w:val="18"/>
                <w:szCs w:val="18"/>
              </w:rPr>
              <w:br/>
            </w:r>
            <w:r w:rsidRPr="00154C46">
              <w:rPr>
                <w:rFonts w:eastAsiaTheme="minorEastAsia"/>
                <w:sz w:val="18"/>
                <w:szCs w:val="18"/>
              </w:rPr>
              <w:t>тыс. рублей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154C46">
              <w:rPr>
                <w:rFonts w:eastAsiaTheme="minorEastAsia"/>
                <w:sz w:val="18"/>
                <w:szCs w:val="18"/>
              </w:rPr>
              <w:t xml:space="preserve">Общий (предельный) объем бюджетных инвестиций, </w:t>
            </w:r>
            <w:r>
              <w:rPr>
                <w:rFonts w:eastAsiaTheme="minorEastAsia"/>
                <w:sz w:val="18"/>
                <w:szCs w:val="18"/>
              </w:rPr>
              <w:br/>
            </w:r>
            <w:r w:rsidRPr="00154C46">
              <w:rPr>
                <w:rFonts w:eastAsiaTheme="minorEastAsia"/>
                <w:sz w:val="18"/>
                <w:szCs w:val="18"/>
              </w:rPr>
              <w:t>тыс. рублей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154C46">
              <w:rPr>
                <w:rFonts w:eastAsiaTheme="minorEastAsia"/>
                <w:sz w:val="18"/>
                <w:szCs w:val="18"/>
              </w:rPr>
              <w:t xml:space="preserve">Распределение </w:t>
            </w:r>
            <w:r>
              <w:rPr>
                <w:rFonts w:eastAsiaTheme="minorEastAsia"/>
                <w:sz w:val="18"/>
                <w:szCs w:val="18"/>
              </w:rPr>
              <w:br/>
            </w:r>
            <w:r w:rsidRPr="00154C46">
              <w:rPr>
                <w:rFonts w:eastAsiaTheme="minorEastAsia"/>
                <w:sz w:val="18"/>
                <w:szCs w:val="18"/>
              </w:rPr>
              <w:t xml:space="preserve">(по годам реализации) общего (предельного) объема бюджетных инвестиций, рассчитанного </w:t>
            </w:r>
            <w:r>
              <w:rPr>
                <w:rFonts w:eastAsiaTheme="minorEastAsia"/>
                <w:sz w:val="18"/>
                <w:szCs w:val="18"/>
              </w:rPr>
              <w:br/>
            </w:r>
            <w:r w:rsidRPr="00154C46">
              <w:rPr>
                <w:rFonts w:eastAsiaTheme="minorEastAsia"/>
                <w:sz w:val="18"/>
                <w:szCs w:val="18"/>
              </w:rPr>
              <w:t>в ценах соответствующих лет реализации, тыс. рублей</w:t>
            </w:r>
          </w:p>
        </w:tc>
      </w:tr>
      <w:tr w:rsidR="00154C46" w:rsidRPr="00154C46" w:rsidTr="00154C46">
        <w:trPr>
          <w:trHeight w:val="120"/>
          <w:jc w:val="center"/>
        </w:trPr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18"/>
                <w:szCs w:val="18"/>
              </w:rPr>
            </w:pPr>
            <w:r w:rsidRPr="00154C46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154C46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154C46"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154C46"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154C46"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154C46"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154C46"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154C46">
              <w:rPr>
                <w:rFonts w:eastAsiaTheme="minorEastAsia"/>
                <w:sz w:val="18"/>
                <w:szCs w:val="18"/>
              </w:rPr>
              <w:t>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154C46">
              <w:rPr>
                <w:rFonts w:eastAsiaTheme="minorEastAsia"/>
                <w:sz w:val="18"/>
                <w:szCs w:val="18"/>
              </w:rPr>
              <w:t>9</w:t>
            </w:r>
          </w:p>
        </w:tc>
      </w:tr>
      <w:tr w:rsidR="00154C46" w:rsidRPr="00154C46" w:rsidTr="00154C46">
        <w:trPr>
          <w:trHeight w:val="1390"/>
          <w:jc w:val="center"/>
        </w:trPr>
        <w:tc>
          <w:tcPr>
            <w:tcW w:w="241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18"/>
                <w:szCs w:val="18"/>
              </w:rPr>
            </w:pPr>
            <w:r w:rsidRPr="00154C46">
              <w:rPr>
                <w:rFonts w:eastAsiaTheme="minorEastAsia"/>
                <w:sz w:val="18"/>
                <w:szCs w:val="18"/>
                <w:shd w:val="clear" w:color="auto" w:fill="FFFFFF"/>
              </w:rPr>
              <w:t xml:space="preserve">Приобретение жилых помещений для осуществления мероприятий по переселению граждан из аварийного жилищного фонда в рамках областной адресной программы по переселению граждан </w:t>
            </w:r>
            <w:r>
              <w:rPr>
                <w:rFonts w:eastAsiaTheme="minorEastAsia"/>
                <w:sz w:val="18"/>
                <w:szCs w:val="18"/>
                <w:shd w:val="clear" w:color="auto" w:fill="FFFFFF"/>
              </w:rPr>
              <w:br/>
            </w:r>
            <w:r w:rsidRPr="00154C46">
              <w:rPr>
                <w:rFonts w:eastAsiaTheme="minorEastAsia"/>
                <w:sz w:val="18"/>
                <w:szCs w:val="18"/>
                <w:shd w:val="clear" w:color="auto" w:fill="FFFFFF"/>
              </w:rPr>
              <w:t xml:space="preserve">из аварийного жилищного фонда, признанного таковым с 1 января 2017 года, </w:t>
            </w:r>
            <w:r>
              <w:rPr>
                <w:rFonts w:eastAsiaTheme="minorEastAsia"/>
                <w:sz w:val="18"/>
                <w:szCs w:val="18"/>
                <w:shd w:val="clear" w:color="auto" w:fill="FFFFFF"/>
              </w:rPr>
              <w:br/>
            </w:r>
            <w:r w:rsidRPr="00154C46">
              <w:rPr>
                <w:rFonts w:eastAsiaTheme="minorEastAsia"/>
                <w:sz w:val="18"/>
                <w:szCs w:val="18"/>
                <w:shd w:val="clear" w:color="auto" w:fill="FFFFFF"/>
              </w:rPr>
              <w:t xml:space="preserve">в Челябинской области, утвержденной Постановлением Правительства Челябинской области от 27.06.2024 г. </w:t>
            </w:r>
            <w:r>
              <w:rPr>
                <w:rFonts w:eastAsiaTheme="minorEastAsia"/>
                <w:sz w:val="18"/>
                <w:szCs w:val="18"/>
                <w:shd w:val="clear" w:color="auto" w:fill="FFFFFF"/>
              </w:rPr>
              <w:br/>
            </w:r>
            <w:r w:rsidRPr="00154C46">
              <w:rPr>
                <w:rFonts w:eastAsiaTheme="minorEastAsia"/>
                <w:sz w:val="18"/>
                <w:szCs w:val="18"/>
                <w:shd w:val="clear" w:color="auto" w:fill="FFFFFF"/>
              </w:rPr>
              <w:t xml:space="preserve">№ 399-П на 2025 год </w:t>
            </w:r>
            <w:r>
              <w:rPr>
                <w:rFonts w:eastAsiaTheme="minorEastAsia"/>
                <w:sz w:val="18"/>
                <w:szCs w:val="18"/>
                <w:shd w:val="clear" w:color="auto" w:fill="FFFFFF"/>
              </w:rPr>
              <w:br/>
            </w:r>
            <w:r w:rsidRPr="00154C46">
              <w:rPr>
                <w:rFonts w:eastAsiaTheme="minorEastAsia"/>
                <w:sz w:val="18"/>
                <w:szCs w:val="18"/>
                <w:shd w:val="clear" w:color="auto" w:fill="FFFFFF"/>
              </w:rPr>
              <w:t xml:space="preserve">и на плановый период 2026 </w:t>
            </w:r>
            <w:r>
              <w:rPr>
                <w:rFonts w:eastAsiaTheme="minorEastAsia"/>
                <w:sz w:val="18"/>
                <w:szCs w:val="18"/>
                <w:shd w:val="clear" w:color="auto" w:fill="FFFFFF"/>
              </w:rPr>
              <w:br/>
            </w:r>
            <w:r w:rsidRPr="00154C46">
              <w:rPr>
                <w:rFonts w:eastAsiaTheme="minorEastAsia"/>
                <w:sz w:val="18"/>
                <w:szCs w:val="18"/>
                <w:shd w:val="clear" w:color="auto" w:fill="FFFFFF"/>
              </w:rPr>
              <w:t>и 2027 годов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spacing w:before="240"/>
              <w:ind w:firstLine="35"/>
              <w:jc w:val="center"/>
              <w:rPr>
                <w:rFonts w:eastAsiaTheme="minorEastAsia"/>
                <w:sz w:val="18"/>
                <w:szCs w:val="18"/>
              </w:rPr>
            </w:pPr>
            <w:r w:rsidRPr="00154C46">
              <w:rPr>
                <w:rFonts w:eastAsiaTheme="minorEastAsia"/>
                <w:sz w:val="18"/>
                <w:szCs w:val="18"/>
                <w:shd w:val="clear" w:color="auto" w:fill="FFFFFF"/>
              </w:rPr>
              <w:t xml:space="preserve">Приобретение </w:t>
            </w:r>
            <w:r>
              <w:rPr>
                <w:rFonts w:eastAsiaTheme="minorEastAsia"/>
                <w:sz w:val="18"/>
                <w:szCs w:val="18"/>
                <w:shd w:val="clear" w:color="auto" w:fill="FFFFFF"/>
              </w:rPr>
              <w:br/>
            </w:r>
            <w:r w:rsidRPr="00154C46">
              <w:rPr>
                <w:rFonts w:eastAsiaTheme="minorEastAsia"/>
                <w:sz w:val="18"/>
                <w:szCs w:val="18"/>
                <w:shd w:val="clear" w:color="auto" w:fill="FFFFFF"/>
              </w:rPr>
              <w:t>в муниципальную собственность жилых помещений (благоустроенных квартир) , путем участия в долевом строительстве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154C46">
              <w:rPr>
                <w:rFonts w:eastAsiaTheme="minorEastAsia"/>
                <w:sz w:val="18"/>
                <w:szCs w:val="18"/>
              </w:rPr>
              <w:t>Администрация Златоустовского городского округа</w:t>
            </w:r>
          </w:p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ind w:left="-51" w:right="-111"/>
              <w:jc w:val="center"/>
              <w:rPr>
                <w:rFonts w:eastAsiaTheme="minorEastAsia"/>
                <w:sz w:val="18"/>
                <w:szCs w:val="18"/>
              </w:rPr>
            </w:pPr>
            <w:r w:rsidRPr="00154C46">
              <w:rPr>
                <w:rFonts w:eastAsiaTheme="minorEastAsia"/>
                <w:sz w:val="18"/>
                <w:szCs w:val="18"/>
              </w:rPr>
              <w:t>2 004,83 м2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154C46">
              <w:rPr>
                <w:rFonts w:eastAsiaTheme="minorEastAsia"/>
                <w:sz w:val="18"/>
                <w:szCs w:val="18"/>
              </w:rPr>
              <w:t>Декабрь  2028г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ind w:left="-109" w:firstLine="1"/>
              <w:jc w:val="center"/>
              <w:rPr>
                <w:rFonts w:eastAsiaTheme="minorEastAsia"/>
                <w:sz w:val="18"/>
                <w:szCs w:val="18"/>
              </w:rPr>
            </w:pPr>
            <w:r w:rsidRPr="00154C46">
              <w:rPr>
                <w:rFonts w:eastAsiaTheme="minorEastAsia"/>
                <w:sz w:val="18"/>
                <w:szCs w:val="18"/>
              </w:rPr>
              <w:t>217 900,08293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154C46">
              <w:rPr>
                <w:rFonts w:eastAsiaTheme="minorEastAsia"/>
                <w:sz w:val="18"/>
                <w:szCs w:val="18"/>
              </w:rPr>
              <w:t>2025г</w:t>
            </w:r>
            <w:r w:rsidR="00520F5B">
              <w:rPr>
                <w:rFonts w:eastAsiaTheme="minorEastAsia"/>
                <w:sz w:val="18"/>
                <w:szCs w:val="18"/>
              </w:rPr>
              <w:t>.</w:t>
            </w:r>
            <w:r w:rsidRPr="00154C46">
              <w:rPr>
                <w:rFonts w:eastAsiaTheme="minorEastAsia"/>
                <w:sz w:val="18"/>
                <w:szCs w:val="18"/>
              </w:rPr>
              <w:t xml:space="preserve"> –</w:t>
            </w:r>
          </w:p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54C46">
              <w:rPr>
                <w:rFonts w:eastAsiaTheme="minorEastAsia"/>
                <w:sz w:val="18"/>
                <w:szCs w:val="18"/>
              </w:rPr>
              <w:t>178 102,28513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ind w:left="-109" w:firstLine="33"/>
              <w:jc w:val="center"/>
              <w:rPr>
                <w:rFonts w:eastAsiaTheme="minorEastAsia"/>
                <w:sz w:val="18"/>
                <w:szCs w:val="18"/>
              </w:rPr>
            </w:pPr>
            <w:r w:rsidRPr="00154C46">
              <w:rPr>
                <w:rFonts w:eastAsiaTheme="minorEastAsia"/>
                <w:sz w:val="18"/>
                <w:szCs w:val="18"/>
                <w:shd w:val="clear" w:color="auto" w:fill="FFFFFF"/>
              </w:rPr>
              <w:t>217 900,08293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154C46">
              <w:rPr>
                <w:rFonts w:eastAsiaTheme="minorEastAsia"/>
                <w:sz w:val="18"/>
                <w:szCs w:val="18"/>
              </w:rPr>
              <w:t>2025г</w:t>
            </w:r>
            <w:r w:rsidR="00520F5B">
              <w:rPr>
                <w:rFonts w:eastAsiaTheme="minorEastAsia"/>
                <w:sz w:val="18"/>
                <w:szCs w:val="18"/>
              </w:rPr>
              <w:t>.</w:t>
            </w:r>
            <w:r w:rsidRPr="00154C46">
              <w:rPr>
                <w:rFonts w:eastAsiaTheme="minorEastAsia"/>
                <w:sz w:val="18"/>
                <w:szCs w:val="18"/>
              </w:rPr>
              <w:t xml:space="preserve"> –</w:t>
            </w:r>
          </w:p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154C46">
              <w:rPr>
                <w:rFonts w:eastAsiaTheme="minorEastAsia"/>
                <w:sz w:val="18"/>
                <w:szCs w:val="18"/>
              </w:rPr>
              <w:t>178 102,28513</w:t>
            </w:r>
          </w:p>
        </w:tc>
      </w:tr>
      <w:tr w:rsidR="00154C46" w:rsidRPr="00154C46" w:rsidTr="00154C46">
        <w:trPr>
          <w:trHeight w:val="2710"/>
          <w:jc w:val="center"/>
        </w:trPr>
        <w:tc>
          <w:tcPr>
            <w:tcW w:w="2411" w:type="dxa"/>
            <w:vMerge/>
            <w:tcBorders>
              <w:right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ind w:left="-51" w:right="-111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ind w:left="-109" w:firstLine="1"/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154C46">
              <w:rPr>
                <w:rFonts w:eastAsiaTheme="minorEastAsia"/>
                <w:sz w:val="18"/>
                <w:szCs w:val="18"/>
              </w:rPr>
              <w:t>2027г</w:t>
            </w:r>
            <w:r w:rsidR="00520F5B">
              <w:rPr>
                <w:rFonts w:eastAsiaTheme="minorEastAsia"/>
                <w:sz w:val="18"/>
                <w:szCs w:val="18"/>
              </w:rPr>
              <w:t>.</w:t>
            </w:r>
            <w:r w:rsidRPr="00154C46">
              <w:rPr>
                <w:rFonts w:eastAsiaTheme="minorEastAsia"/>
                <w:sz w:val="18"/>
                <w:szCs w:val="18"/>
              </w:rPr>
              <w:t xml:space="preserve"> –</w:t>
            </w:r>
          </w:p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154C46">
              <w:rPr>
                <w:rFonts w:eastAsiaTheme="minorEastAsia"/>
                <w:sz w:val="18"/>
                <w:szCs w:val="18"/>
              </w:rPr>
              <w:t>39 797,7978</w:t>
            </w:r>
          </w:p>
        </w:tc>
        <w:tc>
          <w:tcPr>
            <w:tcW w:w="1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ind w:left="-109" w:firstLine="33"/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154C46">
              <w:rPr>
                <w:rFonts w:eastAsiaTheme="minorEastAsia"/>
                <w:sz w:val="18"/>
                <w:szCs w:val="18"/>
              </w:rPr>
              <w:t>2027г</w:t>
            </w:r>
            <w:r w:rsidR="00520F5B">
              <w:rPr>
                <w:rFonts w:eastAsiaTheme="minorEastAsia"/>
                <w:sz w:val="18"/>
                <w:szCs w:val="18"/>
              </w:rPr>
              <w:t>.</w:t>
            </w:r>
            <w:r w:rsidRPr="00154C46">
              <w:rPr>
                <w:rFonts w:eastAsiaTheme="minorEastAsia"/>
                <w:sz w:val="18"/>
                <w:szCs w:val="18"/>
              </w:rPr>
              <w:t xml:space="preserve"> –</w:t>
            </w:r>
          </w:p>
          <w:p w:rsidR="00154C46" w:rsidRPr="00154C46" w:rsidRDefault="00154C46" w:rsidP="00154C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154C46">
              <w:rPr>
                <w:rFonts w:eastAsiaTheme="minorEastAsia"/>
                <w:sz w:val="18"/>
                <w:szCs w:val="18"/>
              </w:rPr>
              <w:t>39 797,7978</w:t>
            </w:r>
          </w:p>
        </w:tc>
      </w:tr>
    </w:tbl>
    <w:p w:rsidR="00123F92" w:rsidRPr="00E335AA" w:rsidRDefault="00123F92" w:rsidP="00123F92">
      <w:pPr>
        <w:ind w:left="5103"/>
        <w:jc w:val="center"/>
      </w:pPr>
    </w:p>
    <w:sectPr w:rsidR="00123F92" w:rsidRPr="00E335AA" w:rsidSect="00123F92">
      <w:pgSz w:w="16838" w:h="11906" w:orient="landscape"/>
      <w:pgMar w:top="1135" w:right="567" w:bottom="567" w:left="567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A24" w:rsidRDefault="006D0A24">
      <w:r>
        <w:separator/>
      </w:r>
    </w:p>
  </w:endnote>
  <w:endnote w:type="continuationSeparator" w:id="1">
    <w:p w:rsidR="006D0A24" w:rsidRDefault="006D0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F5B" w:rsidRPr="00FF7009" w:rsidRDefault="00520F5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Вр-451810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F5B" w:rsidRPr="00C9340B" w:rsidRDefault="00520F5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Вр-451810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A24" w:rsidRDefault="006D0A24">
      <w:r>
        <w:separator/>
      </w:r>
    </w:p>
  </w:footnote>
  <w:footnote w:type="continuationSeparator" w:id="1">
    <w:p w:rsidR="006D0A24" w:rsidRDefault="006D0A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F5B" w:rsidRPr="00FF7009" w:rsidRDefault="00312159" w:rsidP="00FF7009">
    <w:pPr>
      <w:pStyle w:val="a5"/>
      <w:jc w:val="center"/>
      <w:rPr>
        <w:lang w:val="en-US"/>
      </w:rPr>
    </w:pPr>
    <w:r>
      <w:fldChar w:fldCharType="begin"/>
    </w:r>
    <w:r w:rsidR="00520F5B">
      <w:instrText xml:space="preserve"> PAGE   \* MERGEFORMAT </w:instrText>
    </w:r>
    <w:r>
      <w:fldChar w:fldCharType="separate"/>
    </w:r>
    <w:r w:rsidR="00520F5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F5B" w:rsidRPr="00E045E8" w:rsidRDefault="00520F5B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3F92"/>
    <w:rsid w:val="00124F7B"/>
    <w:rsid w:val="0012580A"/>
    <w:rsid w:val="001333E0"/>
    <w:rsid w:val="00137AA8"/>
    <w:rsid w:val="001531F1"/>
    <w:rsid w:val="00154C46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202C"/>
    <w:rsid w:val="002D62C6"/>
    <w:rsid w:val="00304C55"/>
    <w:rsid w:val="00312159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41A5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0F5B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0A24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2629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5B3F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2025-10-03T10:59:00Z</cp:lastPrinted>
  <dcterms:created xsi:type="dcterms:W3CDTF">2025-10-06T06:41:00Z</dcterms:created>
  <dcterms:modified xsi:type="dcterms:W3CDTF">2025-10-06T06:41:00Z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