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A774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59941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49411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3C6B39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A774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EA774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2568-р/АДМ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C6B39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C6B39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3C6B39" w:rsidRDefault="008D4E9E" w:rsidP="003C6B39">
            <w:pPr>
              <w:jc w:val="both"/>
            </w:pPr>
            <w:r>
              <w:t>О внесении изменений в распоряжение Администрации Златоустовского городского округа от 26.03.2020 года №</w:t>
            </w:r>
            <w:r w:rsidR="00C537C9">
              <w:t> </w:t>
            </w:r>
            <w:r>
              <w:t>614-р</w:t>
            </w:r>
            <w:r w:rsidR="003C6B39">
              <w:t>/АДМ</w:t>
            </w:r>
            <w:r>
              <w:t xml:space="preserve"> «О создании рабочей группы по проведению мониторинга качества эффективности деятельности органов местного самоуправления Златоустовского городского округа, отраслевых органов Администрации Златоустовского городского округа</w:t>
            </w:r>
            <w:r w:rsidR="003C6B39">
              <w:t>»</w:t>
            </w:r>
            <w:r w:rsidR="003C6B39">
              <w:br/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494116" w:rsidRDefault="00AF464B" w:rsidP="00494116">
      <w:pPr>
        <w:widowControl w:val="0"/>
        <w:ind w:firstLine="709"/>
        <w:jc w:val="both"/>
      </w:pPr>
      <w:r>
        <w:t>В связи со структурными</w:t>
      </w:r>
      <w:r w:rsidR="00494116">
        <w:t xml:space="preserve"> изменениями в органах местного самоуправления Администрации Златоустовского городского округа, </w:t>
      </w:r>
      <w:r>
        <w:br/>
      </w:r>
      <w:r w:rsidR="00494116">
        <w:t>а также актуализацией показателей:</w:t>
      </w:r>
    </w:p>
    <w:p w:rsidR="00494116" w:rsidRDefault="00AF464B" w:rsidP="00494116">
      <w:pPr>
        <w:widowControl w:val="0"/>
        <w:ind w:firstLine="709"/>
        <w:jc w:val="both"/>
      </w:pPr>
      <w:r>
        <w:t>1. Приложение </w:t>
      </w:r>
      <w:r w:rsidR="00494116">
        <w:t>1 к распоряжению Администрации Златоустовского городского округа от 26.03.2020 года №</w:t>
      </w:r>
      <w:r w:rsidR="00C537C9">
        <w:t> </w:t>
      </w:r>
      <w:r w:rsidR="00494116">
        <w:t>614-р</w:t>
      </w:r>
      <w:r>
        <w:t>/АДМ</w:t>
      </w:r>
      <w:r w:rsidR="00494116">
        <w:t xml:space="preserve"> «О создании рабочей группы по проведению мониторинга качества эффективности деятельности органов местного самоуправления Златоустовского городского округа, отраслевых органов Администрации Златоустовского городского округа» изложить в новой редакции</w:t>
      </w:r>
      <w:r>
        <w:t xml:space="preserve"> (приложение 1)</w:t>
      </w:r>
      <w:r w:rsidR="00494116">
        <w:t>.</w:t>
      </w:r>
    </w:p>
    <w:p w:rsidR="00494116" w:rsidRDefault="00AF464B" w:rsidP="00494116">
      <w:pPr>
        <w:widowControl w:val="0"/>
        <w:ind w:firstLine="709"/>
        <w:jc w:val="both"/>
      </w:pPr>
      <w:r>
        <w:t>2. Приложение </w:t>
      </w:r>
      <w:r w:rsidR="00494116">
        <w:t>2 к распоряжению Администрации Златоустовского городского округа от 26.03.2020 года №</w:t>
      </w:r>
      <w:r w:rsidR="00C537C9">
        <w:t> </w:t>
      </w:r>
      <w:r w:rsidR="00494116">
        <w:t>614-р</w:t>
      </w:r>
      <w:r>
        <w:t>/АДМ</w:t>
      </w:r>
      <w:r w:rsidR="00494116">
        <w:t xml:space="preserve"> «О создании рабочей группы по проведению мониторинга качества эффективности деятельности органов местного самоуправления Златоустовского городского округа, отраслевых органов Администрации Златоустовского городского округа» изложить в новой редакции</w:t>
      </w:r>
      <w:r>
        <w:t xml:space="preserve"> (приложение 2)</w:t>
      </w:r>
      <w:r w:rsidR="00494116">
        <w:t>.</w:t>
      </w:r>
    </w:p>
    <w:p w:rsidR="00494116" w:rsidRDefault="00AF464B" w:rsidP="00494116">
      <w:pPr>
        <w:widowControl w:val="0"/>
        <w:ind w:firstLine="709"/>
        <w:jc w:val="both"/>
      </w:pPr>
      <w:r>
        <w:t>3. </w:t>
      </w:r>
      <w:r w:rsidR="00494116">
        <w:t>Пресс-службе Администрации Златоустовского городского</w:t>
      </w:r>
      <w:r>
        <w:t xml:space="preserve"> округа (Семё</w:t>
      </w:r>
      <w:r w:rsidR="00494116">
        <w:t>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AF464B" w:rsidP="00494116">
      <w:pPr>
        <w:widowControl w:val="0"/>
        <w:ind w:firstLine="709"/>
        <w:jc w:val="both"/>
      </w:pPr>
      <w:r>
        <w:t>4. </w:t>
      </w:r>
      <w:r w:rsidR="00494116">
        <w:t xml:space="preserve">Организацию и контроль </w:t>
      </w:r>
      <w:r>
        <w:t>за выполнением</w:t>
      </w:r>
      <w:r w:rsidR="00494116">
        <w:t xml:space="preserve"> настоящего распоряжения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94116">
        <w:trPr>
          <w:trHeight w:val="1570"/>
        </w:trPr>
        <w:tc>
          <w:tcPr>
            <w:tcW w:w="4254" w:type="dxa"/>
            <w:vAlign w:val="bottom"/>
          </w:tcPr>
          <w:p w:rsidR="00494116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B2104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B21049">
            <w:pPr>
              <w:jc w:val="right"/>
            </w:pPr>
            <w:r>
              <w:t>О.Р. Мусабаев</w:t>
            </w:r>
          </w:p>
        </w:tc>
      </w:tr>
    </w:tbl>
    <w:p w:rsidR="00494116" w:rsidRPr="00494116" w:rsidRDefault="00494116" w:rsidP="00494116">
      <w:pPr>
        <w:tabs>
          <w:tab w:val="left" w:pos="5529"/>
        </w:tabs>
        <w:suppressAutoHyphens/>
        <w:ind w:left="5103"/>
        <w:jc w:val="center"/>
      </w:pPr>
      <w:r w:rsidRPr="00494116">
        <w:lastRenderedPageBreak/>
        <w:t>ПРИЛОЖЕНИЕ</w:t>
      </w:r>
      <w:r>
        <w:t xml:space="preserve"> 1</w:t>
      </w:r>
    </w:p>
    <w:p w:rsidR="00494116" w:rsidRPr="00494116" w:rsidRDefault="00494116" w:rsidP="0049411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4116">
        <w:rPr>
          <w:lang w:eastAsia="ar-SA"/>
        </w:rPr>
        <w:t>Утверждено</w:t>
      </w:r>
    </w:p>
    <w:p w:rsidR="00494116" w:rsidRPr="00494116" w:rsidRDefault="00494116" w:rsidP="0049411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4116">
        <w:rPr>
          <w:lang w:eastAsia="ar-SA"/>
        </w:rPr>
        <w:t>распоряжением Администрации</w:t>
      </w:r>
    </w:p>
    <w:p w:rsidR="00494116" w:rsidRPr="00494116" w:rsidRDefault="00494116" w:rsidP="00494116">
      <w:pPr>
        <w:ind w:left="5103"/>
        <w:jc w:val="center"/>
      </w:pPr>
      <w:r w:rsidRPr="00494116">
        <w:t>Златоустовского городского округа</w:t>
      </w:r>
    </w:p>
    <w:p w:rsidR="00494116" w:rsidRPr="00494116" w:rsidRDefault="00494116" w:rsidP="00494116">
      <w:pPr>
        <w:suppressAutoHyphens/>
        <w:ind w:left="5103"/>
        <w:jc w:val="center"/>
      </w:pPr>
      <w:r w:rsidRPr="00494116">
        <w:t xml:space="preserve">от </w:t>
      </w:r>
      <w:r w:rsidR="001552D1">
        <w:t>04.08.2025 г.</w:t>
      </w:r>
      <w:r w:rsidRPr="00494116">
        <w:t xml:space="preserve"> № </w:t>
      </w:r>
      <w:r w:rsidR="001552D1">
        <w:t>2568-р/АДМ</w:t>
      </w:r>
    </w:p>
    <w:p w:rsidR="00494116" w:rsidRPr="00494116" w:rsidRDefault="00494116" w:rsidP="00494116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494116">
        <w:tab/>
      </w:r>
    </w:p>
    <w:p w:rsidR="00CF1C4C" w:rsidRDefault="00CF1C4C" w:rsidP="004574CC"/>
    <w:p w:rsidR="00494116" w:rsidRDefault="00494116" w:rsidP="007F4C59">
      <w:pPr>
        <w:jc w:val="center"/>
      </w:pPr>
      <w:r>
        <w:t>Состав</w:t>
      </w:r>
    </w:p>
    <w:p w:rsidR="00494116" w:rsidRDefault="00494116" w:rsidP="007F4C59">
      <w:pPr>
        <w:jc w:val="center"/>
      </w:pPr>
      <w:r>
        <w:t xml:space="preserve">рабочей группы по проведению мониторинга качества </w:t>
      </w:r>
      <w:r w:rsidR="00740B1D">
        <w:br/>
      </w:r>
      <w:r>
        <w:t xml:space="preserve">эффективности деятельности органов местного самоуправления Златоустовского городского округа, отраслевых органов </w:t>
      </w:r>
      <w:r w:rsidR="00740B1D">
        <w:br/>
      </w:r>
      <w:r>
        <w:t>Администрации Златоустовского городского округа</w:t>
      </w:r>
    </w:p>
    <w:p w:rsidR="00494116" w:rsidRDefault="00494116" w:rsidP="00494116"/>
    <w:tbl>
      <w:tblPr>
        <w:tblStyle w:val="a3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"/>
        <w:gridCol w:w="9319"/>
      </w:tblGrid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первый заместитель Главы Златоустовского городского округа, председатель рабочей группы</w:t>
            </w:r>
          </w:p>
        </w:tc>
      </w:tr>
      <w:tr w:rsidR="00077A8F" w:rsidTr="00963AC1">
        <w:trPr>
          <w:jc w:val="center"/>
        </w:trPr>
        <w:tc>
          <w:tcPr>
            <w:tcW w:w="320" w:type="dxa"/>
          </w:tcPr>
          <w:p w:rsidR="00077A8F" w:rsidRDefault="00077A8F" w:rsidP="00494116">
            <w:r>
              <w:t>-</w:t>
            </w:r>
          </w:p>
        </w:tc>
        <w:tc>
          <w:tcPr>
            <w:tcW w:w="9319" w:type="dxa"/>
          </w:tcPr>
          <w:p w:rsidR="00077A8F" w:rsidRPr="00740B1D" w:rsidRDefault="00077A8F" w:rsidP="00657AB0">
            <w:pPr>
              <w:jc w:val="both"/>
            </w:pPr>
            <w:r w:rsidRPr="00077A8F">
              <w:t>начальник Экономического управления Администрации Златоустовского городского округа, заместитель председателя рабочей группы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заместитель Главы Златоустовского городского округа по общим вопросам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заместитель Главы Златоустовского городского округа по социальным вопросам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заместитель Главы Златоустовского городского округа по строительству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заместитель Главы Златоустовского городского округа по инфраструктуре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B8548C" w:rsidP="00657AB0">
            <w:pPr>
              <w:jc w:val="both"/>
            </w:pPr>
            <w:r>
              <w:t>начальник О</w:t>
            </w:r>
            <w:r w:rsidR="00740B1D" w:rsidRPr="00740B1D">
              <w:t>тдела анализа и прогнозирования Экономического управления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B8548C" w:rsidP="00657AB0">
            <w:pPr>
              <w:jc w:val="both"/>
            </w:pPr>
            <w:r>
              <w:t>начальник У</w:t>
            </w:r>
            <w:r w:rsidR="00740B1D" w:rsidRPr="00740B1D">
              <w:t>правления архитектуры и градостроительства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начальник муниципального казенного учреждения «Управление культуры Златоустовского городского округа»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начальник муниципального ка</w:t>
            </w:r>
            <w:r w:rsidR="00B8548C">
              <w:t xml:space="preserve">зенного учреждения «Управление </w:t>
            </w:r>
            <w:r w:rsidR="00963AC1">
              <w:br/>
            </w:r>
            <w:r w:rsidRPr="00740B1D">
              <w:t>по физической культуре и спорту Златоустовского городского округа»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начальник Управления социальной защиты населения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руководитель Пресс-службы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B8548C" w:rsidP="00657AB0">
            <w:pPr>
              <w:jc w:val="both"/>
            </w:pPr>
            <w:r>
              <w:t>начальник О</w:t>
            </w:r>
            <w:r w:rsidR="00740B1D" w:rsidRPr="00740B1D">
              <w:t>тдела экологии и природопользования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начальник Управления муниципальной милиции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B8548C" w:rsidP="00657AB0">
            <w:pPr>
              <w:jc w:val="both"/>
            </w:pPr>
            <w:r>
              <w:t>начальник Т</w:t>
            </w:r>
            <w:r w:rsidR="00740B1D" w:rsidRPr="00740B1D">
              <w:t>ерриториального отдела по району пр. им. Ю.А. Гагарина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B8548C" w:rsidRDefault="00B8548C" w:rsidP="00657AB0">
            <w:pPr>
              <w:jc w:val="both"/>
            </w:pPr>
            <w:r>
              <w:t>начальник Т</w:t>
            </w:r>
            <w:r w:rsidR="00740B1D" w:rsidRPr="00740B1D">
              <w:t>ерриториального отдела по району металлургического завода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B8548C" w:rsidP="00657AB0">
            <w:pPr>
              <w:jc w:val="both"/>
            </w:pPr>
            <w:r>
              <w:t>начальник Т</w:t>
            </w:r>
            <w:r w:rsidR="00740B1D" w:rsidRPr="00740B1D">
              <w:t>ерриториального отдела по району машиностроительного завода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lastRenderedPageBreak/>
              <w:t>-</w:t>
            </w:r>
          </w:p>
        </w:tc>
        <w:tc>
          <w:tcPr>
            <w:tcW w:w="9319" w:type="dxa"/>
          </w:tcPr>
          <w:p w:rsidR="00740B1D" w:rsidRDefault="00B8548C" w:rsidP="00657AB0">
            <w:pPr>
              <w:jc w:val="both"/>
            </w:pPr>
            <w:r>
              <w:t>начальник Т</w:t>
            </w:r>
            <w:r w:rsidR="00740B1D" w:rsidRPr="00740B1D">
              <w:t>ерриториального отдела по району железнодорожного вокзала Администрации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>начальник Финансового управления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740B1D" w:rsidP="00494116">
            <w:r>
              <w:t>-</w:t>
            </w:r>
          </w:p>
        </w:tc>
        <w:tc>
          <w:tcPr>
            <w:tcW w:w="9319" w:type="dxa"/>
          </w:tcPr>
          <w:p w:rsidR="00740B1D" w:rsidRDefault="00740B1D" w:rsidP="00657AB0">
            <w:pPr>
              <w:jc w:val="both"/>
            </w:pPr>
            <w:r w:rsidRPr="00740B1D">
              <w:t xml:space="preserve">руководитель </w:t>
            </w:r>
            <w:r w:rsidR="00C272F5">
              <w:t>муниципального казённого учреждения</w:t>
            </w:r>
            <w:r w:rsidRPr="00740B1D">
              <w:t xml:space="preserve"> «Центр хозяйственного обеспечения и цифрового развития»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1449C6" w:rsidP="00494116">
            <w:r>
              <w:t>-</w:t>
            </w:r>
          </w:p>
        </w:tc>
        <w:tc>
          <w:tcPr>
            <w:tcW w:w="9319" w:type="dxa"/>
          </w:tcPr>
          <w:p w:rsidR="00740B1D" w:rsidRPr="00740B1D" w:rsidRDefault="00B8548C" w:rsidP="00657AB0">
            <w:pPr>
              <w:jc w:val="both"/>
            </w:pPr>
            <w:r>
              <w:t xml:space="preserve">председатель </w:t>
            </w:r>
            <w:r w:rsidR="00740B1D" w:rsidRPr="00740B1D">
              <w:t>Комитет</w:t>
            </w:r>
            <w:r>
              <w:t>а</w:t>
            </w:r>
            <w:r w:rsidR="00740B1D" w:rsidRPr="00740B1D">
              <w:t xml:space="preserve"> по управлению имуществом Златоустовского городского округа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1449C6" w:rsidP="00494116">
            <w:r>
              <w:t>-</w:t>
            </w:r>
          </w:p>
        </w:tc>
        <w:tc>
          <w:tcPr>
            <w:tcW w:w="9319" w:type="dxa"/>
          </w:tcPr>
          <w:p w:rsidR="00740B1D" w:rsidRPr="00740B1D" w:rsidRDefault="00740B1D" w:rsidP="00657AB0">
            <w:pPr>
              <w:jc w:val="both"/>
            </w:pPr>
            <w:r w:rsidRPr="00740B1D">
              <w:t xml:space="preserve">директор </w:t>
            </w:r>
            <w:r w:rsidR="00B8548C">
              <w:t>муниципального автономного учреждения</w:t>
            </w:r>
            <w:r w:rsidRPr="00740B1D">
              <w:t xml:space="preserve"> «Центр развития туризма Златоустовского городского округа»</w:t>
            </w:r>
          </w:p>
        </w:tc>
      </w:tr>
      <w:tr w:rsidR="00740B1D" w:rsidTr="00963AC1">
        <w:trPr>
          <w:jc w:val="center"/>
        </w:trPr>
        <w:tc>
          <w:tcPr>
            <w:tcW w:w="320" w:type="dxa"/>
          </w:tcPr>
          <w:p w:rsidR="00740B1D" w:rsidRDefault="001449C6" w:rsidP="00494116">
            <w:r>
              <w:t>-</w:t>
            </w:r>
          </w:p>
        </w:tc>
        <w:tc>
          <w:tcPr>
            <w:tcW w:w="9319" w:type="dxa"/>
          </w:tcPr>
          <w:p w:rsidR="00740B1D" w:rsidRPr="00740B1D" w:rsidRDefault="00740B1D" w:rsidP="00657AB0">
            <w:pPr>
              <w:jc w:val="both"/>
            </w:pPr>
            <w:r w:rsidRPr="00740B1D">
              <w:t xml:space="preserve">руководитель </w:t>
            </w:r>
            <w:r w:rsidR="00B8548C">
              <w:t>муниципального автономного учреждения</w:t>
            </w:r>
            <w:r w:rsidRPr="00740B1D">
              <w:t xml:space="preserve"> «Центр хозяйственного обеспечения и цифрового развития»</w:t>
            </w:r>
          </w:p>
        </w:tc>
      </w:tr>
    </w:tbl>
    <w:p w:rsidR="00494116" w:rsidRDefault="00494116">
      <w:r>
        <w:br w:type="page"/>
      </w:r>
    </w:p>
    <w:p w:rsidR="00494116" w:rsidRPr="00494116" w:rsidRDefault="00494116" w:rsidP="00494116">
      <w:pPr>
        <w:tabs>
          <w:tab w:val="left" w:pos="5529"/>
        </w:tabs>
        <w:suppressAutoHyphens/>
        <w:ind w:left="5103"/>
        <w:jc w:val="center"/>
      </w:pPr>
      <w:r w:rsidRPr="00494116">
        <w:lastRenderedPageBreak/>
        <w:t>ПРИЛОЖЕНИЕ</w:t>
      </w:r>
      <w:r>
        <w:t xml:space="preserve"> 2</w:t>
      </w:r>
    </w:p>
    <w:p w:rsidR="00494116" w:rsidRPr="00494116" w:rsidRDefault="00494116" w:rsidP="0049411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4116">
        <w:rPr>
          <w:lang w:eastAsia="ar-SA"/>
        </w:rPr>
        <w:t>Утверждено</w:t>
      </w:r>
    </w:p>
    <w:p w:rsidR="00494116" w:rsidRPr="00494116" w:rsidRDefault="00494116" w:rsidP="0049411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94116">
        <w:rPr>
          <w:lang w:eastAsia="ar-SA"/>
        </w:rPr>
        <w:t>распоряжением Администрации</w:t>
      </w:r>
    </w:p>
    <w:p w:rsidR="00494116" w:rsidRPr="00494116" w:rsidRDefault="00494116" w:rsidP="00494116">
      <w:pPr>
        <w:ind w:left="5103"/>
        <w:jc w:val="center"/>
      </w:pPr>
      <w:r w:rsidRPr="00494116">
        <w:t>Златоустовского городского округа</w:t>
      </w:r>
    </w:p>
    <w:p w:rsidR="00494116" w:rsidRPr="00494116" w:rsidRDefault="00494116" w:rsidP="00494116">
      <w:pPr>
        <w:suppressAutoHyphens/>
        <w:ind w:left="5103"/>
        <w:jc w:val="center"/>
      </w:pPr>
      <w:r w:rsidRPr="00494116">
        <w:t xml:space="preserve">от </w:t>
      </w:r>
      <w:r w:rsidR="001552D1">
        <w:t>04.08.2025 г.</w:t>
      </w:r>
      <w:r w:rsidRPr="00494116">
        <w:t xml:space="preserve"> № </w:t>
      </w:r>
      <w:r w:rsidR="001552D1">
        <w:t>2568-р/АДМ</w:t>
      </w:r>
      <w:bookmarkStart w:id="0" w:name="_GoBack"/>
      <w:bookmarkEnd w:id="0"/>
    </w:p>
    <w:p w:rsidR="00494116" w:rsidRPr="00494116" w:rsidRDefault="00494116" w:rsidP="00494116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494116">
        <w:tab/>
      </w:r>
    </w:p>
    <w:p w:rsidR="00494116" w:rsidRDefault="00494116" w:rsidP="004574CC"/>
    <w:p w:rsidR="00494116" w:rsidRPr="00494116" w:rsidRDefault="00494116" w:rsidP="00494116">
      <w:pPr>
        <w:jc w:val="center"/>
      </w:pPr>
      <w:r w:rsidRPr="00494116">
        <w:t>Показатели оценки эффективности деятельности органов местного самоуправления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7606"/>
        <w:gridCol w:w="1564"/>
      </w:tblGrid>
      <w:tr w:rsidR="00F310B1" w:rsidRPr="00D74F03" w:rsidTr="00F310B1">
        <w:trPr>
          <w:trHeight w:val="126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310B1" w:rsidRPr="00D74F03" w:rsidRDefault="00F310B1" w:rsidP="0013113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74F03">
              <w:rPr>
                <w:bCs/>
                <w:color w:val="000000"/>
                <w:sz w:val="24"/>
                <w:szCs w:val="24"/>
              </w:rPr>
              <w:t xml:space="preserve">Показатели по указу </w:t>
            </w:r>
            <w:r w:rsidRPr="00D74F03">
              <w:rPr>
                <w:sz w:val="24"/>
                <w:szCs w:val="24"/>
              </w:rPr>
              <w:t xml:space="preserve">Президента Российской Федерации от 28.04.2008г. № 607 </w:t>
            </w:r>
            <w:r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«Об оценке эффективности деятельности органов местного самоуправления городских округов и муниципальных районов</w:t>
            </w:r>
          </w:p>
        </w:tc>
      </w:tr>
      <w:tr w:rsidR="00F310B1" w:rsidRPr="00D74F03" w:rsidTr="00F310B1">
        <w:trPr>
          <w:trHeight w:val="126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bCs/>
                <w:color w:val="000000"/>
                <w:sz w:val="24"/>
                <w:szCs w:val="24"/>
              </w:rPr>
              <w:t>1. Экономическое развитие</w:t>
            </w:r>
          </w:p>
        </w:tc>
      </w:tr>
      <w:tr w:rsidR="00F310B1" w:rsidRPr="00D74F03" w:rsidTr="0013113F">
        <w:trPr>
          <w:trHeight w:val="385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tabs>
                <w:tab w:val="left" w:pos="345"/>
              </w:tabs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Число субъектов малого и среднего предпринимательства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на 10 тыс. населения</w:t>
            </w:r>
          </w:p>
        </w:tc>
      </w:tr>
      <w:tr w:rsidR="00F310B1" w:rsidRPr="00D74F03" w:rsidTr="00F310B1">
        <w:trPr>
          <w:trHeight w:val="762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630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13113F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F310B1" w:rsidRPr="00D74F03" w:rsidTr="00F310B1">
        <w:trPr>
          <w:trHeight w:val="477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Златоустовского городского округа 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417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</w:t>
            </w:r>
            <w:r w:rsidR="0013113F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в общей протяженности автомобильных дорог общего пользования местного значения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82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Доля населения, проживающего в населенных пунктах, не имеющих регулярного автобусного и (или) железнодорожного сообщения </w:t>
            </w:r>
            <w:r w:rsidR="0013113F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293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ind w:left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10B1" w:rsidRPr="00D74F03" w:rsidTr="00F310B1">
        <w:trPr>
          <w:trHeight w:val="411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крупных и средних предприятий и некоммерческих организаций Златоустовского городского округа 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F310B1" w:rsidRPr="00D74F03" w:rsidTr="00F310B1">
        <w:trPr>
          <w:trHeight w:val="178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муниципальных дошкольных образовательных учреждений 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муниципальных общеобразовательных учреждений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F310B1" w:rsidRPr="00D74F03" w:rsidTr="00F310B1">
        <w:trPr>
          <w:trHeight w:val="214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учителей муниципальных общеобразовательных учреждений руб.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F310B1" w:rsidRPr="00D74F03" w:rsidTr="00F310B1">
        <w:trPr>
          <w:trHeight w:val="103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муниципальных учреждений физической культуры, спорта и туризма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F310B1" w:rsidRPr="00D74F03" w:rsidTr="00F310B1">
        <w:trPr>
          <w:trHeight w:val="281"/>
          <w:jc w:val="center"/>
        </w:trPr>
        <w:tc>
          <w:tcPr>
            <w:tcW w:w="5000" w:type="pct"/>
            <w:gridSpan w:val="3"/>
            <w:shd w:val="clear" w:color="000000" w:fill="FFFFFF"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2. Дошкольное образование</w:t>
            </w:r>
          </w:p>
        </w:tc>
      </w:tr>
      <w:tr w:rsidR="00F310B1" w:rsidRPr="00D74F03" w:rsidTr="00F310B1">
        <w:trPr>
          <w:trHeight w:val="495"/>
          <w:jc w:val="center"/>
        </w:trPr>
        <w:tc>
          <w:tcPr>
            <w:tcW w:w="263" w:type="pct"/>
            <w:shd w:val="clear" w:color="auto" w:fill="auto"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Доля детей в возрасте 1-6 лет, получающих дошкольную образовательн</w:t>
            </w:r>
            <w:r w:rsidR="0013113F">
              <w:rPr>
                <w:sz w:val="24"/>
                <w:szCs w:val="24"/>
              </w:rPr>
              <w:t xml:space="preserve">ую услугу и (или) услугу по их </w:t>
            </w:r>
            <w:r w:rsidRPr="00D74F03">
              <w:rPr>
                <w:sz w:val="24"/>
                <w:szCs w:val="24"/>
              </w:rPr>
              <w:t xml:space="preserve">содержанию </w:t>
            </w:r>
            <w:r w:rsidR="0013113F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в муниципальных</w:t>
            </w:r>
            <w:r w:rsidR="0013113F">
              <w:rPr>
                <w:sz w:val="24"/>
                <w:szCs w:val="24"/>
              </w:rPr>
              <w:t xml:space="preserve"> образовательных </w:t>
            </w:r>
            <w:r w:rsidRPr="00D74F03">
              <w:rPr>
                <w:sz w:val="24"/>
                <w:szCs w:val="24"/>
              </w:rPr>
              <w:t>учрежден</w:t>
            </w:r>
            <w:r w:rsidR="0013113F">
              <w:rPr>
                <w:sz w:val="24"/>
                <w:szCs w:val="24"/>
              </w:rPr>
              <w:t xml:space="preserve">иях, в общей численности детей </w:t>
            </w:r>
            <w:r w:rsidRPr="00D74F03">
              <w:rPr>
                <w:sz w:val="24"/>
                <w:szCs w:val="24"/>
              </w:rPr>
              <w:t>возрасте 1-6 лет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 % </w:t>
            </w:r>
          </w:p>
        </w:tc>
      </w:tr>
      <w:tr w:rsidR="00F310B1" w:rsidRPr="00D74F03" w:rsidTr="00F310B1">
        <w:trPr>
          <w:trHeight w:val="274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13113F" w:rsidP="001311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в возрасте 1-6</w:t>
            </w:r>
            <w:r w:rsidR="00F310B1" w:rsidRPr="00D74F03">
              <w:rPr>
                <w:sz w:val="24"/>
                <w:szCs w:val="24"/>
              </w:rPr>
              <w:t xml:space="preserve"> лет, состоящих на учете для определения </w:t>
            </w:r>
            <w:r>
              <w:rPr>
                <w:sz w:val="24"/>
                <w:szCs w:val="24"/>
              </w:rPr>
              <w:br/>
            </w:r>
            <w:r w:rsidR="00F310B1" w:rsidRPr="00D74F03">
              <w:rPr>
                <w:sz w:val="24"/>
                <w:szCs w:val="24"/>
              </w:rPr>
              <w:t>в муниципаль</w:t>
            </w:r>
            <w:r>
              <w:rPr>
                <w:sz w:val="24"/>
                <w:szCs w:val="24"/>
              </w:rPr>
              <w:t xml:space="preserve">ные дошкольные образовательные </w:t>
            </w:r>
            <w:r w:rsidR="00F310B1" w:rsidRPr="00D74F03">
              <w:rPr>
                <w:sz w:val="24"/>
                <w:szCs w:val="24"/>
              </w:rPr>
              <w:t>учреждения, в общей численности детей в возрасте 1-6 лет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Доля муниципал</w:t>
            </w:r>
            <w:r w:rsidR="0013113F">
              <w:rPr>
                <w:color w:val="000000"/>
                <w:sz w:val="24"/>
                <w:szCs w:val="24"/>
              </w:rPr>
              <w:t>ьных дошкольных образовательных</w:t>
            </w:r>
            <w:r w:rsidRPr="00D74F03">
              <w:rPr>
                <w:color w:val="000000"/>
                <w:sz w:val="24"/>
                <w:szCs w:val="24"/>
              </w:rPr>
              <w:t xml:space="preserve"> учреждений, здания которых находятся в аварийном состоянии или требуют капитального ремонта, в общем числе муниципальных дошкольных образовательных  учреждений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226"/>
          <w:jc w:val="center"/>
        </w:trPr>
        <w:tc>
          <w:tcPr>
            <w:tcW w:w="5000" w:type="pct"/>
            <w:gridSpan w:val="3"/>
            <w:shd w:val="clear" w:color="000000" w:fill="FFFFFF"/>
          </w:tcPr>
          <w:p w:rsidR="00F310B1" w:rsidRPr="00D74F03" w:rsidRDefault="00F310B1" w:rsidP="0013113F">
            <w:pPr>
              <w:ind w:left="170"/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lastRenderedPageBreak/>
              <w:t>3. Общее и дополнительное образование</w:t>
            </w:r>
          </w:p>
        </w:tc>
      </w:tr>
      <w:tr w:rsidR="00F310B1" w:rsidRPr="00D74F03" w:rsidTr="00F310B1">
        <w:trPr>
          <w:trHeight w:val="226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165"/>
          <w:jc w:val="center"/>
        </w:trPr>
        <w:tc>
          <w:tcPr>
            <w:tcW w:w="263" w:type="pct"/>
            <w:shd w:val="clear" w:color="000000" w:fill="FFFFFF"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551"/>
          <w:jc w:val="center"/>
        </w:trPr>
        <w:tc>
          <w:tcPr>
            <w:tcW w:w="263" w:type="pct"/>
            <w:shd w:val="clear" w:color="000000" w:fill="FFFFFF"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 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349"/>
          <w:jc w:val="center"/>
        </w:trPr>
        <w:tc>
          <w:tcPr>
            <w:tcW w:w="263" w:type="pct"/>
            <w:shd w:val="clear" w:color="auto" w:fill="auto"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Доля детей первой и второй групп здоровья в об</w:t>
            </w:r>
            <w:r w:rsidR="0013113F">
              <w:rPr>
                <w:color w:val="000000"/>
                <w:sz w:val="24"/>
                <w:szCs w:val="24"/>
              </w:rPr>
              <w:t xml:space="preserve">щей численности, обучающихся в </w:t>
            </w:r>
            <w:r w:rsidRPr="00D74F03">
              <w:rPr>
                <w:color w:val="000000"/>
                <w:sz w:val="24"/>
                <w:szCs w:val="24"/>
              </w:rPr>
              <w:t xml:space="preserve">муниципальных общеобразовательных учреждениях 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258"/>
          <w:jc w:val="center"/>
        </w:trPr>
        <w:tc>
          <w:tcPr>
            <w:tcW w:w="263" w:type="pct"/>
            <w:shd w:val="clear" w:color="000000" w:fill="FFFFFF"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13113F" w:rsidP="001311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обучающихся в</w:t>
            </w:r>
            <w:r w:rsidR="00F310B1" w:rsidRPr="00D74F03">
              <w:rPr>
                <w:color w:val="000000"/>
                <w:sz w:val="24"/>
                <w:szCs w:val="24"/>
              </w:rPr>
              <w:t xml:space="preserve"> муниципальных общеобразовательных учреждениях, занимающихся во вторую (третью) смену, в общей численности обучающихся в  муниципальных общеобразовательных учреждениях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000000" w:fill="FFFFFF"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000000" w:fill="FFFFFF"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7C21AD" w:rsidP="001311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детей в возрасте 5-</w:t>
            </w:r>
            <w:r w:rsidR="00F310B1" w:rsidRPr="00D74F03">
              <w:rPr>
                <w:color w:val="000000"/>
                <w:sz w:val="24"/>
                <w:szCs w:val="24"/>
              </w:rPr>
              <w:t xml:space="preserve">18 лет, получающих услуги </w:t>
            </w:r>
            <w:r>
              <w:rPr>
                <w:color w:val="000000"/>
                <w:sz w:val="24"/>
                <w:szCs w:val="24"/>
              </w:rPr>
              <w:br/>
            </w:r>
            <w:r w:rsidR="00F310B1" w:rsidRPr="00D74F03">
              <w:rPr>
                <w:color w:val="000000"/>
                <w:sz w:val="24"/>
                <w:szCs w:val="24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5000" w:type="pct"/>
            <w:gridSpan w:val="3"/>
            <w:shd w:val="clear" w:color="000000" w:fill="FFFFFF"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4. Культура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Уровень фактической обеспеченности учреждениями культуры </w:t>
            </w:r>
            <w:r w:rsidR="007C21AD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в Златоустовском городском округе от нормативной потребности: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 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библиотеками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парками культуры и отдыха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60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2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</w:t>
            </w:r>
            <w:r w:rsidR="007C21AD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 xml:space="preserve">в муниципальной собственности 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27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5. Физическая культура и спорт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6. Жилищное строительство и обеспечение граждан жильем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Общая площадь жилых помещений, приходящаяся в среднем на одного жителя – всего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кв. метров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ind w:left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в том числе  введенная в действие за один год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кв. метров</w:t>
            </w:r>
          </w:p>
        </w:tc>
      </w:tr>
      <w:tr w:rsidR="00F310B1" w:rsidRPr="00D74F03" w:rsidTr="00F310B1">
        <w:trPr>
          <w:trHeight w:val="8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7C21AD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Площадь земельных участков, предоставленных для строительства </w:t>
            </w:r>
            <w:r w:rsidR="007C21AD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в расчете на 10 тыс. человек, - всего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га</w:t>
            </w:r>
          </w:p>
        </w:tc>
      </w:tr>
      <w:tr w:rsidR="00F310B1" w:rsidRPr="00D74F03" w:rsidTr="00F310B1">
        <w:trPr>
          <w:trHeight w:val="152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ind w:left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га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5000" w:type="pct"/>
            <w:gridSpan w:val="3"/>
            <w:shd w:val="clear" w:color="000000" w:fill="FFFFFF"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7. Жилищно-коммунальное хозяйство</w:t>
            </w:r>
          </w:p>
        </w:tc>
      </w:tr>
      <w:tr w:rsidR="00F310B1" w:rsidRPr="00D74F03" w:rsidTr="00F310B1">
        <w:trPr>
          <w:trHeight w:val="94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</w:t>
            </w:r>
            <w:r w:rsidRPr="00D74F03">
              <w:rPr>
                <w:sz w:val="24"/>
                <w:szCs w:val="24"/>
              </w:rPr>
              <w:lastRenderedPageBreak/>
              <w:t xml:space="preserve">собственники помещений должны выбрать способ управления указанными домами 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lastRenderedPageBreak/>
              <w:t>%</w:t>
            </w:r>
          </w:p>
        </w:tc>
      </w:tr>
      <w:tr w:rsidR="00F310B1" w:rsidRPr="00D74F03" w:rsidTr="00F310B1">
        <w:trPr>
          <w:trHeight w:val="94"/>
          <w:jc w:val="center"/>
        </w:trPr>
        <w:tc>
          <w:tcPr>
            <w:tcW w:w="263" w:type="pct"/>
            <w:shd w:val="clear" w:color="000000" w:fill="FFFFFF"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8. Организация муниципального управления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Доля налоговых и неналоговых доходов местного бюджета </w:t>
            </w:r>
            <w:r w:rsidR="00657890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года, </w:t>
            </w:r>
            <w:r w:rsidR="00657890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по полной учетной стоимости)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545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Доля просроченной кредиторской задолженности по оплате труда (включая начисления на оплату труда) муниципальных учреждений </w:t>
            </w:r>
            <w:r w:rsidR="00657890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1 жителя муниципального образования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</w:tr>
      <w:tr w:rsidR="00F310B1" w:rsidRPr="00D74F03" w:rsidTr="00F310B1">
        <w:trPr>
          <w:trHeight w:val="52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Наличие в городском округе утвержденного генерального плана городского округа 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да/нет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auto" w:fill="auto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sz w:val="24"/>
                <w:szCs w:val="24"/>
              </w:rPr>
            </w:pPr>
          </w:p>
        </w:tc>
        <w:tc>
          <w:tcPr>
            <w:tcW w:w="3965" w:type="pct"/>
            <w:shd w:val="clear" w:color="auto" w:fill="auto"/>
            <w:vAlign w:val="center"/>
            <w:hideMark/>
          </w:tcPr>
          <w:p w:rsidR="00F310B1" w:rsidRPr="00D74F03" w:rsidRDefault="00F310B1" w:rsidP="0013113F">
            <w:pPr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Среднегодовая численность постоянного населения  </w:t>
            </w:r>
          </w:p>
        </w:tc>
        <w:tc>
          <w:tcPr>
            <w:tcW w:w="772" w:type="pct"/>
            <w:shd w:val="clear" w:color="auto" w:fill="auto"/>
            <w:vAlign w:val="center"/>
            <w:hideMark/>
          </w:tcPr>
          <w:p w:rsidR="00F310B1" w:rsidRPr="00D74F03" w:rsidRDefault="004A4F05" w:rsidP="00131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человек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F310B1" w:rsidRPr="00D74F03" w:rsidRDefault="00F310B1" w:rsidP="0013113F">
            <w:pPr>
              <w:ind w:left="170"/>
              <w:jc w:val="center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9. Энергосбережение и повышение энергетической эффективности</w:t>
            </w:r>
          </w:p>
        </w:tc>
      </w:tr>
      <w:tr w:rsidR="00F310B1" w:rsidRPr="00D74F03" w:rsidTr="00F310B1">
        <w:trPr>
          <w:trHeight w:val="429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numPr>
                <w:ilvl w:val="0"/>
                <w:numId w:val="1"/>
              </w:numPr>
              <w:ind w:left="0" w:firstLine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657890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учреждениями: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310B1" w:rsidRPr="00D74F03" w:rsidTr="00F310B1">
        <w:trPr>
          <w:trHeight w:val="228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ind w:left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электрическая энергия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кВтч</w:t>
            </w:r>
            <w:r w:rsidR="004A4F05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на 1 человека</w:t>
            </w:r>
          </w:p>
        </w:tc>
      </w:tr>
      <w:tr w:rsidR="00F310B1" w:rsidRPr="00D74F03" w:rsidTr="00F310B1">
        <w:trPr>
          <w:trHeight w:val="92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ind w:left="17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тепловая энергия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Гкал </w:t>
            </w:r>
            <w:r w:rsidR="004A4F05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на 1 кв. метр общей площади</w:t>
            </w:r>
          </w:p>
        </w:tc>
      </w:tr>
      <w:tr w:rsidR="00F310B1" w:rsidRPr="00D74F03" w:rsidTr="00F310B1">
        <w:trPr>
          <w:trHeight w:val="77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горячая вода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куб. метров на 1 человека</w:t>
            </w:r>
          </w:p>
        </w:tc>
      </w:tr>
      <w:tr w:rsidR="00F310B1" w:rsidRPr="00D74F03" w:rsidTr="00F310B1">
        <w:trPr>
          <w:trHeight w:val="163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холодная вода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куб. метров на 1 человека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hideMark/>
          </w:tcPr>
          <w:p w:rsidR="00F310B1" w:rsidRPr="00D74F03" w:rsidRDefault="00F310B1" w:rsidP="0013113F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772" w:type="pct"/>
            <w:shd w:val="clear" w:color="000000" w:fill="FFFFFF"/>
            <w:vAlign w:val="center"/>
            <w:hideMark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куб. метров на 1 человека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Показатели социально-экономического развития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Управление муниципальной милиции 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Количество проведенных контрольных мероприятий в рамках  осуществления муниципального контроля 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Количество проведенных профилактических мероприятий в рамках  осуществления муниципального контроля 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Оказание содействия в охране общественного порядка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Участие в оперативно-профилактическом мероприятии </w:t>
            </w:r>
            <w:r w:rsidRPr="00D74F03">
              <w:rPr>
                <w:sz w:val="24"/>
                <w:szCs w:val="24"/>
              </w:rPr>
              <w:lastRenderedPageBreak/>
              <w:t>«Правопорядок», проводимой Отделом Ми</w:t>
            </w:r>
            <w:r w:rsidR="00657890">
              <w:rPr>
                <w:sz w:val="24"/>
                <w:szCs w:val="24"/>
              </w:rPr>
              <w:t>нистерства внутренних дел РФ по</w:t>
            </w:r>
            <w:r w:rsidRPr="00D74F03">
              <w:rPr>
                <w:sz w:val="24"/>
                <w:szCs w:val="24"/>
              </w:rPr>
              <w:t xml:space="preserve"> Златоустовскому городскому округу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lastRenderedPageBreak/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Количество рейдов, проводимых в рамках выявления правил охраны жизни людей на водных объектах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Количество рейдов по выявлению мест произрастания наркосодержащих растений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со средствами массовой информации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председателями комитетов территориального общественного с</w:t>
            </w:r>
            <w:r w:rsidR="00657890">
              <w:rPr>
                <w:sz w:val="24"/>
                <w:szCs w:val="24"/>
              </w:rPr>
              <w:t xml:space="preserve">амоуправления (далее - КТОС) и </w:t>
            </w:r>
            <w:r w:rsidRPr="00D74F03">
              <w:rPr>
                <w:sz w:val="24"/>
                <w:szCs w:val="24"/>
              </w:rPr>
              <w:t>многоквартирными домами (далее – МКД)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Оказание содействия в проведении мероприятий по пожарной безопасности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Территориальный отдел по району машиностроительного завода 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686699" w:rsidRDefault="00F310B1" w:rsidP="00657890">
            <w:pPr>
              <w:jc w:val="both"/>
              <w:rPr>
                <w:sz w:val="24"/>
                <w:szCs w:val="24"/>
              </w:rPr>
            </w:pPr>
            <w:r w:rsidRPr="00686699">
              <w:rPr>
                <w:sz w:val="24"/>
                <w:szCs w:val="24"/>
              </w:rPr>
              <w:t>Своевременно рассмотрение и подготовка ответов на поступившие обращения от физических и юридических лиц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686699" w:rsidRDefault="00F310B1" w:rsidP="00657890">
            <w:pPr>
              <w:jc w:val="both"/>
              <w:rPr>
                <w:sz w:val="24"/>
                <w:szCs w:val="24"/>
              </w:rPr>
            </w:pPr>
            <w:r w:rsidRPr="00686699">
              <w:rPr>
                <w:sz w:val="24"/>
                <w:szCs w:val="24"/>
              </w:rPr>
              <w:t>Организация контроля за исполнением поручений главы Златоустовского городского округа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председателями КТОС и МКД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со средствами массовой информации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депутатами Зла</w:t>
            </w:r>
            <w:r w:rsidR="00657890">
              <w:rPr>
                <w:sz w:val="24"/>
                <w:szCs w:val="24"/>
              </w:rPr>
              <w:t xml:space="preserve">тоустовского городского округа </w:t>
            </w:r>
            <w:r w:rsidR="00657890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по соответствующим одномандатным избирательным округам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Оказание содействия в охране общественного порядка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Территориальный отдел по району металлургического завода 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686699" w:rsidRDefault="00F310B1" w:rsidP="00657890">
            <w:pPr>
              <w:jc w:val="both"/>
              <w:rPr>
                <w:sz w:val="24"/>
                <w:szCs w:val="24"/>
              </w:rPr>
            </w:pPr>
            <w:r w:rsidRPr="00686699">
              <w:rPr>
                <w:sz w:val="24"/>
                <w:szCs w:val="24"/>
              </w:rPr>
              <w:t>Своевременно рассмотрение и подготовка ответов на поступившие обращения от физических и юридических лиц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686699" w:rsidRDefault="00F310B1" w:rsidP="00657890">
            <w:pPr>
              <w:jc w:val="both"/>
              <w:rPr>
                <w:sz w:val="24"/>
                <w:szCs w:val="24"/>
              </w:rPr>
            </w:pPr>
            <w:r w:rsidRPr="00686699">
              <w:rPr>
                <w:sz w:val="24"/>
                <w:szCs w:val="24"/>
              </w:rPr>
              <w:t>Организация контроля за исполнением поручений главы Златоустовского городского округа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председателями КТОС и МКД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со средствами массовой информации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депутатами Златоу</w:t>
            </w:r>
            <w:r w:rsidR="00657890">
              <w:rPr>
                <w:sz w:val="24"/>
                <w:szCs w:val="24"/>
              </w:rPr>
              <w:t xml:space="preserve">стовского городского округа </w:t>
            </w:r>
            <w:r w:rsidR="00657890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по соответствующим одномандатным избирательным округам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Оказание содействия в охране общественного порядка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Территориальный отдел по району железнодорожного вокзала 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686699" w:rsidRDefault="00F310B1" w:rsidP="00657890">
            <w:pPr>
              <w:jc w:val="both"/>
              <w:rPr>
                <w:sz w:val="24"/>
                <w:szCs w:val="24"/>
              </w:rPr>
            </w:pPr>
            <w:r w:rsidRPr="00686699">
              <w:rPr>
                <w:sz w:val="24"/>
                <w:szCs w:val="24"/>
              </w:rPr>
              <w:t>Своевременно рассмотрение и подготовка ответов на поступившие обращения от физических и юридических лиц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686699" w:rsidRDefault="00F310B1" w:rsidP="00657890">
            <w:pPr>
              <w:jc w:val="both"/>
              <w:rPr>
                <w:sz w:val="24"/>
                <w:szCs w:val="24"/>
              </w:rPr>
            </w:pPr>
            <w:r w:rsidRPr="00686699">
              <w:rPr>
                <w:sz w:val="24"/>
                <w:szCs w:val="24"/>
              </w:rPr>
              <w:t>Организация контроля за исполнением поручений главы Златоустовского городского округа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председателями КТОС и МКД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со средствами массовой информации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депутатами Зла</w:t>
            </w:r>
            <w:r w:rsidR="00657890">
              <w:rPr>
                <w:sz w:val="24"/>
                <w:szCs w:val="24"/>
              </w:rPr>
              <w:t xml:space="preserve">тоустовского городского округа </w:t>
            </w:r>
            <w:r w:rsidR="00657890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по соответствующим одномандатным избирательным округам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Оказание содействия в охране общественного порядка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Территориальный отдел по району пр. им. Ю.А. Гагарина </w:t>
            </w:r>
            <w:r w:rsidR="00657890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686699" w:rsidRDefault="00F310B1" w:rsidP="00657890">
            <w:pPr>
              <w:jc w:val="both"/>
              <w:rPr>
                <w:sz w:val="24"/>
                <w:szCs w:val="24"/>
              </w:rPr>
            </w:pPr>
            <w:r w:rsidRPr="00686699">
              <w:rPr>
                <w:sz w:val="24"/>
                <w:szCs w:val="24"/>
              </w:rPr>
              <w:t>Своевременно рассмотрение и подготовка ответов на поступившие обращения от физических и юридических лиц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686699" w:rsidRDefault="00F310B1" w:rsidP="00657890">
            <w:pPr>
              <w:jc w:val="both"/>
              <w:rPr>
                <w:sz w:val="24"/>
                <w:szCs w:val="24"/>
              </w:rPr>
            </w:pPr>
            <w:r w:rsidRPr="00686699">
              <w:rPr>
                <w:sz w:val="24"/>
                <w:szCs w:val="24"/>
              </w:rPr>
              <w:t>Организация контроля за исполнением поручений главы Златоустовского городского округа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председателями КТОС и МКД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со средствами массовой информации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pct"/>
            <w:shd w:val="clear" w:color="000000" w:fill="FFFFFF"/>
          </w:tcPr>
          <w:p w:rsidR="00F310B1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Взаимодействие с депутатами Зла</w:t>
            </w:r>
            <w:r w:rsidR="00657890">
              <w:rPr>
                <w:sz w:val="24"/>
                <w:szCs w:val="24"/>
              </w:rPr>
              <w:t xml:space="preserve">тоустовского городского округа </w:t>
            </w:r>
            <w:r w:rsidR="00657890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по соответствующим одномандатным избирательным округам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5" w:type="pct"/>
            <w:shd w:val="clear" w:color="000000" w:fill="FFFFFF"/>
          </w:tcPr>
          <w:p w:rsidR="00927427" w:rsidRPr="00D74F03" w:rsidRDefault="00F310B1" w:rsidP="00657890">
            <w:pPr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Оказание содействия в охране общественного порядка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927427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Управление архитектуры и градостроительства </w:t>
            </w:r>
            <w:r w:rsidR="00927427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Выдача предписания на демонтаж незаконно установленной рекламной конструкции 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шт.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Пресс-служба 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Количество специальных мероприятий (пресс-конференций, </w:t>
            </w:r>
            <w:r w:rsidR="00927427">
              <w:rPr>
                <w:color w:val="000000"/>
                <w:sz w:val="24"/>
                <w:szCs w:val="24"/>
              </w:rPr>
              <w:br/>
              <w:t>пресс-туров, презентаций и тому подобное</w:t>
            </w:r>
            <w:r w:rsidRPr="00D74F0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мероприятий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Количество подготовленных информационных материалов </w:t>
            </w:r>
            <w:r w:rsidR="00927427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на официальном сайте Златоустовского городского округ</w:t>
            </w:r>
            <w:r w:rsidR="00927427">
              <w:rPr>
                <w:color w:val="000000"/>
                <w:sz w:val="24"/>
                <w:szCs w:val="24"/>
              </w:rPr>
              <w:t>а</w:t>
            </w:r>
            <w:r w:rsidR="00927427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 xml:space="preserve"> www.zlat-go.ru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шт.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публикаций в печатных средствах массовой информации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публикаций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материалов в электронных средствах массовой информации:</w:t>
            </w:r>
          </w:p>
        </w:tc>
        <w:tc>
          <w:tcPr>
            <w:tcW w:w="772" w:type="pct"/>
            <w:vMerge w:val="restar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927427" w:rsidP="0092742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телевидение, в том числе </w:t>
            </w:r>
            <w:r w:rsidR="00F310B1" w:rsidRPr="00D74F03">
              <w:rPr>
                <w:color w:val="000000"/>
                <w:sz w:val="24"/>
                <w:szCs w:val="24"/>
              </w:rPr>
              <w:t>местное, областное, федеральное</w:t>
            </w:r>
          </w:p>
        </w:tc>
        <w:tc>
          <w:tcPr>
            <w:tcW w:w="772" w:type="pct"/>
            <w:vMerge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- интернет-агентства</w:t>
            </w:r>
          </w:p>
        </w:tc>
        <w:tc>
          <w:tcPr>
            <w:tcW w:w="772" w:type="pct"/>
            <w:vMerge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постов в социальных сетях официальных аккаунтов Администрации Златоустовского городского округа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Экономическое управление </w:t>
            </w:r>
            <w:r w:rsidRPr="00D74F03">
              <w:rPr>
                <w:color w:val="000000"/>
                <w:sz w:val="24"/>
                <w:szCs w:val="24"/>
              </w:rPr>
              <w:t>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садоводческих некоммерческих товариществ, расположенных на территории Златоустовского городского округа, получивших поддержку из бюджета Златоустовского городского округа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сельскохозяйственных товаропроизводителей Златоустовского городского округа, получивших консультационную помощь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Количество сельскохозяйственных товаропроизводителей Златоустовского городского округа, получивших поддержку </w:t>
            </w:r>
            <w:r w:rsidR="00927427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из областного бюджета в виде субсидии</w:t>
            </w:r>
          </w:p>
        </w:tc>
        <w:tc>
          <w:tcPr>
            <w:tcW w:w="772" w:type="pct"/>
            <w:shd w:val="clear" w:color="000000" w:fill="FFFFFF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317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МАУ «Центр развития туризма Златоустовского городского округа»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туристических международных и региональных туристических мероп</w:t>
            </w:r>
            <w:r w:rsidR="00927427">
              <w:rPr>
                <w:color w:val="000000"/>
                <w:sz w:val="24"/>
                <w:szCs w:val="24"/>
              </w:rPr>
              <w:t xml:space="preserve">риятий, на которых представлен </w:t>
            </w:r>
            <w:r w:rsidRPr="00D74F03">
              <w:rPr>
                <w:color w:val="000000"/>
                <w:sz w:val="24"/>
                <w:szCs w:val="24"/>
              </w:rPr>
              <w:t>Златоустовский городской округ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Количество распространенных информационных материалов </w:t>
            </w:r>
            <w:r w:rsidR="00927427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о туристическом потенциале Златоустовского городского округа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шт.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посетителей сайта zlattur.com в год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чел.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проектов, поданных для участия в грантах, премиях, национальных проектах в целях получения дополнительного финансирования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шт.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новых туристских продуктов (маршруты, тропы, объекты показа и пр.) на территории Златоустовского городского округа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Отдел экологии и природопользования </w:t>
            </w:r>
            <w:r w:rsidR="00927427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Администрации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ind w:left="-57" w:right="-57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Своевременное рассмотрение поступивших в отдел обращений граждан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Проведение обследований зеленых насаждений подлежащих вырубке </w:t>
            </w:r>
            <w:r w:rsidR="00927427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на территории округа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Информирование жителей о состоянии атмосферного воздуха </w:t>
            </w:r>
            <w:r w:rsidR="00927427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до жителей округа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Проведение мероприятий по осуществлению контроля в области охраны окружающей среды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МКУ «Центр хозяйственного обеспечения и цифрового развития»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 xml:space="preserve">Количество функционирующих обслуживающих компьютеров </w:t>
            </w:r>
            <w:r w:rsidR="00927427">
              <w:rPr>
                <w:color w:val="000000"/>
                <w:sz w:val="24"/>
                <w:szCs w:val="24"/>
              </w:rPr>
              <w:br/>
            </w:r>
            <w:r w:rsidRPr="00D74F03">
              <w:rPr>
                <w:color w:val="000000"/>
                <w:sz w:val="24"/>
                <w:szCs w:val="24"/>
              </w:rPr>
              <w:t>и локальных сетей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%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jc w:val="both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Объем выполнения транспортной услуги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рейс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:rsidR="00F310B1" w:rsidRPr="00D74F03" w:rsidRDefault="00F310B1" w:rsidP="00927427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Комитет по управлению имуществом Златоустовского городского округа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Вовлечение в оборот имущества, не предназначенного для решения вопроса мастного значения, путем передачи его в пользование, </w:t>
            </w:r>
            <w:r w:rsidR="00927427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 xml:space="preserve">либо отчуждение в собственность. 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Администрирование поступлений неналоговых доходов, админи</w:t>
            </w:r>
            <w:r w:rsidR="00927427">
              <w:rPr>
                <w:sz w:val="24"/>
                <w:szCs w:val="24"/>
              </w:rPr>
              <w:t>стратором которых является КУИ ЗГО</w:t>
            </w:r>
            <w:r w:rsidRPr="00D74F03">
              <w:rPr>
                <w:sz w:val="24"/>
                <w:szCs w:val="24"/>
              </w:rPr>
              <w:t>,в том числе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4A4F05" w:rsidP="001311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администрирование поступлений неналоговых доходов от сдачи имущества и земельных участков в аренду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4A4F05" w:rsidP="001311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рублей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Проведение инвентаризации муниципальных учреждений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количество проверок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 xml:space="preserve">Проведение работ по постановке объектов недвижимости на учет </w:t>
            </w:r>
            <w:r w:rsidR="00927427">
              <w:rPr>
                <w:sz w:val="24"/>
                <w:szCs w:val="24"/>
              </w:rPr>
              <w:br/>
            </w:r>
            <w:r w:rsidRPr="00D74F03">
              <w:rPr>
                <w:sz w:val="24"/>
                <w:szCs w:val="24"/>
              </w:rPr>
              <w:t>как бесхозяйное имущество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  <w:tr w:rsidR="00F310B1" w:rsidRPr="00D74F03" w:rsidTr="00F310B1">
        <w:trPr>
          <w:trHeight w:val="155"/>
          <w:jc w:val="center"/>
        </w:trPr>
        <w:tc>
          <w:tcPr>
            <w:tcW w:w="263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965" w:type="pct"/>
            <w:shd w:val="clear" w:color="000000" w:fill="FFFFFF"/>
            <w:vAlign w:val="center"/>
          </w:tcPr>
          <w:p w:rsidR="00F310B1" w:rsidRPr="00D74F03" w:rsidRDefault="00F310B1" w:rsidP="00927427">
            <w:pPr>
              <w:ind w:left="-57" w:right="-57"/>
              <w:jc w:val="both"/>
              <w:rPr>
                <w:sz w:val="24"/>
                <w:szCs w:val="24"/>
              </w:rPr>
            </w:pPr>
            <w:r w:rsidRPr="00D74F03">
              <w:rPr>
                <w:sz w:val="24"/>
                <w:szCs w:val="24"/>
              </w:rPr>
              <w:t>Обеспечение государственной регистрации прав муниципальной собственности на объекты недвижимости</w:t>
            </w:r>
          </w:p>
        </w:tc>
        <w:tc>
          <w:tcPr>
            <w:tcW w:w="772" w:type="pct"/>
            <w:shd w:val="clear" w:color="000000" w:fill="FFFFFF"/>
            <w:vAlign w:val="center"/>
          </w:tcPr>
          <w:p w:rsidR="00F310B1" w:rsidRPr="00D74F03" w:rsidRDefault="00F310B1" w:rsidP="0013113F">
            <w:pPr>
              <w:jc w:val="center"/>
              <w:rPr>
                <w:color w:val="000000"/>
                <w:sz w:val="24"/>
                <w:szCs w:val="24"/>
              </w:rPr>
            </w:pPr>
            <w:r w:rsidRPr="00D74F03">
              <w:rPr>
                <w:color w:val="000000"/>
                <w:sz w:val="24"/>
                <w:szCs w:val="24"/>
              </w:rPr>
              <w:t>ед.</w:t>
            </w:r>
          </w:p>
        </w:tc>
      </w:tr>
    </w:tbl>
    <w:p w:rsidR="00494116" w:rsidRDefault="00494116" w:rsidP="004574CC"/>
    <w:sectPr w:rsidR="00494116" w:rsidSect="004941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C64" w:rsidRDefault="00D11C64">
      <w:r>
        <w:separator/>
      </w:r>
    </w:p>
  </w:endnote>
  <w:endnote w:type="continuationSeparator" w:id="1">
    <w:p w:rsidR="00D11C64" w:rsidRDefault="00D1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3F" w:rsidRPr="00FF7009" w:rsidRDefault="0013113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Вр-439805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3F" w:rsidRPr="00C9340B" w:rsidRDefault="0013113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Вр-439805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C64" w:rsidRDefault="00D11C64">
      <w:r>
        <w:separator/>
      </w:r>
    </w:p>
  </w:footnote>
  <w:footnote w:type="continuationSeparator" w:id="1">
    <w:p w:rsidR="00D11C64" w:rsidRDefault="00D11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3F" w:rsidRPr="00FF7009" w:rsidRDefault="00EA774C" w:rsidP="00FF7009">
    <w:pPr>
      <w:pStyle w:val="a5"/>
      <w:jc w:val="center"/>
      <w:rPr>
        <w:lang w:val="en-US"/>
      </w:rPr>
    </w:pPr>
    <w:r>
      <w:fldChar w:fldCharType="begin"/>
    </w:r>
    <w:r w:rsidR="0013113F">
      <w:instrText xml:space="preserve"> PAGE   \* MERGEFORMAT </w:instrText>
    </w:r>
    <w:r>
      <w:fldChar w:fldCharType="separate"/>
    </w:r>
    <w:r w:rsidR="009E173D">
      <w:rPr>
        <w:noProof/>
      </w:rPr>
      <w:t>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13F" w:rsidRPr="00E045E8" w:rsidRDefault="0013113F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6307D"/>
    <w:multiLevelType w:val="hybridMultilevel"/>
    <w:tmpl w:val="B5089510"/>
    <w:lvl w:ilvl="0" w:tplc="9BFCC0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59CE"/>
    <w:rsid w:val="000130F6"/>
    <w:rsid w:val="0001379C"/>
    <w:rsid w:val="00016AE3"/>
    <w:rsid w:val="00027141"/>
    <w:rsid w:val="00033532"/>
    <w:rsid w:val="00060FF0"/>
    <w:rsid w:val="00071D47"/>
    <w:rsid w:val="0007620D"/>
    <w:rsid w:val="00077A8F"/>
    <w:rsid w:val="000C680A"/>
    <w:rsid w:val="000D23DE"/>
    <w:rsid w:val="000D5B28"/>
    <w:rsid w:val="00110850"/>
    <w:rsid w:val="00121B20"/>
    <w:rsid w:val="00124F7B"/>
    <w:rsid w:val="0012580A"/>
    <w:rsid w:val="0013113F"/>
    <w:rsid w:val="001333E0"/>
    <w:rsid w:val="00137AA8"/>
    <w:rsid w:val="0014013E"/>
    <w:rsid w:val="001449C6"/>
    <w:rsid w:val="001531F1"/>
    <w:rsid w:val="001552D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D23B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6B39"/>
    <w:rsid w:val="003D4297"/>
    <w:rsid w:val="003E0960"/>
    <w:rsid w:val="003E30CF"/>
    <w:rsid w:val="003F2713"/>
    <w:rsid w:val="00406295"/>
    <w:rsid w:val="004122F1"/>
    <w:rsid w:val="004140E6"/>
    <w:rsid w:val="004308C9"/>
    <w:rsid w:val="00432C1A"/>
    <w:rsid w:val="0045049D"/>
    <w:rsid w:val="0045701A"/>
    <w:rsid w:val="004574CC"/>
    <w:rsid w:val="00466761"/>
    <w:rsid w:val="00475A38"/>
    <w:rsid w:val="004933A9"/>
    <w:rsid w:val="00494116"/>
    <w:rsid w:val="00496E14"/>
    <w:rsid w:val="0049722E"/>
    <w:rsid w:val="004A3E16"/>
    <w:rsid w:val="004A4F05"/>
    <w:rsid w:val="004A51B2"/>
    <w:rsid w:val="004B0CE3"/>
    <w:rsid w:val="004B1CA1"/>
    <w:rsid w:val="004B22EE"/>
    <w:rsid w:val="004B7759"/>
    <w:rsid w:val="004C09B4"/>
    <w:rsid w:val="00513E4F"/>
    <w:rsid w:val="00515CD0"/>
    <w:rsid w:val="0052371C"/>
    <w:rsid w:val="00527A5C"/>
    <w:rsid w:val="00541AEF"/>
    <w:rsid w:val="00543CB9"/>
    <w:rsid w:val="00562567"/>
    <w:rsid w:val="00587709"/>
    <w:rsid w:val="005C4751"/>
    <w:rsid w:val="005D2904"/>
    <w:rsid w:val="006049CB"/>
    <w:rsid w:val="00610D41"/>
    <w:rsid w:val="00611367"/>
    <w:rsid w:val="00615BE1"/>
    <w:rsid w:val="00616E34"/>
    <w:rsid w:val="00617BBE"/>
    <w:rsid w:val="00621AA5"/>
    <w:rsid w:val="00634E3D"/>
    <w:rsid w:val="00635691"/>
    <w:rsid w:val="0065508B"/>
    <w:rsid w:val="006562B9"/>
    <w:rsid w:val="006571E1"/>
    <w:rsid w:val="00657890"/>
    <w:rsid w:val="00657AB0"/>
    <w:rsid w:val="00662C99"/>
    <w:rsid w:val="0067593B"/>
    <w:rsid w:val="00686C95"/>
    <w:rsid w:val="00692AB3"/>
    <w:rsid w:val="0069777A"/>
    <w:rsid w:val="006A33E9"/>
    <w:rsid w:val="006B18C3"/>
    <w:rsid w:val="006B5359"/>
    <w:rsid w:val="006C1107"/>
    <w:rsid w:val="006C2F54"/>
    <w:rsid w:val="006D447B"/>
    <w:rsid w:val="006D5FED"/>
    <w:rsid w:val="006E0189"/>
    <w:rsid w:val="006E454E"/>
    <w:rsid w:val="006F54F4"/>
    <w:rsid w:val="00702791"/>
    <w:rsid w:val="00705CC3"/>
    <w:rsid w:val="00717977"/>
    <w:rsid w:val="007307DD"/>
    <w:rsid w:val="00740B1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0672"/>
    <w:rsid w:val="007C21AD"/>
    <w:rsid w:val="007C5489"/>
    <w:rsid w:val="007C6B6A"/>
    <w:rsid w:val="007C7191"/>
    <w:rsid w:val="007F4C59"/>
    <w:rsid w:val="007F65F3"/>
    <w:rsid w:val="007F6F0C"/>
    <w:rsid w:val="0081520D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2255"/>
    <w:rsid w:val="00927427"/>
    <w:rsid w:val="009276A2"/>
    <w:rsid w:val="00936B2D"/>
    <w:rsid w:val="009416DA"/>
    <w:rsid w:val="00941FDB"/>
    <w:rsid w:val="00963AC1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10A4"/>
    <w:rsid w:val="009E173D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46912"/>
    <w:rsid w:val="00A56DF8"/>
    <w:rsid w:val="00A60B12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AF464B"/>
    <w:rsid w:val="00B07659"/>
    <w:rsid w:val="00B21049"/>
    <w:rsid w:val="00B21E55"/>
    <w:rsid w:val="00B25E7F"/>
    <w:rsid w:val="00B30409"/>
    <w:rsid w:val="00B3149B"/>
    <w:rsid w:val="00B34277"/>
    <w:rsid w:val="00B34585"/>
    <w:rsid w:val="00B41EF1"/>
    <w:rsid w:val="00B448E0"/>
    <w:rsid w:val="00B5138D"/>
    <w:rsid w:val="00B57A21"/>
    <w:rsid w:val="00B706D1"/>
    <w:rsid w:val="00B7149C"/>
    <w:rsid w:val="00B836CD"/>
    <w:rsid w:val="00B8548C"/>
    <w:rsid w:val="00B86562"/>
    <w:rsid w:val="00BA2223"/>
    <w:rsid w:val="00BC1A1B"/>
    <w:rsid w:val="00BC386A"/>
    <w:rsid w:val="00BD1361"/>
    <w:rsid w:val="00BF6A03"/>
    <w:rsid w:val="00C166A3"/>
    <w:rsid w:val="00C20EF1"/>
    <w:rsid w:val="00C272F5"/>
    <w:rsid w:val="00C27902"/>
    <w:rsid w:val="00C537C9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11C64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779B1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774C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EF7AC1"/>
    <w:rsid w:val="00F02D5B"/>
    <w:rsid w:val="00F123DE"/>
    <w:rsid w:val="00F22728"/>
    <w:rsid w:val="00F26FAC"/>
    <w:rsid w:val="00F30BD1"/>
    <w:rsid w:val="00F310B1"/>
    <w:rsid w:val="00F3455C"/>
    <w:rsid w:val="00F531B1"/>
    <w:rsid w:val="00F61C0E"/>
    <w:rsid w:val="00F643D0"/>
    <w:rsid w:val="00F7651C"/>
    <w:rsid w:val="00F769FC"/>
    <w:rsid w:val="00F77288"/>
    <w:rsid w:val="00F9510A"/>
    <w:rsid w:val="00FA206B"/>
    <w:rsid w:val="00FA3807"/>
    <w:rsid w:val="00FA4BFA"/>
    <w:rsid w:val="00FC5B9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2812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2025-08-04T05:13:00Z</cp:lastPrinted>
  <dcterms:created xsi:type="dcterms:W3CDTF">2025-08-06T09:03:00Z</dcterms:created>
  <dcterms:modified xsi:type="dcterms:W3CDTF">2025-08-06T09:03:00Z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