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37A1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660553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656"/>
        <w:gridCol w:w="4448"/>
        <w:gridCol w:w="139"/>
      </w:tblGrid>
      <w:tr w:rsidR="009416DA" w:rsidRPr="00E335AA" w:rsidTr="00135C54">
        <w:trPr>
          <w:gridAfter w:val="1"/>
          <w:wAfter w:w="139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F37A1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16DA" w:rsidRPr="009416DA" w:rsidRDefault="00F37A1D" w:rsidP="00E4076D">
            <w:fldSimple w:instr=" DOCPROPERTY  Рег.№  \* MERGEFORMAT ">
              <w:r w:rsidR="009416DA" w:rsidRPr="009416DA">
                <w:t>137-П/АДМ</w:t>
              </w:r>
            </w:fldSimple>
          </w:p>
        </w:tc>
        <w:tc>
          <w:tcPr>
            <w:tcW w:w="4448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35C54">
        <w:trPr>
          <w:gridAfter w:val="1"/>
          <w:wAfter w:w="139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8" w:type="dxa"/>
          </w:tcPr>
          <w:p w:rsidR="009416DA" w:rsidRPr="00E335AA" w:rsidRDefault="009416DA" w:rsidP="0065508B"/>
        </w:tc>
      </w:tr>
      <w:tr w:rsidR="00D96BA1" w:rsidRPr="00E335AA" w:rsidTr="00A5027A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DC23B3">
            <w:pPr>
              <w:spacing w:line="276" w:lineRule="auto"/>
              <w:ind w:left="-170"/>
              <w:jc w:val="both"/>
            </w:pPr>
            <w:r>
              <w:t xml:space="preserve">О возобновлении отопительного периода 2023-2024 годов </w:t>
            </w:r>
            <w:r w:rsidR="00A5027A">
              <w:br/>
            </w:r>
            <w:r>
              <w:t>в Златоустовском городском округе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027A" w:rsidRDefault="00A5027A" w:rsidP="009416DA">
      <w:pPr>
        <w:widowControl w:val="0"/>
        <w:ind w:firstLine="709"/>
        <w:jc w:val="both"/>
      </w:pPr>
    </w:p>
    <w:p w:rsidR="009416DA" w:rsidRPr="00E4076D" w:rsidRDefault="00A5027A" w:rsidP="00DC23B3">
      <w:pPr>
        <w:widowControl w:val="0"/>
        <w:spacing w:line="276" w:lineRule="auto"/>
        <w:ind w:firstLine="709"/>
        <w:jc w:val="both"/>
      </w:pPr>
      <w:r w:rsidRPr="00A5027A">
        <w:t>В соответствии с постановлением Правительства Рос</w:t>
      </w:r>
      <w:r>
        <w:t>сийской Федерации от 06.05.2011 г. № </w:t>
      </w:r>
      <w:r w:rsidRPr="00A5027A">
        <w:t>354 «О предоставлении коммунальных усл</w:t>
      </w:r>
      <w:r>
        <w:t xml:space="preserve">уг собственникам </w:t>
      </w:r>
      <w:r w:rsidRPr="00A5027A">
        <w:t xml:space="preserve">и пользователям помещений в многоквартирных домах и жилых домов», </w:t>
      </w:r>
      <w:r>
        <w:br/>
      </w:r>
      <w:r w:rsidRPr="00A5027A">
        <w:t>в связи с понижением температуры наружного воздуха,</w:t>
      </w:r>
    </w:p>
    <w:p w:rsidR="00A5027A" w:rsidRDefault="00F12903" w:rsidP="00DC23B3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A5027A" w:rsidRDefault="00A5027A" w:rsidP="00DC23B3">
      <w:pPr>
        <w:widowControl w:val="0"/>
        <w:spacing w:line="276" w:lineRule="auto"/>
        <w:ind w:firstLine="708"/>
        <w:jc w:val="both"/>
      </w:pPr>
      <w:r>
        <w:t>1. Возобновить отопительный период с «07» мая 2024 года, котельные перевести на зимний режим работы.</w:t>
      </w:r>
    </w:p>
    <w:p w:rsidR="00A5027A" w:rsidRDefault="00A5027A" w:rsidP="00DC23B3">
      <w:pPr>
        <w:widowControl w:val="0"/>
        <w:spacing w:line="276" w:lineRule="auto"/>
        <w:ind w:firstLine="709"/>
        <w:jc w:val="both"/>
      </w:pPr>
      <w:r>
        <w:t xml:space="preserve">2. Организациям, независимо от форм собственности и организационно-правовой формы, эксплуатирующим и (или) управляющим </w:t>
      </w:r>
      <w:r>
        <w:br/>
        <w:t xml:space="preserve">и (или) обслуживающим системы коммунальной инфраструктуры, жилищный фонд, объекты социальной сферы Златоустовского городского округа </w:t>
      </w:r>
      <w:r>
        <w:br/>
        <w:t xml:space="preserve">(за исключением детских дошкольных учреждений и стационарных помещений учреждений здравоохранения, отключаемых по согласованию </w:t>
      </w:r>
      <w:r>
        <w:br/>
        <w:t>с теплоснабжающей организацией) обеспечить проведение необходимых организационных и технических мероприятий по переходу системы теплоснабжения указанных объектов на зимнюю схему.</w:t>
      </w:r>
    </w:p>
    <w:p w:rsidR="00A5027A" w:rsidRDefault="00A5027A" w:rsidP="00DC23B3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Златоустовского городского округа </w:t>
      </w:r>
      <w:r>
        <w:br/>
        <w:t>и разместить на официальном сайте Златоустовского городского округа в сети «Интернет».</w:t>
      </w:r>
    </w:p>
    <w:p w:rsidR="009416DA" w:rsidRDefault="00A5027A" w:rsidP="00DC23B3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</w:r>
      <w:r>
        <w:lastRenderedPageBreak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DC23B3">
      <w:pPr>
        <w:widowControl w:val="0"/>
        <w:spacing w:line="276" w:lineRule="auto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5027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5027A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DC23B3" w:rsidRDefault="00DC23B3" w:rsidP="004574CC"/>
    <w:p w:rsidR="00A5027A" w:rsidRPr="00A5027A" w:rsidRDefault="00A5027A" w:rsidP="00A502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r w:rsidRPr="00A5027A">
        <w:rPr>
          <w:sz w:val="24"/>
          <w:szCs w:val="24"/>
        </w:rPr>
        <w:t>Бобылев В.В., МКУ ЗГО «УЖКХ», ОМС «КУИ ЗГО», пресс-служба,</w:t>
      </w:r>
      <w:r>
        <w:br/>
      </w:r>
      <w:r w:rsidRPr="00A5027A">
        <w:rPr>
          <w:sz w:val="24"/>
          <w:szCs w:val="24"/>
        </w:rPr>
        <w:t>АО «Златмаш»</w:t>
      </w:r>
      <w:r>
        <w:rPr>
          <w:sz w:val="24"/>
          <w:szCs w:val="24"/>
        </w:rPr>
        <w:t>, ООО «Теплоэнергетик»,</w:t>
      </w:r>
      <w:r w:rsidRPr="00A5027A">
        <w:rPr>
          <w:sz w:val="24"/>
          <w:szCs w:val="24"/>
        </w:rPr>
        <w:t xml:space="preserve"> АО «Челябоблкоммунэнерго», ЗТУ ЮУ ДТВ</w:t>
      </w:r>
      <w:r>
        <w:rPr>
          <w:sz w:val="24"/>
          <w:szCs w:val="24"/>
        </w:rPr>
        <w:t xml:space="preserve"> -филиал ОАО «РЖД», </w:t>
      </w:r>
      <w:r w:rsidRPr="00A5027A">
        <w:rPr>
          <w:sz w:val="24"/>
          <w:szCs w:val="24"/>
        </w:rPr>
        <w:t>ООО «НПП «ТехМикс», ООО «УралТехСервис», ООО «ЭНКОМ», МУП «Коммунальные сети» ЗГО, ООО «Тепловик», прокуратура</w:t>
      </w:r>
    </w:p>
    <w:sectPr w:rsidR="00A5027A" w:rsidRPr="00A5027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D4C" w:rsidRDefault="00C76D4C">
      <w:r>
        <w:separator/>
      </w:r>
    </w:p>
  </w:endnote>
  <w:endnote w:type="continuationSeparator" w:id="1">
    <w:p w:rsidR="00C76D4C" w:rsidRDefault="00C76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Вр-362734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Вр-362734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D4C" w:rsidRDefault="00C76D4C">
      <w:r>
        <w:separator/>
      </w:r>
    </w:p>
  </w:footnote>
  <w:footnote w:type="continuationSeparator" w:id="1">
    <w:p w:rsidR="00C76D4C" w:rsidRDefault="00C76D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37A1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C5DA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5C54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5DAF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0BB0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027A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6D4C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3B3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7A1D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2024-05-07T11:46:00Z</dcterms:created>
  <dcterms:modified xsi:type="dcterms:W3CDTF">2024-05-07T11:46:00Z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