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993CE3"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18.15pt;margin-top:-10.6pt;width:46.15pt;height:50.4pt;z-index:251657728;visibility:visible;mso-wrap-edited:f;mso-position-horizontal-relative:margin;mso-position-vertical-relative:margin">
            <v:imagedata r:id="rId6" o:title=""/>
            <w10:wrap type="topAndBottom" anchorx="margin" anchory="margin"/>
          </v:shape>
          <o:OLEObject Type="Embed" ProgID="Word.Picture.8" ShapeID="_x0000_s1030" DrawAspect="Content" ObjectID="_1829806728" r:id="rId7"/>
        </w:pict>
      </w:r>
      <w:r w:rsidR="00DC242D" w:rsidRPr="00DC242D">
        <w:rPr>
          <w:sz w:val="20"/>
          <w:szCs w:val="20"/>
        </w:rPr>
        <w:t>ЧЕЛЯБИНСКАЯ ОБЛАСТЬ</w:t>
      </w:r>
    </w:p>
    <w:p w:rsidR="00DC242D" w:rsidRPr="00A846FB"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001" w:type="pct"/>
        <w:tblInd w:w="170" w:type="dxa"/>
        <w:tblLayout w:type="fixed"/>
        <w:tblCellMar>
          <w:left w:w="170" w:type="dxa"/>
          <w:right w:w="0" w:type="dxa"/>
        </w:tblCellMar>
        <w:tblLook w:val="01E0"/>
      </w:tblPr>
      <w:tblGrid>
        <w:gridCol w:w="1589"/>
        <w:gridCol w:w="723"/>
        <w:gridCol w:w="1232"/>
        <w:gridCol w:w="425"/>
        <w:gridCol w:w="3454"/>
        <w:gridCol w:w="425"/>
      </w:tblGrid>
      <w:tr w:rsidR="009416DA" w:rsidRPr="00E335AA" w:rsidTr="00064430">
        <w:trPr>
          <w:trHeight w:val="446"/>
        </w:trPr>
        <w:tc>
          <w:tcPr>
            <w:tcW w:w="1589" w:type="dxa"/>
            <w:tcBorders>
              <w:bottom w:val="single" w:sz="4" w:space="0" w:color="auto"/>
            </w:tcBorders>
          </w:tcPr>
          <w:p w:rsidR="009416DA" w:rsidRPr="009416DA" w:rsidRDefault="00993CE3" w:rsidP="009341F4">
            <w:pPr>
              <w:ind w:left="-170" w:right="-170"/>
            </w:pPr>
            <w:fldSimple w:instr=" DOCPROPERTY  Рег.дата  \* MERGEFORMAT ">
              <w:r w:rsidR="009416DA" w:rsidRPr="009416DA">
                <w:t>30.12.2025 г.</w:t>
              </w:r>
            </w:fldSimple>
          </w:p>
        </w:tc>
        <w:tc>
          <w:tcPr>
            <w:tcW w:w="723" w:type="dxa"/>
          </w:tcPr>
          <w:p w:rsidR="009416DA" w:rsidRPr="009416DA" w:rsidRDefault="009416DA" w:rsidP="00E4076D">
            <w:pPr>
              <w:jc w:val="center"/>
            </w:pPr>
            <w:r w:rsidRPr="009416DA">
              <w:t>№</w:t>
            </w:r>
          </w:p>
        </w:tc>
        <w:tc>
          <w:tcPr>
            <w:tcW w:w="1657" w:type="dxa"/>
            <w:gridSpan w:val="2"/>
            <w:tcBorders>
              <w:bottom w:val="single" w:sz="4" w:space="0" w:color="auto"/>
            </w:tcBorders>
          </w:tcPr>
          <w:p w:rsidR="009416DA" w:rsidRPr="009416DA" w:rsidRDefault="00993CE3" w:rsidP="00E4076D">
            <w:fldSimple w:instr=" DOCPROPERTY  Рег.№  \* MERGEFORMAT ">
              <w:r w:rsidR="009416DA" w:rsidRPr="009416DA">
                <w:t>499-П/АДМ</w:t>
              </w:r>
            </w:fldSimple>
          </w:p>
        </w:tc>
        <w:tc>
          <w:tcPr>
            <w:tcW w:w="3879" w:type="dxa"/>
            <w:gridSpan w:val="2"/>
          </w:tcPr>
          <w:p w:rsidR="009416DA" w:rsidRDefault="009416DA" w:rsidP="007C7191">
            <w:pPr>
              <w:ind w:left="-170" w:right="-170"/>
              <w:jc w:val="center"/>
            </w:pPr>
          </w:p>
        </w:tc>
      </w:tr>
      <w:tr w:rsidR="009416DA" w:rsidRPr="00E335AA" w:rsidTr="00064430">
        <w:trPr>
          <w:trHeight w:val="446"/>
        </w:trPr>
        <w:tc>
          <w:tcPr>
            <w:tcW w:w="3969" w:type="dxa"/>
            <w:gridSpan w:val="4"/>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064430">
        <w:trPr>
          <w:gridAfter w:val="1"/>
          <w:wAfter w:w="425" w:type="dxa"/>
          <w:trHeight w:val="446"/>
        </w:trPr>
        <w:tc>
          <w:tcPr>
            <w:tcW w:w="3544" w:type="dxa"/>
            <w:gridSpan w:val="3"/>
            <w:tcMar>
              <w:left w:w="0" w:type="dxa"/>
            </w:tcMar>
          </w:tcPr>
          <w:p w:rsidR="00D96BA1" w:rsidRDefault="00D96BA1" w:rsidP="00064430">
            <w:pPr>
              <w:jc w:val="both"/>
            </w:pPr>
            <w:r>
              <w:t xml:space="preserve">О закреплении полномочий администратора доходов </w:t>
            </w:r>
            <w:r w:rsidR="00064430">
              <w:br/>
            </w:r>
            <w:r>
              <w:t>за Администрацией Златоустовского городского округа</w:t>
            </w:r>
          </w:p>
        </w:tc>
        <w:tc>
          <w:tcPr>
            <w:tcW w:w="3879" w:type="dxa"/>
            <w:gridSpan w:val="2"/>
            <w:tcMar>
              <w:left w:w="0" w:type="dxa"/>
            </w:tcMar>
          </w:tcPr>
          <w:p w:rsidR="00D96BA1" w:rsidRDefault="00D96BA1" w:rsidP="00064430">
            <w:pPr>
              <w:jc w:val="both"/>
            </w:pPr>
          </w:p>
        </w:tc>
      </w:tr>
    </w:tbl>
    <w:p w:rsidR="009416DA" w:rsidRDefault="009416DA" w:rsidP="009416DA">
      <w:pPr>
        <w:widowControl w:val="0"/>
        <w:ind w:firstLine="709"/>
        <w:jc w:val="both"/>
      </w:pPr>
    </w:p>
    <w:p w:rsidR="009416DA" w:rsidRPr="00E4076D" w:rsidRDefault="00064430" w:rsidP="009416DA">
      <w:pPr>
        <w:widowControl w:val="0"/>
        <w:ind w:firstLine="709"/>
        <w:jc w:val="both"/>
      </w:pPr>
      <w:r w:rsidRPr="00064430">
        <w:t>Руководствуясь статьей 160.1 Бюджетного кодекса Российской Федерации,</w:t>
      </w:r>
    </w:p>
    <w:p w:rsidR="009416DA" w:rsidRPr="007B02FF" w:rsidRDefault="00F12903" w:rsidP="00975C03">
      <w:pPr>
        <w:widowControl w:val="0"/>
        <w:ind w:firstLine="708"/>
        <w:jc w:val="both"/>
      </w:pPr>
      <w:r>
        <w:t>ПОСТАНОВЛЯЮ:</w:t>
      </w:r>
    </w:p>
    <w:p w:rsidR="00064430" w:rsidRDefault="00064430" w:rsidP="00064430">
      <w:pPr>
        <w:widowControl w:val="0"/>
        <w:ind w:firstLine="709"/>
        <w:jc w:val="both"/>
      </w:pPr>
      <w:r>
        <w:t>1.</w:t>
      </w:r>
      <w:r w:rsidR="00A846FB">
        <w:t> </w:t>
      </w:r>
      <w:r>
        <w:t>Установить, что Администрация Златоустовского городского округа администрирует доходы бюджета Златоустовского городского округа согласно приложению к настоящему постановлению.</w:t>
      </w:r>
    </w:p>
    <w:p w:rsidR="00064430" w:rsidRDefault="00A846FB" w:rsidP="00064430">
      <w:pPr>
        <w:widowControl w:val="0"/>
        <w:ind w:firstLine="709"/>
        <w:jc w:val="both"/>
      </w:pPr>
      <w:r>
        <w:t>2. </w:t>
      </w:r>
      <w:r w:rsidR="00064430">
        <w:t xml:space="preserve">Признать утратившими силу следующие муниципальные правовые акты: </w:t>
      </w:r>
    </w:p>
    <w:p w:rsidR="00064430" w:rsidRDefault="00A846FB" w:rsidP="00064430">
      <w:pPr>
        <w:widowControl w:val="0"/>
        <w:ind w:firstLine="709"/>
        <w:jc w:val="both"/>
      </w:pPr>
      <w:r>
        <w:t>1) </w:t>
      </w:r>
      <w:r w:rsidR="00064430">
        <w:t xml:space="preserve">постановление Администрации Златоустовского городского округа </w:t>
      </w:r>
      <w:r w:rsidR="007F6D54">
        <w:br/>
      </w:r>
      <w:r w:rsidR="00064430">
        <w:t>от 18.01.2024 г. № 3-П/АДМ «О закреплении полномочий администратора доходов за Администрацией Златоустовского городского округа»;</w:t>
      </w:r>
    </w:p>
    <w:p w:rsidR="00064430" w:rsidRDefault="00A846FB" w:rsidP="00064430">
      <w:pPr>
        <w:widowControl w:val="0"/>
        <w:ind w:firstLine="709"/>
        <w:jc w:val="both"/>
      </w:pPr>
      <w:r>
        <w:t>2) </w:t>
      </w:r>
      <w:r w:rsidR="00064430">
        <w:t xml:space="preserve">постановление Администрации Златоустовского городского округа </w:t>
      </w:r>
      <w:r>
        <w:br/>
      </w:r>
      <w:r w:rsidR="00064430">
        <w:t>от 27.12.2024</w:t>
      </w:r>
      <w:r>
        <w:t> </w:t>
      </w:r>
      <w:r w:rsidR="00064430">
        <w:t>г. №</w:t>
      </w:r>
      <w:r>
        <w:t> </w:t>
      </w:r>
      <w:r w:rsidR="00064430">
        <w:t>696-П/АДМ «О внесении изменений в постановление Администрации Златоустовского городского округа от 18.01.2024</w:t>
      </w:r>
      <w:r>
        <w:t> </w:t>
      </w:r>
      <w:r w:rsidR="00064430">
        <w:t xml:space="preserve">г. </w:t>
      </w:r>
      <w:r>
        <w:br/>
      </w:r>
      <w:r w:rsidR="00064430">
        <w:t>№</w:t>
      </w:r>
      <w:r w:rsidR="00861E37">
        <w:t> </w:t>
      </w:r>
      <w:r w:rsidR="00064430">
        <w:t xml:space="preserve">3-П/АДМ «О закреплении полномочий администратора доходов </w:t>
      </w:r>
      <w:r>
        <w:br/>
      </w:r>
      <w:r w:rsidR="00064430">
        <w:t>за Администрацией Златоустовского городского округа»</w:t>
      </w:r>
      <w:r w:rsidR="00861E37">
        <w:t>.</w:t>
      </w:r>
    </w:p>
    <w:p w:rsidR="00064430" w:rsidRDefault="00A846FB" w:rsidP="00064430">
      <w:pPr>
        <w:widowControl w:val="0"/>
        <w:ind w:firstLine="709"/>
        <w:jc w:val="both"/>
      </w:pPr>
      <w:r>
        <w:t>3. </w:t>
      </w:r>
      <w:r w:rsidR="00064430">
        <w:t>Пресс-службе Администрации Златоустовского городского округа (Сем</w:t>
      </w:r>
      <w:r w:rsidR="00D15CE6">
        <w:t>ё</w:t>
      </w:r>
      <w:r w:rsidR="00064430">
        <w:t>нова А.Г.) разместить настоящее постановление на официальном сайте Златоустовского городского округа в сети «Интернет».</w:t>
      </w:r>
    </w:p>
    <w:p w:rsidR="009416DA" w:rsidRDefault="00064430" w:rsidP="00064430">
      <w:pPr>
        <w:widowControl w:val="0"/>
        <w:ind w:firstLine="709"/>
        <w:jc w:val="both"/>
      </w:pPr>
      <w:r>
        <w:t>4.</w:t>
      </w:r>
      <w:r w:rsidR="00A846FB">
        <w:t> </w:t>
      </w:r>
      <w:r>
        <w:t xml:space="preserve">Организацию и контроль </w:t>
      </w:r>
      <w:r w:rsidR="00861E37">
        <w:t>за</w:t>
      </w:r>
      <w:r>
        <w:t>выполнени</w:t>
      </w:r>
      <w:r w:rsidR="00861E37">
        <w:t>ем</w:t>
      </w:r>
      <w:r>
        <w:t xml:space="preserve"> настоящего </w:t>
      </w:r>
      <w:r w:rsidR="00397AB2">
        <w:t>постановления</w:t>
      </w:r>
      <w:r>
        <w:t xml:space="preserve"> возложить на главного бухгалтера Администрации Златоустовского городского округа Князеву О.Н.</w:t>
      </w:r>
    </w:p>
    <w:tbl>
      <w:tblPr>
        <w:tblW w:w="5001" w:type="pct"/>
        <w:tblCellMar>
          <w:left w:w="0" w:type="dxa"/>
          <w:right w:w="0" w:type="dxa"/>
        </w:tblCellMar>
        <w:tblLook w:val="04A0"/>
      </w:tblPr>
      <w:tblGrid>
        <w:gridCol w:w="4255"/>
        <w:gridCol w:w="3118"/>
        <w:gridCol w:w="2267"/>
      </w:tblGrid>
      <w:tr w:rsidR="00347398" w:rsidRPr="00E335AA" w:rsidTr="001A5808">
        <w:trPr>
          <w:trHeight w:val="1570"/>
        </w:trPr>
        <w:tc>
          <w:tcPr>
            <w:tcW w:w="4255" w:type="dxa"/>
            <w:vAlign w:val="bottom"/>
          </w:tcPr>
          <w:p w:rsidR="00347398" w:rsidRPr="00E335AA" w:rsidRDefault="00A846FB" w:rsidP="00392DA7">
            <w:r w:rsidRPr="00A846FB">
              <w:t>Исполняющий обязанности Главы Златоустовского городского округа</w:t>
            </w:r>
          </w:p>
        </w:tc>
        <w:tc>
          <w:tcPr>
            <w:tcW w:w="3118"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112032">
            <w:pPr>
              <w:jc w:val="right"/>
            </w:pPr>
            <w:r>
              <w:t>О.Р. Мусабаев</w:t>
            </w:r>
          </w:p>
        </w:tc>
      </w:tr>
    </w:tbl>
    <w:p w:rsidR="001A5808" w:rsidRDefault="001A5808" w:rsidP="004574CC"/>
    <w:p w:rsidR="001A5808" w:rsidRDefault="001A5808">
      <w:r>
        <w:br w:type="page"/>
      </w:r>
    </w:p>
    <w:p w:rsidR="001A5808" w:rsidRPr="001A5808" w:rsidRDefault="001A5808" w:rsidP="001A5808">
      <w:pPr>
        <w:ind w:left="5103"/>
        <w:jc w:val="center"/>
      </w:pPr>
      <w:r w:rsidRPr="001A5808">
        <w:lastRenderedPageBreak/>
        <w:t>ПРИЛОЖЕНИЕ</w:t>
      </w:r>
    </w:p>
    <w:p w:rsidR="001A5808" w:rsidRPr="001A5808" w:rsidRDefault="001A5808" w:rsidP="001A5808">
      <w:pPr>
        <w:widowControl w:val="0"/>
        <w:suppressAutoHyphens/>
        <w:autoSpaceDE w:val="0"/>
        <w:ind w:left="5103"/>
        <w:jc w:val="center"/>
        <w:rPr>
          <w:lang w:eastAsia="ar-SA"/>
        </w:rPr>
      </w:pPr>
      <w:r w:rsidRPr="001A5808">
        <w:rPr>
          <w:lang w:eastAsia="ar-SA"/>
        </w:rPr>
        <w:t>Утверждено</w:t>
      </w:r>
    </w:p>
    <w:p w:rsidR="001A5808" w:rsidRPr="001A5808" w:rsidRDefault="001A5808" w:rsidP="001A5808">
      <w:pPr>
        <w:widowControl w:val="0"/>
        <w:suppressAutoHyphens/>
        <w:autoSpaceDE w:val="0"/>
        <w:ind w:left="5103"/>
        <w:jc w:val="center"/>
        <w:rPr>
          <w:lang w:eastAsia="ar-SA"/>
        </w:rPr>
      </w:pPr>
      <w:r w:rsidRPr="001A5808">
        <w:rPr>
          <w:lang w:eastAsia="ar-SA"/>
        </w:rPr>
        <w:t>постановлением Администрации</w:t>
      </w:r>
    </w:p>
    <w:p w:rsidR="001A5808" w:rsidRPr="001A5808" w:rsidRDefault="001A5808" w:rsidP="001A5808">
      <w:pPr>
        <w:ind w:left="5103"/>
        <w:jc w:val="center"/>
      </w:pPr>
      <w:r w:rsidRPr="001A5808">
        <w:t>Златоустовского городского округа</w:t>
      </w:r>
    </w:p>
    <w:p w:rsidR="001A5808" w:rsidRPr="001A5808" w:rsidRDefault="001A5808" w:rsidP="001A5808">
      <w:pPr>
        <w:widowControl w:val="0"/>
        <w:suppressAutoHyphens/>
        <w:autoSpaceDE w:val="0"/>
        <w:ind w:left="5103"/>
        <w:jc w:val="center"/>
        <w:rPr>
          <w:lang w:eastAsia="ar-SA"/>
        </w:rPr>
      </w:pPr>
      <w:r w:rsidRPr="001A5808">
        <w:rPr>
          <w:lang w:eastAsia="ar-SA"/>
        </w:rPr>
        <w:t xml:space="preserve">от </w:t>
      </w:r>
      <w:r w:rsidR="00B10D88">
        <w:rPr>
          <w:lang w:eastAsia="ar-SA"/>
        </w:rPr>
        <w:t>30.12.2025 г.</w:t>
      </w:r>
      <w:r w:rsidRPr="001A5808">
        <w:rPr>
          <w:lang w:eastAsia="ar-SA"/>
        </w:rPr>
        <w:t xml:space="preserve"> № </w:t>
      </w:r>
      <w:r w:rsidR="00B10D88">
        <w:rPr>
          <w:lang w:eastAsia="ar-SA"/>
        </w:rPr>
        <w:t>499-П/АДМ</w:t>
      </w:r>
      <w:bookmarkStart w:id="0" w:name="_GoBack"/>
      <w:bookmarkEnd w:id="0"/>
    </w:p>
    <w:p w:rsidR="001A5808" w:rsidRPr="001A5808" w:rsidRDefault="001A5808" w:rsidP="001A5808">
      <w:pPr>
        <w:tabs>
          <w:tab w:val="left" w:pos="5529"/>
        </w:tabs>
        <w:suppressAutoHyphens/>
        <w:ind w:left="5103"/>
        <w:jc w:val="center"/>
      </w:pPr>
    </w:p>
    <w:p w:rsidR="001A5808" w:rsidRPr="001A5808" w:rsidRDefault="001A5808" w:rsidP="001A5808">
      <w:pPr>
        <w:tabs>
          <w:tab w:val="left" w:pos="5529"/>
        </w:tabs>
        <w:suppressAutoHyphens/>
        <w:ind w:left="5103"/>
        <w:jc w:val="center"/>
      </w:pPr>
    </w:p>
    <w:p w:rsidR="001A5808" w:rsidRDefault="001A5808" w:rsidP="001A5808">
      <w:pPr>
        <w:jc w:val="center"/>
        <w:rPr>
          <w:sz w:val="20"/>
          <w:szCs w:val="20"/>
        </w:rPr>
      </w:pPr>
      <w:r>
        <w:t>Перечень администрируемых кодов бюджетной классификации по налоговым, неналоговым доходам и межбюджетных трансфертам</w:t>
      </w:r>
    </w:p>
    <w:p w:rsidR="00CF1C4C" w:rsidRDefault="00CF1C4C" w:rsidP="004574CC"/>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9"/>
        <w:gridCol w:w="2581"/>
        <w:gridCol w:w="6369"/>
      </w:tblGrid>
      <w:tr w:rsidR="001A5808" w:rsidRPr="009D1F4E" w:rsidTr="001A5808">
        <w:trPr>
          <w:trHeight w:val="642"/>
          <w:jc w:val="center"/>
        </w:trPr>
        <w:tc>
          <w:tcPr>
            <w:tcW w:w="3403" w:type="dxa"/>
            <w:gridSpan w:val="2"/>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 xml:space="preserve">Код бюджетной классификации </w:t>
            </w:r>
            <w:r>
              <w:rPr>
                <w:sz w:val="24"/>
                <w:szCs w:val="24"/>
              </w:rPr>
              <w:br/>
            </w:r>
            <w:r w:rsidRPr="009D1F4E">
              <w:rPr>
                <w:sz w:val="24"/>
                <w:szCs w:val="24"/>
              </w:rPr>
              <w:t>Российской Федерации</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Наименование кода бюджетной классификации</w:t>
            </w:r>
          </w:p>
        </w:tc>
      </w:tr>
      <w:tr w:rsidR="001A5808" w:rsidRPr="009D1F4E" w:rsidTr="001A5808">
        <w:trPr>
          <w:trHeight w:val="293"/>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4</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1 08 07150 01 1000 110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 xml:space="preserve">Государственная пошлина за выдачу разрешения </w:t>
            </w:r>
            <w:r>
              <w:br/>
            </w:r>
            <w:r w:rsidRPr="009D1F4E">
              <w:t xml:space="preserve">на установку рекламной конструкции (сумма платежа (перерасчеты, недоимка и задолженность </w:t>
            </w:r>
            <w:r>
              <w:br/>
              <w:t>по соответствующему платежу</w:t>
            </w:r>
            <w:r w:rsidRPr="009D1F4E">
              <w:t>)</w:t>
            </w:r>
            <w:r>
              <w:t>)</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1 11 09044 04 0002 120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 xml:space="preserve">Прочие поступления от использования имущества, находящегося в собственности городских округов </w:t>
            </w:r>
            <w:r>
              <w:br/>
            </w:r>
            <w:r w:rsidRPr="009D1F4E">
              <w:t xml:space="preserve">(за исключением имущества муниципальных бюджетных </w:t>
            </w:r>
            <w:r>
              <w:br/>
            </w:r>
            <w:r w:rsidRPr="009D1F4E">
              <w:t>и автономных учреждений, а также имущества муниципальных унитарных предприятий, в том числе казённых), плата за использование места организованной торговли сезонными товарами</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color w:val="000000"/>
                <w:sz w:val="24"/>
                <w:szCs w:val="24"/>
              </w:rPr>
            </w:pPr>
            <w:r w:rsidRPr="009D1F4E">
              <w:rPr>
                <w:color w:val="000000"/>
                <w:sz w:val="24"/>
                <w:szCs w:val="24"/>
              </w:rPr>
              <w:t>1 13 01994 04 0000 130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color w:val="000000"/>
                <w:sz w:val="24"/>
                <w:szCs w:val="24"/>
              </w:rPr>
            </w:pPr>
            <w:r w:rsidRPr="009D1F4E">
              <w:rPr>
                <w:sz w:val="24"/>
                <w:szCs w:val="24"/>
              </w:rPr>
              <w:t>Прочие доходы от оказания платных услуг (работ) получателями средств бюджетов городских округов</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color w:val="000000"/>
                <w:sz w:val="24"/>
                <w:szCs w:val="24"/>
              </w:rPr>
            </w:pPr>
            <w:r w:rsidRPr="009D1F4E">
              <w:rPr>
                <w:color w:val="000000"/>
                <w:sz w:val="24"/>
                <w:szCs w:val="24"/>
              </w:rPr>
              <w:t>1 13 02994 04 0000 130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Прочие доходы от компенсации затрат бюджетов городских округов</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jc w:val="both"/>
              <w:rPr>
                <w:sz w:val="24"/>
                <w:szCs w:val="24"/>
              </w:rPr>
            </w:pPr>
            <w:r w:rsidRPr="009D1F4E">
              <w:rPr>
                <w:sz w:val="24"/>
                <w:szCs w:val="24"/>
              </w:rPr>
              <w:t>1 14 02042 04 0000 440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 xml:space="preserve">Доходы от реализации имущества, находящегося </w:t>
            </w:r>
            <w:r>
              <w:br/>
            </w:r>
            <w:r w:rsidRPr="009D1F4E">
              <w:t xml:space="preserve">в оперативном управлении учреждений, находящихся </w:t>
            </w:r>
            <w:r>
              <w:br/>
            </w:r>
            <w:r w:rsidRPr="009D1F4E">
              <w:t xml:space="preserve">в ведении органов управления городских округов </w:t>
            </w:r>
            <w:r>
              <w:br/>
            </w:r>
            <w:r w:rsidRPr="009D1F4E">
              <w:t xml:space="preserve">(за исключением имущества муниципальных бюджетных </w:t>
            </w:r>
            <w:r>
              <w:br/>
            </w:r>
            <w:r w:rsidRPr="009D1F4E">
              <w:t>и автономных учреждений), в части реализации материальных запасов по указанному имуществу</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color w:val="000000"/>
                <w:sz w:val="24"/>
                <w:szCs w:val="24"/>
              </w:rPr>
            </w:pPr>
            <w:r w:rsidRPr="009D1F4E">
              <w:rPr>
                <w:color w:val="000000"/>
                <w:sz w:val="24"/>
                <w:szCs w:val="24"/>
              </w:rPr>
              <w:t>1 14 02043 04 0000 410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 xml:space="preserve">Доходы от реализации иного имущества, находящегося </w:t>
            </w:r>
            <w:r>
              <w:br/>
            </w:r>
            <w:r w:rsidRPr="009D1F4E">
              <w:t>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основных средств по указанному имуществу</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1 16 01194 01 0000 140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CB36CB">
            <w:pPr>
              <w:pStyle w:val="ac"/>
              <w:ind w:left="42"/>
              <w:jc w:val="both"/>
            </w:pPr>
            <w:r w:rsidRPr="009D1F4E">
              <w:t>Административн</w:t>
            </w:r>
            <w:r>
              <w:t>ые штрафы, установленные Главой </w:t>
            </w:r>
            <w:r w:rsidRPr="009D1F4E">
              <w:t xml:space="preserve">19 </w:t>
            </w:r>
            <w:r w:rsidR="00CB36CB">
              <w:t>к</w:t>
            </w:r>
            <w:r w:rsidRPr="009D1F4E">
              <w:t>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1A5808" w:rsidRPr="009D1F4E" w:rsidTr="001A5808">
        <w:trPr>
          <w:trHeight w:val="169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1 16 01204 01 0000 140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Административные ш</w:t>
            </w:r>
            <w:r>
              <w:t xml:space="preserve">трафы, установленные Главой </w:t>
            </w:r>
            <w:r>
              <w:br/>
              <w:t>20 к</w:t>
            </w:r>
            <w:r w:rsidRPr="009D1F4E">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lastRenderedPageBreak/>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1 16 02020 02 0000 140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1 16 07010 04 0000 140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1A5808" w:rsidRPr="009D1F4E" w:rsidTr="001A5808">
        <w:trPr>
          <w:trHeight w:val="13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1 16 07090 04 0000 140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1A5808">
            <w:pPr>
              <w:pStyle w:val="ac"/>
              <w:ind w:left="42"/>
              <w:jc w:val="both"/>
            </w:pPr>
            <w:r w:rsidRPr="009D1F4E">
              <w:t xml:space="preserve">Иные штрафы, неустойки, пени, уплаченные </w:t>
            </w:r>
            <w:r>
              <w:br/>
            </w:r>
            <w:r w:rsidRPr="009D1F4E">
              <w:t>всоответствии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1 16 10100 04 0000 140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color w:val="000000"/>
                <w:sz w:val="24"/>
                <w:szCs w:val="24"/>
              </w:rPr>
            </w:pPr>
            <w:r w:rsidRPr="009D1F4E">
              <w:rPr>
                <w:color w:val="000000"/>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color w:val="000000"/>
                <w:sz w:val="24"/>
                <w:szCs w:val="24"/>
              </w:rPr>
            </w:pPr>
            <w:r w:rsidRPr="009D1F4E">
              <w:rPr>
                <w:color w:val="000000"/>
                <w:sz w:val="24"/>
                <w:szCs w:val="24"/>
              </w:rPr>
              <w:t>1 16 10032 04 0000 140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 xml:space="preserve">Прочее возмещение ущерба, причиненного муниципальному имуществу городского округа </w:t>
            </w:r>
            <w:r>
              <w:br/>
            </w:r>
            <w:r w:rsidRPr="009D1F4E">
              <w:t xml:space="preserve">(за исключением имущества, закрепленного </w:t>
            </w:r>
            <w:r>
              <w:br/>
            </w:r>
            <w:r w:rsidRPr="009D1F4E">
              <w:t>за муниципальными бюджетными (автономными) учреждениями, унитарными предприятиями)</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jc w:val="both"/>
              <w:rPr>
                <w:sz w:val="24"/>
                <w:szCs w:val="24"/>
              </w:rPr>
            </w:pPr>
            <w:r w:rsidRPr="009D1F4E">
              <w:rPr>
                <w:sz w:val="24"/>
                <w:szCs w:val="24"/>
              </w:rPr>
              <w:t>1 16 10061 04 0000 140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1A5808">
            <w:pPr>
              <w:pStyle w:val="ac"/>
              <w:ind w:left="42"/>
              <w:jc w:val="both"/>
            </w:pPr>
            <w:r w:rsidRPr="009D1F4E">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городскогоокруга за нарушение законодательства РоссийскойФедерации о контрактной системе в сфере закупок товаров, работ, услуг для обеспечения государственных и муниципальных нужд </w:t>
            </w:r>
            <w:r>
              <w:br/>
            </w:r>
            <w:r w:rsidRPr="009D1F4E">
              <w:t>(за исключением муниципального контракта, финансируемого за счет средств муниципального дорожного фонда)</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1 16 10123 01 0041 140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1A5808">
            <w:pPr>
              <w:pStyle w:val="ac"/>
              <w:ind w:left="42"/>
              <w:jc w:val="both"/>
            </w:pPr>
            <w:r w:rsidRPr="009D1F4E">
              <w:t xml:space="preserve">Доходы от денежных взысканий (штрафов), поступающие </w:t>
            </w:r>
            <w:r>
              <w:br/>
            </w:r>
            <w:r w:rsidRPr="009D1F4E">
              <w:t xml:space="preserve">в счет погашения задолженности, образовавшейся </w:t>
            </w:r>
            <w:r>
              <w:br/>
            </w:r>
            <w:r w:rsidRPr="009D1F4E">
              <w:t xml:space="preserve">до 01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w:t>
            </w:r>
            <w:r>
              <w:br/>
            </w:r>
            <w:r w:rsidRPr="009D1F4E">
              <w:t xml:space="preserve">на формирование муниципального дорожного фонда, </w:t>
            </w:r>
            <w:r>
              <w:br/>
            </w:r>
            <w:r w:rsidRPr="009D1F4E">
              <w:t xml:space="preserve">а также иныхплатежей в случае принятия решения финансовым органом муниципального образования </w:t>
            </w:r>
            <w:r>
              <w:br/>
            </w:r>
            <w:r w:rsidRPr="009D1F4E">
              <w:t xml:space="preserve">о </w:t>
            </w:r>
            <w:r>
              <w:t>раздельном учете задолженности)</w:t>
            </w:r>
            <w:r w:rsidRPr="009D1F4E">
              <w:rPr>
                <w:vertAlign w:val="superscript"/>
              </w:rPr>
              <w:t>1</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1 16 11050 01 0000 140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1A5808">
            <w:pPr>
              <w:pStyle w:val="ac"/>
              <w:ind w:left="42"/>
              <w:jc w:val="both"/>
            </w:pPr>
            <w:r w:rsidRPr="007B2BDF">
              <w:t xml:space="preserve">Платежи по искам о возмещении вреда, причиненного окружающей среде, а также платежи, уплачиваемые </w:t>
            </w:r>
            <w:r>
              <w:br/>
            </w:r>
            <w:r w:rsidRPr="007B2BDF">
              <w:t xml:space="preserve">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w:t>
            </w:r>
            <w:r>
              <w:br/>
            </w:r>
            <w:r w:rsidRPr="007B2BDF">
              <w:t xml:space="preserve">в Красную книгу Российской Федерации, а также иным </w:t>
            </w:r>
            <w:r w:rsidRPr="007B2BDF">
              <w:lastRenderedPageBreak/>
              <w:t>объектамживотногомира, не относящимся к объектам охотыирыболовства и среде их обитания), подлежащие зачислению в бюджет муниципального образования</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lastRenderedPageBreak/>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1 17 01040 04 0000 180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Невыясненные поступления, зачисляемые в бюджеты городских округов</w:t>
            </w:r>
          </w:p>
        </w:tc>
      </w:tr>
      <w:tr w:rsidR="001A5808" w:rsidRPr="009D1F4E" w:rsidTr="001A5808">
        <w:trPr>
          <w:trHeight w:val="415"/>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1 17 05040 04 0000 180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Прочие неналоговые доходы бюджетов городских округов</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2 02 20079 04 0000 150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42"/>
              <w:jc w:val="both"/>
            </w:pPr>
            <w:r w:rsidRPr="009D1F4E">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2 02 20299 04 0000 150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w:t>
            </w:r>
            <w:r>
              <w:br/>
            </w:r>
            <w:r w:rsidRPr="009D1F4E">
              <w:t xml:space="preserve">из аварийного жилищного фонда с учетом необходимости развития малоэтажного жилищного строительства, </w:t>
            </w:r>
            <w:r>
              <w:br/>
            </w:r>
            <w:r w:rsidRPr="009D1F4E">
              <w:t>за счет средств, поступивших от публично-правовой компании «Фонд развития территорий»</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2 02 20300 04 0000 150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 xml:space="preserve">Субсидии бюджетам городских округов на обеспечение мероприятий по модернизации систем коммунальной инфраструктуры за счет средств, поступивших </w:t>
            </w:r>
            <w:r>
              <w:br/>
            </w:r>
            <w:r w:rsidRPr="009D1F4E">
              <w:t>от публично-правовой компании «Фонд развития территорий»</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2 02 20302 04 0000 150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w:t>
            </w:r>
            <w:r>
              <w:br/>
            </w:r>
            <w:r w:rsidRPr="009D1F4E">
              <w:t>из аварийного жилищного фонда с учетом необходимости развития малоэтажного жилищного строительства, за счет средств бюджетов</w:t>
            </w:r>
          </w:p>
        </w:tc>
      </w:tr>
      <w:tr w:rsidR="001A5808" w:rsidRPr="009D1F4E" w:rsidTr="001A5808">
        <w:trPr>
          <w:trHeight w:val="957"/>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2 02 20303 04 0000 150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1A5808" w:rsidRPr="009D1F4E" w:rsidTr="001A5808">
        <w:trPr>
          <w:trHeight w:val="968"/>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2 02 25242 04 0000 150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 xml:space="preserve">Субсидии бюджетам городских округов на ликвидацию несанкционированных свалок в границах городов </w:t>
            </w:r>
            <w:r>
              <w:br/>
            </w:r>
            <w:r w:rsidRPr="009D1F4E">
              <w:t>и наиболее опасных объектов накопленного вреда окружающей среде</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2 02 25527 04 0000 150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8950A5">
              <w:t xml:space="preserve">Субсидии бюджетам городских округов </w:t>
            </w:r>
            <w:r w:rsidRPr="008950A5">
              <w:br/>
              <w:t>на г</w:t>
            </w:r>
            <w:r>
              <w:t xml:space="preserve">осударственную поддержку малого </w:t>
            </w:r>
            <w:r w:rsidRPr="008950A5">
              <w:t>и среднего предпринимательства в субъектах Российской Федерации</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2 02 27112 04 0000 150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7B2BDF">
              <w:rPr>
                <w:color w:val="000000"/>
              </w:rPr>
              <w:t xml:space="preserve">Субсидии бюджетам городских округов </w:t>
            </w:r>
            <w:r>
              <w:rPr>
                <w:color w:val="000000"/>
              </w:rPr>
              <w:br/>
            </w:r>
            <w:r w:rsidRPr="007B2BDF">
              <w:rPr>
                <w:color w:val="000000"/>
              </w:rPr>
              <w:t xml:space="preserve">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w:t>
            </w:r>
            <w:r>
              <w:rPr>
                <w:color w:val="000000"/>
              </w:rPr>
              <w:br/>
            </w:r>
            <w:r w:rsidRPr="007B2BDF">
              <w:rPr>
                <w:color w:val="000000"/>
              </w:rPr>
              <w:t>и (или) сохранению объектов культурного наследия</w:t>
            </w:r>
          </w:p>
        </w:tc>
      </w:tr>
      <w:tr w:rsidR="001A5808" w:rsidRPr="009D1F4E" w:rsidTr="001A5808">
        <w:trPr>
          <w:trHeight w:val="477"/>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2 02 29999 04 0000 150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Прочие субсидии бюджетам городских округов</w:t>
            </w:r>
          </w:p>
        </w:tc>
      </w:tr>
      <w:tr w:rsidR="001A5808" w:rsidRPr="009D1F4E" w:rsidTr="001A5808">
        <w:trPr>
          <w:trHeight w:val="683"/>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2 02 30024 04 0000 150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Субвенции бюджетам городских округов на выполнение передаваемых полномочий субъектов Российской Федерации</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2 02 35120 04 0000 150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lastRenderedPageBreak/>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2 02 35930 04 0000 150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 xml:space="preserve">Субвенции бюджетам городских округов </w:t>
            </w:r>
            <w:r>
              <w:br/>
            </w:r>
            <w:r w:rsidRPr="009D1F4E">
              <w:t>на государственную регистрацию актов гражданского состояния</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2 02 49001 04 0000 150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1A5808" w:rsidRPr="009D1F4E" w:rsidTr="001A5808">
        <w:trPr>
          <w:trHeight w:val="61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2 02 49999 04 0000 150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Прочие межбюджетные трансферты, передаваемые бюджетам городских округов</w:t>
            </w:r>
          </w:p>
        </w:tc>
      </w:tr>
      <w:tr w:rsidR="001A5808" w:rsidRPr="009D1F4E" w:rsidTr="001A5808">
        <w:trPr>
          <w:trHeight w:val="698"/>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2 03 04099 04 0000 150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Прочие безвозмездные поступления от государственных (муниципальных) организаций в бюджеты городских округов</w:t>
            </w:r>
          </w:p>
        </w:tc>
      </w:tr>
      <w:tr w:rsidR="001A5808" w:rsidRPr="009D1F4E" w:rsidTr="001A5808">
        <w:trPr>
          <w:trHeight w:val="705"/>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2 18 04010 04 0000 150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Доходы бюджетов городских округов от возврата бюджетными учреждениями остатков субсидий прошлых лет</w:t>
            </w:r>
          </w:p>
        </w:tc>
      </w:tr>
      <w:tr w:rsidR="001A5808" w:rsidRPr="009D1F4E" w:rsidTr="001A5808">
        <w:trPr>
          <w:trHeight w:val="699"/>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2 18 04020 04 0000 150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Доходы бюджетов городских округов от возврата автономными учреждениями остатков субсидий прошлых лет</w:t>
            </w:r>
          </w:p>
        </w:tc>
      </w:tr>
      <w:tr w:rsidR="001A5808" w:rsidRPr="009D1F4E" w:rsidTr="001A5808">
        <w:trPr>
          <w:trHeight w:val="7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2 18 04030 04 0000 150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FD29EF">
              <w:rPr>
                <w:color w:val="000000"/>
              </w:rPr>
              <w:t xml:space="preserve">Доходы бюджетов городских округов </w:t>
            </w:r>
            <w:r>
              <w:rPr>
                <w:color w:val="000000"/>
              </w:rPr>
              <w:br/>
            </w:r>
            <w:r w:rsidRPr="00FD29EF">
              <w:rPr>
                <w:color w:val="000000"/>
              </w:rPr>
              <w:t>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1A5808" w:rsidRPr="009D1F4E" w:rsidTr="001A580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2 19 25527 04 0000 150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8950A5">
              <w:t>Возврат остатков субсидий на государственную поддержку малого и среднего предпринимательства</w:t>
            </w:r>
          </w:p>
        </w:tc>
      </w:tr>
      <w:tr w:rsidR="001A5808" w:rsidRPr="009D1F4E" w:rsidTr="001A5808">
        <w:trPr>
          <w:trHeight w:val="984"/>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center"/>
              <w:rPr>
                <w:sz w:val="24"/>
                <w:szCs w:val="24"/>
              </w:rPr>
            </w:pPr>
            <w:r w:rsidRPr="009D1F4E">
              <w:rPr>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spacing w:line="276" w:lineRule="auto"/>
              <w:jc w:val="both"/>
              <w:rPr>
                <w:sz w:val="24"/>
                <w:szCs w:val="24"/>
              </w:rPr>
            </w:pPr>
            <w:r w:rsidRPr="009D1F4E">
              <w:rPr>
                <w:sz w:val="24"/>
                <w:szCs w:val="24"/>
              </w:rPr>
              <w:t>2 19 60010 04 0000 150</w:t>
            </w:r>
          </w:p>
        </w:tc>
        <w:tc>
          <w:tcPr>
            <w:tcW w:w="6662" w:type="dxa"/>
            <w:tcBorders>
              <w:top w:val="single" w:sz="4" w:space="0" w:color="auto"/>
              <w:left w:val="single" w:sz="4" w:space="0" w:color="auto"/>
              <w:bottom w:val="single" w:sz="4" w:space="0" w:color="auto"/>
              <w:right w:val="single" w:sz="4" w:space="0" w:color="auto"/>
            </w:tcBorders>
            <w:vAlign w:val="center"/>
            <w:hideMark/>
          </w:tcPr>
          <w:p w:rsidR="001A5808" w:rsidRPr="009D1F4E" w:rsidRDefault="001A5808" w:rsidP="00F62D5B">
            <w:pPr>
              <w:pStyle w:val="ac"/>
              <w:ind w:left="0"/>
              <w:jc w:val="both"/>
            </w:pPr>
            <w:r w:rsidRPr="009D1F4E">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bl>
    <w:p w:rsidR="001A5808" w:rsidRPr="00E335AA" w:rsidRDefault="001A5808" w:rsidP="004574CC"/>
    <w:sectPr w:rsidR="001A5808" w:rsidRPr="00E335AA" w:rsidSect="00A846FB">
      <w:headerReference w:type="default" r:id="rId9"/>
      <w:footerReference w:type="default" r:id="rId10"/>
      <w:headerReference w:type="first" r:id="rId11"/>
      <w:footerReference w:type="first" r:id="rId12"/>
      <w:pgSz w:w="11906" w:h="16838"/>
      <w:pgMar w:top="567" w:right="567" w:bottom="567"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D10" w:rsidRDefault="00CD1D10">
      <w:r>
        <w:separator/>
      </w:r>
    </w:p>
  </w:endnote>
  <w:endnote w:type="continuationSeparator" w:id="1">
    <w:p w:rsidR="00CD1D10" w:rsidRDefault="00CD1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Вр-466785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Вр-466785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D10" w:rsidRDefault="00CD1D10">
      <w:r>
        <w:separator/>
      </w:r>
    </w:p>
  </w:footnote>
  <w:footnote w:type="continuationSeparator" w:id="1">
    <w:p w:rsidR="00CD1D10" w:rsidRDefault="00CD1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993CE3" w:rsidP="00FF7009">
    <w:pPr>
      <w:pStyle w:val="a5"/>
      <w:jc w:val="center"/>
      <w:rPr>
        <w:lang w:val="en-US"/>
      </w:rPr>
    </w:pPr>
    <w:r>
      <w:fldChar w:fldCharType="begin"/>
    </w:r>
    <w:r w:rsidR="004B7759">
      <w:instrText xml:space="preserve"> PAGE   \* MERGEFORMAT </w:instrText>
    </w:r>
    <w:r>
      <w:fldChar w:fldCharType="separate"/>
    </w:r>
    <w:r w:rsidR="006F34AF">
      <w:rPr>
        <w:noProof/>
      </w:rPr>
      <w:t>5</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20"/>
  <w:displayHorizontalDrawingGridEvery w:val="2"/>
  <w:characterSpacingControl w:val="doNotCompress"/>
  <w:hdrShapeDefaults>
    <o:shapedefaults v:ext="edit" spidmax="46082"/>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6443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A5808"/>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97AB2"/>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34AF"/>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D54"/>
    <w:rsid w:val="007F6F0C"/>
    <w:rsid w:val="00803DE9"/>
    <w:rsid w:val="00806DCB"/>
    <w:rsid w:val="00816D2A"/>
    <w:rsid w:val="00822B31"/>
    <w:rsid w:val="00830C98"/>
    <w:rsid w:val="00832A4B"/>
    <w:rsid w:val="0083338B"/>
    <w:rsid w:val="00833AC7"/>
    <w:rsid w:val="00836954"/>
    <w:rsid w:val="00845228"/>
    <w:rsid w:val="00846174"/>
    <w:rsid w:val="00855F2D"/>
    <w:rsid w:val="00861E37"/>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93CE3"/>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846FB"/>
    <w:rsid w:val="00A90265"/>
    <w:rsid w:val="00A916EE"/>
    <w:rsid w:val="00A92410"/>
    <w:rsid w:val="00A94FC2"/>
    <w:rsid w:val="00A95797"/>
    <w:rsid w:val="00AA4632"/>
    <w:rsid w:val="00AC2608"/>
    <w:rsid w:val="00AD21C5"/>
    <w:rsid w:val="00AD6541"/>
    <w:rsid w:val="00AF3F0F"/>
    <w:rsid w:val="00B07659"/>
    <w:rsid w:val="00B10D88"/>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36CB"/>
    <w:rsid w:val="00CB4F7A"/>
    <w:rsid w:val="00CB5E6C"/>
    <w:rsid w:val="00CC4E26"/>
    <w:rsid w:val="00CC7BDA"/>
    <w:rsid w:val="00CD1D10"/>
    <w:rsid w:val="00CD25AA"/>
    <w:rsid w:val="00CF1C4C"/>
    <w:rsid w:val="00CF7C54"/>
    <w:rsid w:val="00CF7E47"/>
    <w:rsid w:val="00D15CE6"/>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uiPriority w:val="34"/>
    <w:qFormat/>
    <w:rsid w:val="001A5808"/>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uiPriority w:val="34"/>
    <w:qFormat/>
    <w:rsid w:val="001A5808"/>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2025-12-30T06:39:00Z</cp:lastPrinted>
  <dcterms:created xsi:type="dcterms:W3CDTF">2026-01-13T05:52:00Z</dcterms:created>
  <dcterms:modified xsi:type="dcterms:W3CDTF">2026-01-13T05:52:00Z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