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93D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3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142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9403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162"/>
      </w:tblGrid>
      <w:tr w:rsidR="009416DA" w:rsidRPr="00E335AA" w:rsidTr="007B204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93DD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293DDB" w:rsidP="00E4076D">
            <w:fldSimple w:instr=" DOCPROPERTY  Рег.№  \* MERGEFORMAT ">
              <w:r w:rsidR="009416DA" w:rsidRPr="009416DA">
                <w:t>333-П/АДМ</w:t>
              </w:r>
            </w:fldSimple>
          </w:p>
        </w:tc>
        <w:tc>
          <w:tcPr>
            <w:tcW w:w="416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2043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62" w:type="dxa"/>
          </w:tcPr>
          <w:p w:rsidR="009416DA" w:rsidRPr="00E335AA" w:rsidRDefault="009416DA" w:rsidP="0065508B"/>
        </w:tc>
      </w:tr>
      <w:tr w:rsidR="00D96BA1" w:rsidRPr="00E335AA" w:rsidTr="007B2043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7B2043">
            <w:pPr>
              <w:jc w:val="both"/>
            </w:pPr>
            <w:r>
              <w:t xml:space="preserve">О внесении изменений </w:t>
            </w:r>
            <w:r w:rsidR="007B2043">
              <w:br/>
            </w:r>
            <w:r>
              <w:t xml:space="preserve">в постановление Администрации Златоустовского городского округа от 11 марта 2014 г. № 107-П </w:t>
            </w:r>
            <w:r w:rsidR="007B2043">
              <w:br/>
            </w:r>
            <w:r>
              <w:t>«Об утверждении перечня мероприятий в области социальной политики на территории Златоустовского городского округа, финансируемых за счет средств бюджета Златоустовского городского округа»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7B204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4037" w:rsidRDefault="00294037" w:rsidP="009416DA">
      <w:pPr>
        <w:widowControl w:val="0"/>
        <w:ind w:firstLine="709"/>
        <w:jc w:val="both"/>
      </w:pPr>
    </w:p>
    <w:p w:rsidR="009416DA" w:rsidRPr="00E4076D" w:rsidRDefault="007B2043" w:rsidP="009416DA">
      <w:pPr>
        <w:widowControl w:val="0"/>
        <w:ind w:firstLine="709"/>
        <w:jc w:val="both"/>
      </w:pPr>
      <w:r w:rsidRPr="007B2043">
        <w:t xml:space="preserve">Руководствуясь Федеральным законом «Об общих принципах организации местного самоуправления в единой системе публичной власти», решением Собрания депутатов Златоустовского городского округа </w:t>
      </w:r>
      <w:r w:rsidR="00A13F9E">
        <w:br/>
      </w:r>
      <w:r w:rsidRPr="007B2043">
        <w:t>от 30.12.2005</w:t>
      </w:r>
      <w:r w:rsidR="00A13F9E">
        <w:t> </w:t>
      </w:r>
      <w:r w:rsidRPr="007B2043">
        <w:t xml:space="preserve">г. № 103-ЗГО «Об утверждении Положения об основах социальной политики на территории Златоустовского городского округа», </w:t>
      </w:r>
      <w:r w:rsidR="00A13F9E">
        <w:br/>
      </w:r>
      <w:r w:rsidRPr="007B2043">
        <w:t>в целях уточнения категории при проведении мероприятий в области социальной политики,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B2043" w:rsidRDefault="007B2043" w:rsidP="009416DA">
      <w:pPr>
        <w:widowControl w:val="0"/>
        <w:ind w:firstLine="709"/>
        <w:jc w:val="both"/>
      </w:pPr>
      <w:r w:rsidRPr="007B2043">
        <w:t>1.</w:t>
      </w:r>
      <w:r>
        <w:t> </w:t>
      </w:r>
      <w:r w:rsidRPr="007B2043">
        <w:t xml:space="preserve">Пункт 38 приложения к постановлению Администрации Златоустовского городского округа от 11.03.2014 г. № 107-П «Об утверждении перечня мероприятий в области социальной политики на территории Златоустовского городского округа, финансируемых за счет средств бюджета Златоустовского городского округа» (в редакции от 23.06.2014 г. № 259-П, </w:t>
      </w:r>
      <w:r w:rsidR="00294037">
        <w:br/>
      </w:r>
      <w:r w:rsidRPr="007B2043">
        <w:t>от 03.12.2014 г. № 452-П, от 20.11.2015 г. № 442-П, от 21.06.2016 г. № 278-П,</w:t>
      </w:r>
      <w:r w:rsidR="00294037">
        <w:br/>
      </w:r>
      <w:r w:rsidRPr="007B2043">
        <w:t xml:space="preserve">от 31.08.2016 г. № 384-П, от 09.12.2016 г. № 547-П, от 07.06.2017 г. № 240-П, </w:t>
      </w:r>
      <w:r w:rsidR="008F15C3">
        <w:br/>
      </w:r>
      <w:r w:rsidRPr="007B2043">
        <w:t>от 19.01.2018 г. № 18-П, от 20.07.2018 г. № 299-П, от 03.04.2019 г. № 125-П,</w:t>
      </w:r>
      <w:r w:rsidR="00294037">
        <w:br/>
      </w:r>
      <w:r w:rsidRPr="007B2043">
        <w:t>от 11.03.2020 г. № 101-П/АДМ, от 09.06.2020 г. № 224-П/АДМ, от 02.11.2020 г. № 458-П/АДМ, от 27.05.2021 г. № 269-П/АДМ, от 22.06.2021 г. № 302-П/АДМ, от 12.05.2023 г. № 190-П/АДМ, от 13.09.2023 г. № 348</w:t>
      </w:r>
      <w:r w:rsidR="00D7358C">
        <w:t>-</w:t>
      </w:r>
      <w:bookmarkStart w:id="0" w:name="_GoBack"/>
      <w:bookmarkEnd w:id="0"/>
      <w:r w:rsidRPr="007B2043">
        <w:t xml:space="preserve">П/АДМ) изложить </w:t>
      </w:r>
      <w:r w:rsidR="00294037">
        <w:br/>
      </w:r>
      <w:r w:rsidRPr="007B2043">
        <w:t>в следующей редакции:</w:t>
      </w:r>
    </w:p>
    <w:tbl>
      <w:tblPr>
        <w:tblpPr w:leftFromText="180" w:rightFromText="180" w:vertAnchor="text" w:tblpXSpec="center" w:tblpY="1"/>
        <w:tblOverlap w:val="never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6"/>
        <w:gridCol w:w="5171"/>
        <w:gridCol w:w="1502"/>
        <w:gridCol w:w="2430"/>
      </w:tblGrid>
      <w:tr w:rsidR="007B2043" w:rsidRPr="009A0AD7" w:rsidTr="005E6D34">
        <w:trPr>
          <w:trHeight w:val="8359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43" w:rsidRPr="009A0AD7" w:rsidRDefault="007B2043" w:rsidP="007B204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bookmarkStart w:id="1" w:name="sub_1009"/>
            <w:r w:rsidRPr="009A0AD7">
              <w:rPr>
                <w:iCs/>
              </w:rPr>
              <w:lastRenderedPageBreak/>
              <w:t>38</w:t>
            </w:r>
            <w:bookmarkEnd w:id="1"/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43" w:rsidRPr="009A0AD7" w:rsidRDefault="007B2043" w:rsidP="005E6D3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A0AD7">
              <w:rPr>
                <w:iCs/>
              </w:rPr>
              <w:t>Организация санаторно-курортного оздоровления отдельных категорий граждан:</w:t>
            </w:r>
          </w:p>
          <w:p w:rsidR="007B2043" w:rsidRDefault="007B2043" w:rsidP="007B204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7B2043" w:rsidRDefault="007B2043" w:rsidP="007B204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A0AD7">
              <w:rPr>
                <w:iCs/>
              </w:rPr>
              <w:t>1)</w:t>
            </w:r>
            <w:r w:rsidR="009A0AD7" w:rsidRPr="009A0AD7">
              <w:rPr>
                <w:iCs/>
              </w:rPr>
              <w:t> </w:t>
            </w:r>
            <w:r w:rsidRPr="009A0AD7">
              <w:rPr>
                <w:iCs/>
              </w:rPr>
              <w:t>ветеранов войны, ветеранов труда, ветеранов труда Челябинской области, не имеющих инвалидности;</w:t>
            </w:r>
          </w:p>
          <w:p w:rsidR="00294037" w:rsidRPr="009A0AD7" w:rsidRDefault="007B2043" w:rsidP="005E6D34">
            <w:pPr>
              <w:spacing w:after="200"/>
              <w:jc w:val="both"/>
              <w:rPr>
                <w:rFonts w:ascii="Arial" w:hAnsi="Arial" w:cs="Arial"/>
              </w:rPr>
            </w:pPr>
            <w:r w:rsidRPr="009A0AD7">
              <w:rPr>
                <w:iCs/>
                <w:lang w:eastAsia="en-US"/>
              </w:rPr>
              <w:t>2)</w:t>
            </w:r>
            <w:r w:rsidR="009A0AD7" w:rsidRPr="009A0AD7">
              <w:rPr>
                <w:iCs/>
                <w:lang w:eastAsia="en-US"/>
              </w:rPr>
              <w:t> </w:t>
            </w:r>
            <w:r w:rsidRPr="009A0AD7">
              <w:t xml:space="preserve">родителямпогибших военнослужащих, имеющихправо </w:t>
            </w:r>
            <w:r w:rsidR="00657C8E">
              <w:br/>
            </w:r>
            <w:r w:rsidRPr="009A0AD7">
              <w:t xml:space="preserve">на получение дополнительного материального обеспечения </w:t>
            </w:r>
            <w:r w:rsidR="00657C8E">
              <w:br/>
            </w:r>
            <w:r w:rsidRPr="009A0AD7">
              <w:t>в соответствии с решением Собрания депутатов Златоустовского городского округа от 01.06.2016</w:t>
            </w:r>
            <w:r w:rsidR="009A0AD7">
              <w:t> </w:t>
            </w:r>
            <w:r w:rsidRPr="009A0AD7">
              <w:t xml:space="preserve">г. № 47-ЗГО </w:t>
            </w:r>
            <w:r w:rsidR="00657C8E">
              <w:br/>
            </w:r>
            <w:r w:rsidR="009A0AD7">
              <w:t>«</w:t>
            </w:r>
            <w:r w:rsidRPr="009A0AD7">
              <w:t xml:space="preserve">Об утверждении Положения </w:t>
            </w:r>
            <w:r w:rsidR="009A0AD7">
              <w:br/>
            </w:r>
            <w:r w:rsidRPr="009A0AD7">
              <w:t>о муниципальном дополнительном материальном обеспечении родителейпогибших военнослужащих»;</w:t>
            </w:r>
            <w:r w:rsidRPr="009A0AD7">
              <w:br/>
            </w:r>
            <w:r w:rsidRPr="009A0AD7">
              <w:rPr>
                <w:lang w:eastAsia="en-US"/>
              </w:rPr>
              <w:t>3)</w:t>
            </w:r>
            <w:r w:rsidR="009A0AD7">
              <w:rPr>
                <w:lang w:eastAsia="en-US"/>
              </w:rPr>
              <w:t> </w:t>
            </w:r>
            <w:r w:rsidRPr="009A0AD7">
              <w:rPr>
                <w:lang w:eastAsia="en-US"/>
              </w:rPr>
              <w:t xml:space="preserve">супругам погибших при выполнении задач по защите конституционных прав граждан в условиях чрезвычайного положения, при вооруженных конфликтах,входе контртеррористических операций </w:t>
            </w:r>
            <w:r w:rsidR="009A0AD7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и специальной военной операции </w:t>
            </w:r>
            <w:r w:rsidR="00657C8E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на территориях Донецкой Народной Республики, Луганской Народной Республики, Запорожской области, Херсонской области и Украины военнослужащих, лиц рядового </w:t>
            </w:r>
            <w:r w:rsidR="009A0AD7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и начальствующего состава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уголовно-исполнительнойсистемы, органов государственной безопасности, лиц, поступивших в созданные </w:t>
            </w:r>
            <w:r w:rsidR="009A0AD7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лиц, заключивших контракт (имевших иные </w:t>
            </w:r>
            <w:r w:rsidRPr="009A0AD7">
              <w:rPr>
                <w:lang w:eastAsia="en-US"/>
              </w:rPr>
              <w:lastRenderedPageBreak/>
              <w:t xml:space="preserve">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</w:t>
            </w:r>
            <w:r w:rsidR="00657C8E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на территориях Донецкой Народной Республики, Луганской Народной Республики, Запорожской области, Херсонской области и Украины, </w:t>
            </w:r>
            <w:r w:rsidR="00657C8E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>не вступившим в</w:t>
            </w:r>
            <w:r w:rsidR="009A0AD7">
              <w:rPr>
                <w:lang w:eastAsia="en-US"/>
              </w:rPr>
              <w:t> </w:t>
            </w:r>
            <w:r w:rsidRPr="009A0AD7">
              <w:rPr>
                <w:lang w:eastAsia="en-US"/>
              </w:rPr>
              <w:t>повторный</w:t>
            </w:r>
            <w:r w:rsidR="009A0AD7">
              <w:rPr>
                <w:lang w:eastAsia="en-US"/>
              </w:rPr>
              <w:t> </w:t>
            </w:r>
            <w:r w:rsidRPr="009A0AD7">
              <w:rPr>
                <w:lang w:eastAsia="en-US"/>
              </w:rPr>
              <w:t>брак;</w:t>
            </w:r>
            <w:r w:rsidRPr="009A0AD7">
              <w:rPr>
                <w:lang w:eastAsia="en-US"/>
              </w:rPr>
              <w:br/>
              <w:t>4)</w:t>
            </w:r>
            <w:r w:rsidR="009A0AD7">
              <w:rPr>
                <w:lang w:eastAsia="en-US"/>
              </w:rPr>
              <w:t> </w:t>
            </w:r>
            <w:r w:rsidRPr="009A0AD7">
              <w:rPr>
                <w:lang w:eastAsia="en-US"/>
              </w:rPr>
              <w:t xml:space="preserve">женщинам, достигшим возраста </w:t>
            </w:r>
            <w:r w:rsidR="00657C8E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55 лет, мужчинам, достигшим возраста 60 лет, пенсионерам, которым установлена (назначена) страховая пенсияпостарости в соответствии </w:t>
            </w:r>
            <w:r w:rsidR="00657C8E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с Федеральным законом от 28 декабря 2013г. № 400-ФЗ «О страховых пенсиях», при условии, что указанные лица постоянно проживают </w:t>
            </w:r>
            <w:r w:rsidR="009A0AD7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на территории Златоустовского городского округа и не относятся </w:t>
            </w:r>
            <w:r w:rsidR="009A0AD7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 xml:space="preserve">к категории лиц, имеющих право </w:t>
            </w:r>
            <w:r w:rsidR="009A0AD7">
              <w:rPr>
                <w:lang w:eastAsia="en-US"/>
              </w:rPr>
              <w:br/>
            </w:r>
            <w:r w:rsidRPr="009A0AD7">
              <w:rPr>
                <w:lang w:eastAsia="en-US"/>
              </w:rPr>
              <w:t>на получение федеральных и (или) региональных льгот, социальных доплат, выплат и иных мер социальной поддержки инвалидов</w:t>
            </w:r>
            <w:r w:rsidR="00294037">
              <w:rPr>
                <w:lang w:eastAsia="en-US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43" w:rsidRPr="009A0AD7" w:rsidRDefault="007B2043" w:rsidP="007B204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A0AD7">
              <w:rPr>
                <w:iCs/>
              </w:rPr>
              <w:lastRenderedPageBreak/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043" w:rsidRPr="009A0AD7" w:rsidRDefault="007B2043" w:rsidP="005E6D3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A0AD7">
              <w:rPr>
                <w:iCs/>
              </w:rPr>
              <w:t xml:space="preserve">Управление социальной защиты </w:t>
            </w:r>
            <w:r w:rsidR="005E6D34">
              <w:rPr>
                <w:iCs/>
              </w:rPr>
              <w:t>н</w:t>
            </w:r>
            <w:r w:rsidRPr="009A0AD7">
              <w:rPr>
                <w:iCs/>
              </w:rPr>
              <w:t>аселения Златоустовского городского округа</w:t>
            </w:r>
          </w:p>
        </w:tc>
      </w:tr>
    </w:tbl>
    <w:p w:rsidR="00294037" w:rsidRDefault="00294037" w:rsidP="00294037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94037" w:rsidRDefault="00294037" w:rsidP="0029403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исполняющую обязанности начальника Управления социальной защиты населения Златоустовского городского округа Шахову Н.В. </w:t>
      </w:r>
    </w:p>
    <w:p w:rsidR="007B2043" w:rsidRDefault="00294037" w:rsidP="00294037">
      <w:pPr>
        <w:widowControl w:val="0"/>
        <w:ind w:firstLine="709"/>
        <w:jc w:val="both"/>
      </w:pPr>
      <w:r>
        <w:t>4. Контроль за</w:t>
      </w:r>
      <w:r w:rsidR="008F15C3">
        <w:t>вы</w:t>
      </w:r>
      <w:r>
        <w:t xml:space="preserve">полнением настоящего постановления оставляю </w:t>
      </w:r>
      <w:r>
        <w:br/>
        <w:t>за собой.</w:t>
      </w:r>
    </w:p>
    <w:p w:rsidR="00294037" w:rsidRDefault="00294037" w:rsidP="00294037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29403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7B204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7B2043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C7" w:rsidRDefault="00765DC7">
      <w:r>
        <w:separator/>
      </w:r>
    </w:p>
  </w:endnote>
  <w:endnote w:type="continuationSeparator" w:id="1">
    <w:p w:rsidR="00765DC7" w:rsidRDefault="00765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F9E" w:rsidRPr="00FF7009" w:rsidRDefault="00A13F9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Вр-441318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F9E" w:rsidRPr="00C9340B" w:rsidRDefault="00A13F9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Вр-441318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C7" w:rsidRDefault="00765DC7">
      <w:r>
        <w:separator/>
      </w:r>
    </w:p>
  </w:footnote>
  <w:footnote w:type="continuationSeparator" w:id="1">
    <w:p w:rsidR="00765DC7" w:rsidRDefault="00765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F9E" w:rsidRPr="00FF7009" w:rsidRDefault="00293DDB" w:rsidP="00FF7009">
    <w:pPr>
      <w:pStyle w:val="a5"/>
      <w:jc w:val="center"/>
      <w:rPr>
        <w:lang w:val="en-US"/>
      </w:rPr>
    </w:pPr>
    <w:r>
      <w:fldChar w:fldCharType="begin"/>
    </w:r>
    <w:r w:rsidR="00A13F9E">
      <w:instrText xml:space="preserve"> PAGE   \* MERGEFORMAT </w:instrText>
    </w:r>
    <w:r>
      <w:fldChar w:fldCharType="separate"/>
    </w:r>
    <w:r w:rsidR="003B200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F9E" w:rsidRPr="00E045E8" w:rsidRDefault="00A13F9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3DDB"/>
    <w:rsid w:val="00294037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2009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6D3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57C8E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5DC7"/>
    <w:rsid w:val="00772510"/>
    <w:rsid w:val="007856A4"/>
    <w:rsid w:val="00790B33"/>
    <w:rsid w:val="007A692C"/>
    <w:rsid w:val="007A7C68"/>
    <w:rsid w:val="007B06C8"/>
    <w:rsid w:val="007B2043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BC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15C3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74E8"/>
    <w:rsid w:val="009A0AD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9E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14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534E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358C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B2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B2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2025-09-09T09:10:00Z</cp:lastPrinted>
  <dcterms:created xsi:type="dcterms:W3CDTF">2025-09-11T11:44:00Z</dcterms:created>
  <dcterms:modified xsi:type="dcterms:W3CDTF">2025-09-11T11:44:00Z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