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8919E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22214921"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284"/>
        <w:gridCol w:w="3595"/>
        <w:gridCol w:w="284"/>
      </w:tblGrid>
      <w:tr w:rsidR="009416DA" w:rsidRPr="00E335AA" w:rsidTr="00597581">
        <w:trPr>
          <w:gridAfter w:val="1"/>
          <w:wAfter w:w="284" w:type="dxa"/>
          <w:trHeight w:val="446"/>
        </w:trPr>
        <w:tc>
          <w:tcPr>
            <w:tcW w:w="1588" w:type="dxa"/>
            <w:tcBorders>
              <w:bottom w:val="single" w:sz="4" w:space="0" w:color="auto"/>
            </w:tcBorders>
          </w:tcPr>
          <w:p w:rsidR="009416DA" w:rsidRPr="009416DA" w:rsidRDefault="008919E9" w:rsidP="009341F4">
            <w:pPr>
              <w:ind w:left="-170" w:right="-170"/>
            </w:pPr>
            <w:r>
              <w:fldChar w:fldCharType="begin"/>
            </w:r>
            <w:r>
              <w:instrText xml:space="preserve"> DOCPROPERTY  Рег.дата  \* MERGEFORMAT </w:instrText>
            </w:r>
            <w:r>
              <w:fldChar w:fldCharType="separate"/>
            </w:r>
            <w:r w:rsidR="009416DA" w:rsidRPr="009416DA">
              <w:t>16.10.2025 г.</w:t>
            </w:r>
            <w:r>
              <w:fldChar w:fldCharType="end"/>
            </w:r>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8919E9" w:rsidP="00E4076D">
            <w:r>
              <w:fldChar w:fldCharType="begin"/>
            </w:r>
            <w:r>
              <w:instrText xml:space="preserve"> DOCPROPERTY  Рег.№  \* MERGEFORMAT </w:instrText>
            </w:r>
            <w:r>
              <w:fldChar w:fldCharType="separate"/>
            </w:r>
            <w:r w:rsidR="009416DA" w:rsidRPr="009416DA">
              <w:t>380-П/АДМ</w:t>
            </w:r>
            <w:r>
              <w:fldChar w:fldCharType="end"/>
            </w:r>
          </w:p>
        </w:tc>
        <w:tc>
          <w:tcPr>
            <w:tcW w:w="3879" w:type="dxa"/>
            <w:gridSpan w:val="2"/>
          </w:tcPr>
          <w:p w:rsidR="009416DA" w:rsidRDefault="009416DA" w:rsidP="007C7191">
            <w:pPr>
              <w:ind w:left="-170" w:right="-170"/>
              <w:jc w:val="center"/>
            </w:pPr>
          </w:p>
        </w:tc>
      </w:tr>
      <w:tr w:rsidR="009416DA" w:rsidRPr="00E335AA" w:rsidTr="00597581">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597581">
        <w:trPr>
          <w:trHeight w:val="446"/>
        </w:trPr>
        <w:tc>
          <w:tcPr>
            <w:tcW w:w="4820" w:type="dxa"/>
            <w:gridSpan w:val="4"/>
            <w:tcMar>
              <w:left w:w="0" w:type="dxa"/>
            </w:tcMar>
          </w:tcPr>
          <w:p w:rsidR="00D96BA1" w:rsidRDefault="00597581" w:rsidP="00597581">
            <w:pPr>
              <w:jc w:val="both"/>
            </w:pPr>
            <w:r>
              <w:t xml:space="preserve">Об утверждении </w:t>
            </w:r>
            <w:r w:rsidR="00D96BA1">
              <w:t xml:space="preserve">Положения </w:t>
            </w:r>
            <w:r>
              <w:br/>
            </w:r>
            <w:r w:rsidR="00D96BA1">
              <w:t xml:space="preserve">о порядке и условиях </w:t>
            </w:r>
            <w:r>
              <w:br/>
            </w:r>
            <w:r w:rsidR="00D96BA1">
              <w:t>оплаты труда работников муниципальных казенны</w:t>
            </w:r>
            <w:r>
              <w:t xml:space="preserve">х учреждений, подведомственных </w:t>
            </w:r>
            <w:r w:rsidR="00D96BA1">
              <w:t xml:space="preserve">Администрации Златоустовского городского округа </w:t>
            </w:r>
            <w:r>
              <w:br/>
            </w:r>
            <w:r w:rsidR="00D96BA1">
              <w:t xml:space="preserve">и муниципальных бюджетных </w:t>
            </w:r>
            <w:r>
              <w:br/>
            </w:r>
            <w:r w:rsidR="00D96BA1">
              <w:t xml:space="preserve">и автономных </w:t>
            </w:r>
            <w:proofErr w:type="gramStart"/>
            <w:r w:rsidR="00D96BA1">
              <w:t>учреждений</w:t>
            </w:r>
            <w:proofErr w:type="gramEnd"/>
            <w:r w:rsidR="00D96BA1">
              <w:t xml:space="preserve"> </w:t>
            </w:r>
            <w:r>
              <w:br/>
            </w:r>
            <w:r w:rsidR="00D96BA1">
              <w:t>в отношении которых Администрация Златоустовского городского о</w:t>
            </w:r>
            <w:r>
              <w:t xml:space="preserve">круга </w:t>
            </w:r>
            <w:r w:rsidR="00D96BA1">
              <w:t>исполняет функции и полномочия учредителя</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597581" w:rsidRDefault="00597581" w:rsidP="009416DA">
      <w:pPr>
        <w:widowControl w:val="0"/>
        <w:ind w:firstLine="709"/>
        <w:jc w:val="both"/>
      </w:pPr>
    </w:p>
    <w:p w:rsidR="009416DA" w:rsidRPr="00E4076D" w:rsidRDefault="00597581" w:rsidP="009416DA">
      <w:pPr>
        <w:widowControl w:val="0"/>
        <w:ind w:firstLine="709"/>
        <w:jc w:val="both"/>
      </w:pPr>
      <w:r w:rsidRPr="00597581">
        <w:t>В соответствии с Трудовым кодексом Российской Федерации и в целях совершенствования оплаты труда в муниципальных учреждениях</w:t>
      </w:r>
      <w:r w:rsidR="003E442C">
        <w:t>,</w:t>
      </w:r>
    </w:p>
    <w:p w:rsidR="009416DA" w:rsidRPr="007B02FF" w:rsidRDefault="00F12903" w:rsidP="00975C03">
      <w:pPr>
        <w:widowControl w:val="0"/>
        <w:ind w:firstLine="708"/>
        <w:jc w:val="both"/>
      </w:pPr>
      <w:r>
        <w:t>ПОСТАНОВЛЯЮ:</w:t>
      </w:r>
    </w:p>
    <w:p w:rsidR="00597581" w:rsidRDefault="003E442C" w:rsidP="00597581">
      <w:pPr>
        <w:widowControl w:val="0"/>
        <w:ind w:firstLine="709"/>
        <w:jc w:val="both"/>
      </w:pPr>
      <w:r>
        <w:t>1. </w:t>
      </w:r>
      <w:r w:rsidR="00597581">
        <w:t xml:space="preserve">Утвердить Положение о порядке и условиях оплаты труда работников муниципальных казенных учреждений, подведомственных Администрации Златоустовского городского округа, и муниципальных бюджетных </w:t>
      </w:r>
      <w:r>
        <w:br/>
      </w:r>
      <w:r w:rsidR="00597581">
        <w:t>и автономных учреждений, в отношении которых Администрация Златоустовского городского округа исполняет ф</w:t>
      </w:r>
      <w:r>
        <w:t xml:space="preserve">ункции и полномочия учредителя </w:t>
      </w:r>
      <w:r w:rsidR="00597581">
        <w:t xml:space="preserve">(приложение). </w:t>
      </w:r>
    </w:p>
    <w:p w:rsidR="00597581" w:rsidRDefault="003E442C" w:rsidP="00597581">
      <w:pPr>
        <w:widowControl w:val="0"/>
        <w:ind w:firstLine="709"/>
        <w:jc w:val="both"/>
      </w:pPr>
      <w:r>
        <w:t>2. </w:t>
      </w:r>
      <w:r w:rsidR="00597581">
        <w:t xml:space="preserve">Положение о порядке и условиях оплаты труда работников муниципальных казенных учреждений, подведомственных Администрации Златоустовского городского округа, и муниципальных бюджетных </w:t>
      </w:r>
      <w:r>
        <w:br/>
      </w:r>
      <w:r w:rsidR="00597581">
        <w:t>и автономных учреждений, в отношении которых Администрация Златоустовского городского округа исполняет функции и полномочия учредителя (далее - Положение), разработано для работников:</w:t>
      </w:r>
    </w:p>
    <w:p w:rsidR="00597581" w:rsidRDefault="00597581" w:rsidP="00597581">
      <w:pPr>
        <w:widowControl w:val="0"/>
        <w:ind w:firstLine="709"/>
        <w:jc w:val="both"/>
      </w:pPr>
      <w:r>
        <w:t>Муниципального казенного учреждения «Гражданская защита Златоустовского городского округа»;</w:t>
      </w:r>
    </w:p>
    <w:p w:rsidR="00597581" w:rsidRDefault="00597581" w:rsidP="00597581">
      <w:pPr>
        <w:widowControl w:val="0"/>
        <w:ind w:firstLine="709"/>
        <w:jc w:val="both"/>
      </w:pPr>
      <w:r>
        <w:t>Муниципального казенного учреждения «Центр хозяйственного обеспечения и цифрового развития»;</w:t>
      </w:r>
    </w:p>
    <w:p w:rsidR="00597581" w:rsidRDefault="00597581" w:rsidP="00597581">
      <w:pPr>
        <w:widowControl w:val="0"/>
        <w:ind w:firstLine="709"/>
        <w:jc w:val="both"/>
      </w:pPr>
      <w:r>
        <w:t>Муниципального казенного учреждения «Управление лесами Златоустовского городского округа»;</w:t>
      </w:r>
    </w:p>
    <w:p w:rsidR="00597581" w:rsidRDefault="00597581" w:rsidP="00597581">
      <w:pPr>
        <w:widowControl w:val="0"/>
        <w:ind w:firstLine="709"/>
        <w:jc w:val="both"/>
      </w:pPr>
      <w:r>
        <w:lastRenderedPageBreak/>
        <w:t>Муниципального бюджетного учреждения «Капитальное строительство»;</w:t>
      </w:r>
    </w:p>
    <w:p w:rsidR="00597581" w:rsidRDefault="00597581" w:rsidP="00597581">
      <w:pPr>
        <w:widowControl w:val="0"/>
        <w:ind w:firstLine="709"/>
        <w:jc w:val="both"/>
      </w:pPr>
      <w:r>
        <w:t>Муниципального бюджетного учреждения «Архив Златоустовского городского округа»;</w:t>
      </w:r>
    </w:p>
    <w:p w:rsidR="00597581" w:rsidRDefault="00597581" w:rsidP="00597581">
      <w:pPr>
        <w:widowControl w:val="0"/>
        <w:ind w:firstLine="709"/>
        <w:jc w:val="both"/>
      </w:pPr>
      <w:r>
        <w:t>Муниципального автономного учреждения «Центр развития туризма Златоустовского городского округа»</w:t>
      </w:r>
    </w:p>
    <w:p w:rsidR="00597581" w:rsidRDefault="00597581" w:rsidP="00597581">
      <w:pPr>
        <w:widowControl w:val="0"/>
        <w:ind w:firstLine="709"/>
        <w:jc w:val="both"/>
      </w:pPr>
      <w:r>
        <w:t>(да</w:t>
      </w:r>
      <w:r w:rsidR="003E442C">
        <w:t>лее - </w:t>
      </w:r>
      <w:r>
        <w:t>Учреждения).</w:t>
      </w:r>
    </w:p>
    <w:p w:rsidR="00597581" w:rsidRDefault="003E442C" w:rsidP="00597581">
      <w:pPr>
        <w:widowControl w:val="0"/>
        <w:ind w:firstLine="709"/>
        <w:jc w:val="both"/>
      </w:pPr>
      <w:r>
        <w:t>3. </w:t>
      </w:r>
      <w:proofErr w:type="gramStart"/>
      <w:r w:rsidR="00597581">
        <w:t>Руководителям учреждений, у</w:t>
      </w:r>
      <w:r>
        <w:t>казанных в пункте 2 настоящего п</w:t>
      </w:r>
      <w:r w:rsidR="00597581">
        <w:t xml:space="preserve">остановления, привести штатные расписания на </w:t>
      </w:r>
      <w:r>
        <w:t>0</w:t>
      </w:r>
      <w:r w:rsidR="00597581">
        <w:t xml:space="preserve">1 января 2026 года </w:t>
      </w:r>
      <w:r>
        <w:br/>
      </w:r>
      <w:r w:rsidR="00597581">
        <w:t xml:space="preserve">в соответствии с настоящим положением, с учетом следующих особенностей: должность уборщик служебных помещений исключается из штатных расписаний, должность работников в сфере закупок называется экономист </w:t>
      </w:r>
      <w:r>
        <w:br/>
      </w:r>
      <w:r w:rsidR="00597581">
        <w:t xml:space="preserve">по материально-техническому снабжению, дежурным бюро пропусков устанавливается заработная плата  в соответствии с настоящим Положением. </w:t>
      </w:r>
      <w:proofErr w:type="gramEnd"/>
    </w:p>
    <w:p w:rsidR="00597581" w:rsidRDefault="003E442C" w:rsidP="003E442C">
      <w:pPr>
        <w:widowControl w:val="0"/>
        <w:ind w:firstLine="709"/>
        <w:jc w:val="both"/>
      </w:pPr>
      <w:r>
        <w:t>4. </w:t>
      </w:r>
      <w:r w:rsidR="00597581">
        <w:t xml:space="preserve">Заработная плата работников, устанавливаемая в соответствии </w:t>
      </w:r>
      <w:r>
        <w:br/>
      </w:r>
      <w:r w:rsidR="00597581">
        <w:t>с настоящим По</w:t>
      </w:r>
      <w:r>
        <w:t xml:space="preserve">ложением, не может быть меньше </w:t>
      </w:r>
      <w:r w:rsidR="00597581">
        <w:t>заработной платы, установленной до утверждения настоящего Положения.</w:t>
      </w:r>
    </w:p>
    <w:p w:rsidR="00597581" w:rsidRDefault="003E442C" w:rsidP="00597581">
      <w:pPr>
        <w:widowControl w:val="0"/>
        <w:ind w:firstLine="709"/>
        <w:jc w:val="both"/>
      </w:pPr>
      <w:r>
        <w:t>5. </w:t>
      </w:r>
      <w:r w:rsidR="00597581">
        <w:t>Пресс-службе Администрации Златоус</w:t>
      </w:r>
      <w:r>
        <w:t>товского городского округа (</w:t>
      </w:r>
      <w:proofErr w:type="spellStart"/>
      <w:r>
        <w:t>Семё</w:t>
      </w:r>
      <w:r w:rsidR="00597581">
        <w:t>нова</w:t>
      </w:r>
      <w:proofErr w:type="spellEnd"/>
      <w:r w:rsidR="00597581">
        <w:t xml:space="preserve"> А.Г.) </w:t>
      </w:r>
      <w:proofErr w:type="gramStart"/>
      <w:r w:rsidR="00597581">
        <w:t>разместить</w:t>
      </w:r>
      <w:proofErr w:type="gramEnd"/>
      <w:r w:rsidR="00597581">
        <w:t xml:space="preserve"> настоящее постановление на официальном сайте Златоустовского городского округа в сети «Интернет».</w:t>
      </w:r>
    </w:p>
    <w:p w:rsidR="00597581" w:rsidRDefault="003E442C" w:rsidP="00597581">
      <w:pPr>
        <w:widowControl w:val="0"/>
        <w:ind w:firstLine="709"/>
        <w:jc w:val="both"/>
      </w:pPr>
      <w:r>
        <w:t>6. </w:t>
      </w:r>
      <w:r w:rsidR="00597581">
        <w:t xml:space="preserve">Организацию и </w:t>
      </w:r>
      <w:proofErr w:type="gramStart"/>
      <w:r w:rsidR="00597581">
        <w:t xml:space="preserve">контроль </w:t>
      </w:r>
      <w:r>
        <w:t>за</w:t>
      </w:r>
      <w:proofErr w:type="gramEnd"/>
      <w:r>
        <w:t xml:space="preserve"> выполнением</w:t>
      </w:r>
      <w:r w:rsidR="00597581">
        <w:t xml:space="preserve"> настоящего постановления во</w:t>
      </w:r>
      <w:r>
        <w:t xml:space="preserve">зложить на главного бухгалтера </w:t>
      </w:r>
      <w:r w:rsidR="00597581">
        <w:t>Администрации Зла</w:t>
      </w:r>
      <w:r>
        <w:t xml:space="preserve">тоустовского городского округа </w:t>
      </w:r>
      <w:r w:rsidR="00597581">
        <w:t>Князеву О.Н.</w:t>
      </w:r>
    </w:p>
    <w:p w:rsidR="009416DA" w:rsidRDefault="003E442C" w:rsidP="00597581">
      <w:pPr>
        <w:widowControl w:val="0"/>
        <w:ind w:firstLine="709"/>
        <w:jc w:val="both"/>
      </w:pPr>
      <w:r>
        <w:t>7. </w:t>
      </w:r>
      <w:r w:rsidR="00597581">
        <w:t>Настоящее п</w:t>
      </w:r>
      <w:r>
        <w:t xml:space="preserve">остановление вступает в силу с </w:t>
      </w:r>
      <w:r w:rsidR="00597581">
        <w:t>01 января 2026 года.</w:t>
      </w:r>
    </w:p>
    <w:p w:rsidR="00406295" w:rsidRPr="00E335AA" w:rsidRDefault="00406295" w:rsidP="008A3BD8">
      <w:pPr>
        <w:widowControl w:val="0"/>
      </w:pPr>
    </w:p>
    <w:tbl>
      <w:tblPr>
        <w:tblW w:w="5074" w:type="pct"/>
        <w:tblCellMar>
          <w:left w:w="0" w:type="dxa"/>
          <w:right w:w="0" w:type="dxa"/>
        </w:tblCellMar>
        <w:tblLook w:val="04A0" w:firstRow="1" w:lastRow="0" w:firstColumn="1" w:lastColumn="0" w:noHBand="0" w:noVBand="1"/>
      </w:tblPr>
      <w:tblGrid>
        <w:gridCol w:w="4254"/>
        <w:gridCol w:w="3260"/>
        <w:gridCol w:w="2267"/>
      </w:tblGrid>
      <w:tr w:rsidR="00347398" w:rsidRPr="00E335AA" w:rsidTr="00597581">
        <w:trPr>
          <w:trHeight w:val="1570"/>
        </w:trPr>
        <w:tc>
          <w:tcPr>
            <w:tcW w:w="4254" w:type="dxa"/>
            <w:vAlign w:val="bottom"/>
          </w:tcPr>
          <w:p w:rsidR="00597581"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C35BB9">
            <w:pPr>
              <w:jc w:val="center"/>
            </w:pPr>
            <w:r w:rsidRPr="007D5BE3">
              <w:rPr>
                <w:noProof/>
              </w:rPr>
              <w:drawing>
                <wp:inline distT="0" distB="0" distL="0" distR="0" wp14:anchorId="477D1C89" wp14:editId="25BCA13E">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C35BB9">
            <w:pPr>
              <w:jc w:val="right"/>
            </w:pPr>
            <w:r>
              <w:t>О.Ю. Решетников</w:t>
            </w:r>
          </w:p>
        </w:tc>
      </w:tr>
    </w:tbl>
    <w:p w:rsidR="00597581" w:rsidRDefault="00597581" w:rsidP="004574CC"/>
    <w:p w:rsidR="00597581" w:rsidRDefault="00597581">
      <w:r>
        <w:br w:type="page"/>
      </w:r>
    </w:p>
    <w:p w:rsidR="00597581" w:rsidRPr="00597581" w:rsidRDefault="00597581" w:rsidP="00597581">
      <w:pPr>
        <w:ind w:left="5103"/>
        <w:jc w:val="center"/>
      </w:pPr>
      <w:r w:rsidRPr="00597581">
        <w:lastRenderedPageBreak/>
        <w:t>ПРИЛОЖЕНИЕ</w:t>
      </w:r>
    </w:p>
    <w:p w:rsidR="00597581" w:rsidRPr="00597581" w:rsidRDefault="00597581" w:rsidP="00597581">
      <w:pPr>
        <w:widowControl w:val="0"/>
        <w:suppressAutoHyphens/>
        <w:autoSpaceDE w:val="0"/>
        <w:ind w:left="5103"/>
        <w:jc w:val="center"/>
        <w:rPr>
          <w:lang w:eastAsia="ar-SA"/>
        </w:rPr>
      </w:pPr>
      <w:r w:rsidRPr="00597581">
        <w:rPr>
          <w:lang w:eastAsia="ar-SA"/>
        </w:rPr>
        <w:t>Утверждено</w:t>
      </w:r>
    </w:p>
    <w:p w:rsidR="00597581" w:rsidRPr="00597581" w:rsidRDefault="00597581" w:rsidP="00597581">
      <w:pPr>
        <w:widowControl w:val="0"/>
        <w:suppressAutoHyphens/>
        <w:autoSpaceDE w:val="0"/>
        <w:ind w:left="5103"/>
        <w:jc w:val="center"/>
        <w:rPr>
          <w:lang w:eastAsia="ar-SA"/>
        </w:rPr>
      </w:pPr>
      <w:r w:rsidRPr="00597581">
        <w:rPr>
          <w:lang w:eastAsia="ar-SA"/>
        </w:rPr>
        <w:t>постановлением Администрации</w:t>
      </w:r>
    </w:p>
    <w:p w:rsidR="00597581" w:rsidRPr="00597581" w:rsidRDefault="00597581" w:rsidP="00597581">
      <w:pPr>
        <w:ind w:left="5103"/>
        <w:jc w:val="center"/>
      </w:pPr>
      <w:r w:rsidRPr="00597581">
        <w:t>Златоустовского городского округа</w:t>
      </w:r>
    </w:p>
    <w:p w:rsidR="00597581" w:rsidRPr="00597581" w:rsidRDefault="00597581" w:rsidP="00597581">
      <w:pPr>
        <w:widowControl w:val="0"/>
        <w:suppressAutoHyphens/>
        <w:autoSpaceDE w:val="0"/>
        <w:ind w:left="5103"/>
        <w:jc w:val="center"/>
        <w:rPr>
          <w:lang w:eastAsia="ar-SA"/>
        </w:rPr>
      </w:pPr>
      <w:r w:rsidRPr="00597581">
        <w:rPr>
          <w:lang w:eastAsia="ar-SA"/>
        </w:rPr>
        <w:t xml:space="preserve">от </w:t>
      </w:r>
      <w:r w:rsidR="008919E9">
        <w:rPr>
          <w:lang w:eastAsia="ar-SA"/>
        </w:rPr>
        <w:t>16.10.2025 г.</w:t>
      </w:r>
      <w:r w:rsidRPr="00597581">
        <w:rPr>
          <w:lang w:eastAsia="ar-SA"/>
        </w:rPr>
        <w:t xml:space="preserve"> № </w:t>
      </w:r>
      <w:r w:rsidR="008919E9">
        <w:rPr>
          <w:lang w:eastAsia="ar-SA"/>
        </w:rPr>
        <w:t>380-П/АДМ</w:t>
      </w:r>
      <w:bookmarkStart w:id="0" w:name="_GoBack"/>
      <w:bookmarkEnd w:id="0"/>
    </w:p>
    <w:p w:rsidR="00597581" w:rsidRPr="00597581" w:rsidRDefault="00597581" w:rsidP="00597581">
      <w:pPr>
        <w:tabs>
          <w:tab w:val="left" w:pos="5529"/>
        </w:tabs>
        <w:suppressAutoHyphens/>
        <w:ind w:left="5103"/>
        <w:jc w:val="center"/>
      </w:pPr>
    </w:p>
    <w:p w:rsidR="00CF1C4C" w:rsidRDefault="00CF1C4C" w:rsidP="004574CC"/>
    <w:p w:rsidR="00597581" w:rsidRDefault="00597581" w:rsidP="00597581">
      <w:pPr>
        <w:jc w:val="center"/>
      </w:pPr>
      <w:r>
        <w:t>Положение</w:t>
      </w:r>
    </w:p>
    <w:p w:rsidR="00597581" w:rsidRDefault="00597581" w:rsidP="00597581">
      <w:pPr>
        <w:jc w:val="center"/>
      </w:pPr>
      <w:r>
        <w:t>о порядке и условиях оплаты труда работников муниципальных казенных учреждений, подведомственных Администрации Златоустовского городского округа, и муниципальных бюджетных и автономных учреждений, в отношении которых Администрация Златоустовского городского округа исполняет функции и полномочия учредителя</w:t>
      </w:r>
    </w:p>
    <w:p w:rsidR="00597581" w:rsidRDefault="00597581" w:rsidP="00597581">
      <w:pPr>
        <w:jc w:val="center"/>
      </w:pPr>
    </w:p>
    <w:p w:rsidR="00597581" w:rsidRDefault="00597581" w:rsidP="00597581">
      <w:pPr>
        <w:jc w:val="center"/>
      </w:pPr>
      <w:r>
        <w:t>1. Общие положения</w:t>
      </w:r>
    </w:p>
    <w:p w:rsidR="00597581" w:rsidRDefault="00597581" w:rsidP="00597581">
      <w:pPr>
        <w:jc w:val="center"/>
      </w:pPr>
    </w:p>
    <w:p w:rsidR="00C35BB9" w:rsidRDefault="00C35BB9" w:rsidP="00C35BB9">
      <w:pPr>
        <w:ind w:firstLine="709"/>
        <w:jc w:val="both"/>
      </w:pPr>
      <w:r>
        <w:t>1. </w:t>
      </w:r>
      <w:r w:rsidR="00597581">
        <w:t>Положени</w:t>
      </w:r>
      <w:r>
        <w:t xml:space="preserve">е разработано в соответствии </w:t>
      </w:r>
      <w:proofErr w:type="gramStart"/>
      <w:r>
        <w:t>с</w:t>
      </w:r>
      <w:proofErr w:type="gramEnd"/>
      <w:r>
        <w:t xml:space="preserve">: </w:t>
      </w:r>
    </w:p>
    <w:p w:rsidR="00C35BB9" w:rsidRDefault="00C35BB9" w:rsidP="00C35BB9">
      <w:pPr>
        <w:ind w:firstLine="709"/>
        <w:jc w:val="both"/>
      </w:pPr>
      <w:r>
        <w:t>З</w:t>
      </w:r>
      <w:r w:rsidR="00597581">
        <w:t>аконом Росси</w:t>
      </w:r>
      <w:r>
        <w:t>йской Федерации от 21.07.1993 г. № </w:t>
      </w:r>
      <w:r w:rsidR="00597581">
        <w:t xml:space="preserve">5485-1 </w:t>
      </w:r>
      <w:r>
        <w:br/>
      </w:r>
      <w:r w:rsidR="00597581">
        <w:t>«О государственной тайне»;</w:t>
      </w:r>
    </w:p>
    <w:p w:rsidR="00C35BB9" w:rsidRDefault="00597581" w:rsidP="00C35BB9">
      <w:pPr>
        <w:ind w:firstLine="709"/>
        <w:jc w:val="both"/>
      </w:pPr>
      <w:r>
        <w:t xml:space="preserve">Федеральным законом от 19.06.2000 г. № 82-ФЗ «О минимальном </w:t>
      </w:r>
      <w:proofErr w:type="gramStart"/>
      <w:r>
        <w:t>размере оплаты труда</w:t>
      </w:r>
      <w:proofErr w:type="gramEnd"/>
      <w:r>
        <w:t xml:space="preserve">»; </w:t>
      </w:r>
    </w:p>
    <w:p w:rsidR="00C35BB9" w:rsidRDefault="00597581" w:rsidP="00C35BB9">
      <w:pPr>
        <w:ind w:firstLine="709"/>
        <w:jc w:val="both"/>
      </w:pPr>
      <w:r>
        <w:t>Приказами Министерства здравоохранения и социального развития Российской Федерации:</w:t>
      </w:r>
    </w:p>
    <w:p w:rsidR="00C35BB9" w:rsidRDefault="00C35BB9" w:rsidP="00C35BB9">
      <w:pPr>
        <w:ind w:firstLine="709"/>
        <w:jc w:val="both"/>
      </w:pPr>
      <w:r>
        <w:t>от 29 мая 2008 г. № </w:t>
      </w:r>
      <w:r w:rsidR="00597581">
        <w:t xml:space="preserve">247н «Об утверждении профессиональных квалификационных групп общеотраслевых должностей руководителей, специалистов и служащих»; </w:t>
      </w:r>
    </w:p>
    <w:p w:rsidR="00C35BB9" w:rsidRDefault="00C35BB9" w:rsidP="00C35BB9">
      <w:pPr>
        <w:ind w:firstLine="709"/>
        <w:jc w:val="both"/>
      </w:pPr>
      <w:r>
        <w:t>от 29 мая 2008 г. № </w:t>
      </w:r>
      <w:r w:rsidR="00597581">
        <w:t>248н «Об утверждении профессиональных квалификационных групп общеотраслевых профессий рабочих»;</w:t>
      </w:r>
    </w:p>
    <w:p w:rsidR="00C35BB9" w:rsidRDefault="00C35BB9" w:rsidP="00C35BB9">
      <w:pPr>
        <w:ind w:firstLine="709"/>
        <w:jc w:val="both"/>
      </w:pPr>
      <w:r>
        <w:t>от 06 августа 2007 г. № </w:t>
      </w:r>
      <w:r w:rsidR="00597581">
        <w:t>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C35BB9" w:rsidRDefault="00C35BB9" w:rsidP="00C35BB9">
      <w:pPr>
        <w:ind w:firstLine="709"/>
        <w:jc w:val="both"/>
      </w:pPr>
      <w:r>
        <w:t>от 27 мая 2008 </w:t>
      </w:r>
      <w:r w:rsidR="00597581">
        <w:t>г. №</w:t>
      </w:r>
      <w:r>
        <w:t> </w:t>
      </w:r>
      <w:r w:rsidR="00597581">
        <w:t>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C35BB9" w:rsidRDefault="00C35BB9" w:rsidP="00C35BB9">
      <w:pPr>
        <w:ind w:firstLine="709"/>
        <w:jc w:val="both"/>
      </w:pPr>
      <w:r>
        <w:t>от 08.08.2008 г. № </w:t>
      </w:r>
      <w:r w:rsidR="00597581">
        <w:t>390н «Об утверждении профессиональных квалификационных групп должностей работников лесного хозяйства»;</w:t>
      </w:r>
    </w:p>
    <w:p w:rsidR="00C35BB9" w:rsidRDefault="00597581" w:rsidP="00C35BB9">
      <w:pPr>
        <w:ind w:firstLine="709"/>
        <w:jc w:val="both"/>
      </w:pPr>
      <w:r>
        <w:t>Приказом Министерства труда и социальной защиты Рос</w:t>
      </w:r>
      <w:r w:rsidR="00C35BB9">
        <w:t>сийской Федерации от 25.03.2013 г. № </w:t>
      </w:r>
      <w:r>
        <w:t>119н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w:t>
      </w:r>
    </w:p>
    <w:p w:rsidR="00C35BB9" w:rsidRDefault="00597581" w:rsidP="00C35BB9">
      <w:pPr>
        <w:ind w:firstLine="709"/>
        <w:jc w:val="both"/>
      </w:pPr>
      <w:r>
        <w:t xml:space="preserve">Постановлением Министерства труда Российской Федерации </w:t>
      </w:r>
      <w:r w:rsidR="00C35BB9">
        <w:br/>
        <w:t>от 21.08.1998 г. № 37 «</w:t>
      </w:r>
      <w:r>
        <w:t>Об утверждении Квалификационного справочника должностей руководителей, специалистов и других служащих</w:t>
      </w:r>
      <w:r w:rsidR="00C35BB9">
        <w:t>»</w:t>
      </w:r>
      <w:r>
        <w:t>;</w:t>
      </w:r>
    </w:p>
    <w:p w:rsidR="00C35BB9" w:rsidRDefault="00597581" w:rsidP="00C35BB9">
      <w:pPr>
        <w:ind w:firstLine="709"/>
        <w:jc w:val="both"/>
      </w:pPr>
      <w:r>
        <w:t>в соответствии с иными нормативными правовыми актами, регулирующими трудовые отношения.</w:t>
      </w:r>
    </w:p>
    <w:p w:rsidR="00C35BB9" w:rsidRDefault="00C35BB9" w:rsidP="00C35BB9">
      <w:pPr>
        <w:ind w:firstLine="709"/>
        <w:jc w:val="both"/>
      </w:pPr>
      <w:r>
        <w:t>2. </w:t>
      </w:r>
      <w:r w:rsidR="00597581">
        <w:t xml:space="preserve">Система оплаты труда работников Учреждений устанавливается </w:t>
      </w:r>
      <w:r>
        <w:br/>
      </w:r>
      <w:r w:rsidR="00597581">
        <w:t>с учетом:</w:t>
      </w:r>
    </w:p>
    <w:p w:rsidR="00C35BB9" w:rsidRDefault="00C35BB9" w:rsidP="00C35BB9">
      <w:pPr>
        <w:ind w:firstLine="709"/>
        <w:jc w:val="both"/>
      </w:pPr>
      <w:r>
        <w:t>1) </w:t>
      </w:r>
      <w:r w:rsidR="00597581">
        <w:t>единого тарифно-квалификационного справочника работ и профессий рабочих;</w:t>
      </w:r>
    </w:p>
    <w:p w:rsidR="00C35BB9" w:rsidRDefault="00C35BB9" w:rsidP="00C35BB9">
      <w:pPr>
        <w:ind w:firstLine="709"/>
        <w:jc w:val="both"/>
      </w:pPr>
      <w:r>
        <w:t>2) </w:t>
      </w:r>
      <w:r w:rsidR="00597581">
        <w:t>тарифно-квалификационных характеристик по общеотраслевым профессиям рабочих;</w:t>
      </w:r>
    </w:p>
    <w:p w:rsidR="00C35BB9" w:rsidRDefault="00C35BB9" w:rsidP="00C35BB9">
      <w:pPr>
        <w:ind w:firstLine="709"/>
        <w:jc w:val="both"/>
      </w:pPr>
      <w:r>
        <w:t>3) </w:t>
      </w:r>
      <w:r w:rsidR="00597581">
        <w:t>единого квалификационного справочника должностей руководителей, специалистов и служащих;</w:t>
      </w:r>
    </w:p>
    <w:p w:rsidR="00C35BB9" w:rsidRDefault="00C35BB9" w:rsidP="00C35BB9">
      <w:pPr>
        <w:ind w:firstLine="709"/>
        <w:jc w:val="both"/>
      </w:pPr>
      <w:r>
        <w:t>4) </w:t>
      </w:r>
      <w:r w:rsidR="00597581">
        <w:t>профессиональных стандартов;</w:t>
      </w:r>
    </w:p>
    <w:p w:rsidR="00C35BB9" w:rsidRDefault="00C35BB9" w:rsidP="00C35BB9">
      <w:pPr>
        <w:ind w:firstLine="709"/>
        <w:jc w:val="both"/>
      </w:pPr>
      <w:r>
        <w:t>5) </w:t>
      </w:r>
      <w:r w:rsidR="00597581">
        <w:t>государственных гарантий по оплате труда;</w:t>
      </w:r>
    </w:p>
    <w:p w:rsidR="00C35BB9" w:rsidRDefault="00C35BB9" w:rsidP="00C35BB9">
      <w:pPr>
        <w:ind w:firstLine="709"/>
        <w:jc w:val="both"/>
      </w:pPr>
      <w:r>
        <w:t>6) </w:t>
      </w:r>
      <w:r w:rsidR="00597581">
        <w:t>настоящего Положения.</w:t>
      </w:r>
    </w:p>
    <w:p w:rsidR="00C35BB9" w:rsidRDefault="00C35BB9" w:rsidP="00C35BB9">
      <w:pPr>
        <w:ind w:firstLine="709"/>
        <w:jc w:val="both"/>
      </w:pPr>
      <w:r>
        <w:t>3. </w:t>
      </w:r>
      <w:r w:rsidR="00597581">
        <w:t>Система оплаты труда работников Учреждений включает в себя:</w:t>
      </w:r>
    </w:p>
    <w:p w:rsidR="00C35BB9" w:rsidRDefault="00C35BB9" w:rsidP="00C35BB9">
      <w:pPr>
        <w:ind w:firstLine="709"/>
        <w:jc w:val="both"/>
      </w:pPr>
      <w:r>
        <w:t>1) </w:t>
      </w:r>
      <w:r w:rsidR="00597581">
        <w:t xml:space="preserve">размеры окладов (должностных окладов) работников </w:t>
      </w:r>
      <w:r>
        <w:br/>
      </w:r>
      <w:r w:rsidR="00597581">
        <w:t>по профессиональным квалификационным группам (далее - ПКГ);</w:t>
      </w:r>
    </w:p>
    <w:p w:rsidR="00C35BB9" w:rsidRDefault="00C35BB9" w:rsidP="00C35BB9">
      <w:pPr>
        <w:ind w:firstLine="709"/>
        <w:jc w:val="both"/>
      </w:pPr>
      <w:r>
        <w:t>2) </w:t>
      </w:r>
      <w:r w:rsidR="00597581">
        <w:t>перечень выплат компенсационного и стимулирующего характера, порядок и условия их осуществления.</w:t>
      </w:r>
    </w:p>
    <w:p w:rsidR="00C35BB9" w:rsidRDefault="00C35BB9" w:rsidP="00C35BB9">
      <w:pPr>
        <w:ind w:firstLine="709"/>
        <w:jc w:val="both"/>
      </w:pPr>
      <w:r>
        <w:t>4. </w:t>
      </w:r>
      <w:r w:rsidR="00597581">
        <w:t xml:space="preserve">При установлении, по отдельным категориям работников, скользящего графика работы  ведется суммированный учет  рабочего времени. </w:t>
      </w:r>
      <w:r>
        <w:br/>
      </w:r>
      <w:r w:rsidR="00597581">
        <w:t>При этом соблюдается норма рабочего времени  за учетный период – месяц.</w:t>
      </w:r>
    </w:p>
    <w:p w:rsidR="00C35BB9" w:rsidRDefault="00C35BB9" w:rsidP="00C35BB9">
      <w:pPr>
        <w:ind w:firstLine="709"/>
        <w:jc w:val="both"/>
      </w:pPr>
      <w:r>
        <w:t>5. </w:t>
      </w:r>
      <w:r w:rsidR="00597581">
        <w:t>Выполнение работником трудовой функции дистанционно не может являться основанием для снижения ему заработной платы.</w:t>
      </w:r>
    </w:p>
    <w:p w:rsidR="00C35BB9" w:rsidRDefault="00C35BB9" w:rsidP="00C35BB9">
      <w:pPr>
        <w:ind w:firstLine="709"/>
        <w:jc w:val="both"/>
      </w:pPr>
      <w:r>
        <w:t>6. </w:t>
      </w:r>
      <w:r w:rsidR="00597581">
        <w:t xml:space="preserve">Фонд оплаты труда работников Учреждения формируется </w:t>
      </w:r>
      <w:r>
        <w:br/>
      </w:r>
      <w:r w:rsidR="00597581">
        <w:t xml:space="preserve">на календарный год исходя из объема лимитов бюджетных обязательств </w:t>
      </w:r>
      <w:r>
        <w:br/>
      </w:r>
      <w:r w:rsidR="00597581">
        <w:t>или плана финансово-хозяйственной деятельности Учреждения.</w:t>
      </w:r>
    </w:p>
    <w:p w:rsidR="00597581" w:rsidRDefault="00C35BB9" w:rsidP="00C35BB9">
      <w:pPr>
        <w:ind w:firstLine="709"/>
        <w:jc w:val="both"/>
      </w:pPr>
      <w:r>
        <w:t>7. </w:t>
      </w:r>
      <w:r w:rsidR="00597581">
        <w:t xml:space="preserve">Настоящее Положение распространяет свое действие на порядок </w:t>
      </w:r>
      <w:r>
        <w:br/>
      </w:r>
      <w:r w:rsidR="00597581">
        <w:t>и условия оплаты труда работников Учреждений за счет всех источников финансового обеспечения.</w:t>
      </w:r>
    </w:p>
    <w:p w:rsidR="00597581" w:rsidRDefault="00597581" w:rsidP="00597581">
      <w:pPr>
        <w:jc w:val="both"/>
      </w:pPr>
    </w:p>
    <w:p w:rsidR="00597581" w:rsidRDefault="00597581" w:rsidP="00C35BB9">
      <w:pPr>
        <w:jc w:val="center"/>
      </w:pPr>
      <w:r>
        <w:t>2. Порядок и условия оплаты труда работников Учреждений</w:t>
      </w:r>
    </w:p>
    <w:p w:rsidR="00597581" w:rsidRDefault="00597581" w:rsidP="00597581">
      <w:pPr>
        <w:jc w:val="both"/>
      </w:pPr>
    </w:p>
    <w:p w:rsidR="00597581" w:rsidRDefault="00597581" w:rsidP="00C35BB9">
      <w:pPr>
        <w:jc w:val="center"/>
      </w:pPr>
      <w:r>
        <w:t>2.1. Основные условия оплаты труда</w:t>
      </w:r>
    </w:p>
    <w:p w:rsidR="00597581" w:rsidRDefault="00597581" w:rsidP="00597581">
      <w:pPr>
        <w:jc w:val="both"/>
      </w:pPr>
    </w:p>
    <w:p w:rsidR="00C35BB9" w:rsidRDefault="00C35BB9" w:rsidP="00C35BB9">
      <w:pPr>
        <w:ind w:firstLine="709"/>
        <w:jc w:val="both"/>
      </w:pPr>
      <w:r>
        <w:t>8. </w:t>
      </w:r>
      <w:r w:rsidR="00597581">
        <w:t>Размеры до</w:t>
      </w:r>
      <w:r>
        <w:t>лжностных окладов работников муниципального бюджетного учреждения «Архив Златоустовского городского округа</w:t>
      </w:r>
      <w:r w:rsidR="00597581">
        <w:t>», д</w:t>
      </w:r>
      <w:r>
        <w:t xml:space="preserve">олжности которых предусмотрены </w:t>
      </w:r>
      <w:r w:rsidR="00597581">
        <w:t xml:space="preserve">Приказом Министерства труда </w:t>
      </w:r>
      <w:r>
        <w:br/>
      </w:r>
      <w:r w:rsidR="00597581">
        <w:t>и социальной защиты Р</w:t>
      </w:r>
      <w:r>
        <w:t xml:space="preserve">оссийской </w:t>
      </w:r>
      <w:r w:rsidR="00597581">
        <w:t>Ф</w:t>
      </w:r>
      <w:r>
        <w:t>едерации от 25.03.2013 г. № </w:t>
      </w:r>
      <w:r w:rsidR="00597581">
        <w:t>119н, устанавливаются на основе отнесения занимаемых ими должностей работников к ПКГ, в размере согласно приложению 1 к настоящему Положению.</w:t>
      </w:r>
    </w:p>
    <w:p w:rsidR="00C35BB9" w:rsidRDefault="00C35BB9" w:rsidP="00C35BB9">
      <w:pPr>
        <w:ind w:firstLine="709"/>
        <w:jc w:val="both"/>
      </w:pPr>
      <w:r>
        <w:t>9. </w:t>
      </w:r>
      <w:r w:rsidR="00597581">
        <w:t xml:space="preserve">Размеры должностных окладов работников </w:t>
      </w:r>
      <w:r>
        <w:t>муниципального казен</w:t>
      </w:r>
      <w:r w:rsidRPr="00C35BB9">
        <w:t>ного учреждения</w:t>
      </w:r>
      <w:r w:rsidR="00597581">
        <w:t xml:space="preserve"> «Управление лесами </w:t>
      </w:r>
      <w:r w:rsidRPr="00C35BB9">
        <w:t>Златоустовского городского округа</w:t>
      </w:r>
      <w:r w:rsidR="00597581">
        <w:t>», д</w:t>
      </w:r>
      <w:r>
        <w:t xml:space="preserve">олжности которых предусмотрены </w:t>
      </w:r>
      <w:r w:rsidR="00597581">
        <w:t xml:space="preserve">Приказом Министерства здравоохранения и социального развития </w:t>
      </w:r>
      <w:r w:rsidRPr="00C35BB9">
        <w:t>Российской Федерации</w:t>
      </w:r>
      <w:r>
        <w:t xml:space="preserve"> от 08.08.2008 г. № </w:t>
      </w:r>
      <w:r w:rsidR="00597581">
        <w:t>390н, устанавливаются на основе отнесения занимаемых ими должностей работников к ПКГ, в размере согласно приложению 2 к настоящему Положению.</w:t>
      </w:r>
    </w:p>
    <w:p w:rsidR="00C35BB9" w:rsidRDefault="00C35BB9" w:rsidP="00C35BB9">
      <w:pPr>
        <w:ind w:firstLine="709"/>
        <w:jc w:val="both"/>
      </w:pPr>
      <w:r>
        <w:t>10. </w:t>
      </w:r>
      <w:r w:rsidR="00597581">
        <w:t xml:space="preserve">Размеры </w:t>
      </w:r>
      <w:r>
        <w:t xml:space="preserve">должностных окладов работников </w:t>
      </w:r>
      <w:r w:rsidRPr="00C35BB9">
        <w:t>муниципального казенного учреждения</w:t>
      </w:r>
      <w:r w:rsidR="00597581">
        <w:t xml:space="preserve"> «Гражданская защита </w:t>
      </w:r>
      <w:r w:rsidRPr="00C35BB9">
        <w:t>Златоустовского городского округа</w:t>
      </w:r>
      <w:r w:rsidR="00597581">
        <w:t xml:space="preserve">», должности которых предусмотрены Приказом Министерства здравоохранения и социального развития </w:t>
      </w:r>
      <w:r w:rsidRPr="00C35BB9">
        <w:t>Российской Федерации</w:t>
      </w:r>
      <w:r w:rsidR="00597581">
        <w:t xml:space="preserve"> </w:t>
      </w:r>
      <w:r>
        <w:br/>
        <w:t>от 27 мая 2008 </w:t>
      </w:r>
      <w:r w:rsidR="00597581">
        <w:t xml:space="preserve">г. № 242н, устанавливаются на основе отнесения занимаемых ими должностей работников к ПКГ, в размере согласно приложению 3 </w:t>
      </w:r>
      <w:r>
        <w:br/>
      </w:r>
      <w:r w:rsidR="00597581">
        <w:t>к настоящему Положению.</w:t>
      </w:r>
    </w:p>
    <w:p w:rsidR="00C35BB9" w:rsidRDefault="00C35BB9" w:rsidP="00C35BB9">
      <w:pPr>
        <w:ind w:firstLine="709"/>
        <w:jc w:val="both"/>
      </w:pPr>
      <w:r>
        <w:t>11. </w:t>
      </w:r>
      <w:proofErr w:type="gramStart"/>
      <w:r w:rsidR="00597581">
        <w:t>Размеры д</w:t>
      </w:r>
      <w:r>
        <w:t xml:space="preserve">олжностных окладов работников </w:t>
      </w:r>
      <w:r w:rsidRPr="00C35BB9">
        <w:t>муниципального казенного учреждения</w:t>
      </w:r>
      <w:r w:rsidR="00597581">
        <w:t xml:space="preserve"> «Центр хозяйственного обеспечения и цифрового развития», </w:t>
      </w:r>
      <w:r>
        <w:t>муниципального автономного учреждения</w:t>
      </w:r>
      <w:r w:rsidR="00597581">
        <w:t xml:space="preserve"> «Центр развития туризма </w:t>
      </w:r>
      <w:r w:rsidRPr="00C35BB9">
        <w:t>Златоустовского городского округа</w:t>
      </w:r>
      <w:r w:rsidR="00597581">
        <w:t xml:space="preserve">», </w:t>
      </w:r>
      <w:r w:rsidRPr="00C35BB9">
        <w:t>мун</w:t>
      </w:r>
      <w:r>
        <w:t>иципального бюджетного</w:t>
      </w:r>
      <w:r w:rsidRPr="00C35BB9">
        <w:t xml:space="preserve"> учреждения</w:t>
      </w:r>
      <w:r w:rsidR="00597581">
        <w:t xml:space="preserve"> «Капитальное строительство», а так же </w:t>
      </w:r>
      <w:r w:rsidRPr="00C35BB9">
        <w:t>муниципального бюджетного учреждения</w:t>
      </w:r>
      <w:r w:rsidR="00597581">
        <w:t xml:space="preserve"> «Архив </w:t>
      </w:r>
      <w:r w:rsidRPr="00C35BB9">
        <w:t>Златоустовского городского округа</w:t>
      </w:r>
      <w:r w:rsidR="00597581">
        <w:t>», за исключением работников указанных в приложении 1 к наст</w:t>
      </w:r>
      <w:r>
        <w:t xml:space="preserve">оящему Положению, </w:t>
      </w:r>
      <w:r>
        <w:br/>
      </w:r>
      <w:r w:rsidRPr="00C35BB9">
        <w:t>муниципального казенного учреждения</w:t>
      </w:r>
      <w:r w:rsidR="00597581">
        <w:t xml:space="preserve"> «Управление лесами </w:t>
      </w:r>
      <w:r w:rsidRPr="00C35BB9">
        <w:t>Златоустовского городского округа</w:t>
      </w:r>
      <w:r w:rsidR="00597581">
        <w:t>», за исключением работников указанных в</w:t>
      </w:r>
      <w:proofErr w:type="gramEnd"/>
      <w:r w:rsidR="00597581">
        <w:t xml:space="preserve"> </w:t>
      </w:r>
      <w:proofErr w:type="gramStart"/>
      <w:r w:rsidR="00597581">
        <w:t>приложении</w:t>
      </w:r>
      <w:proofErr w:type="gramEnd"/>
      <w:r w:rsidR="00597581">
        <w:t xml:space="preserve"> 2 </w:t>
      </w:r>
      <w:r>
        <w:br/>
      </w:r>
      <w:r w:rsidR="00597581">
        <w:t xml:space="preserve">к настоящему Положению, </w:t>
      </w:r>
      <w:r w:rsidRPr="00C35BB9">
        <w:t>муниципального казенного учреждения</w:t>
      </w:r>
      <w:r w:rsidR="00597581">
        <w:t xml:space="preserve"> «Гражданская защита </w:t>
      </w:r>
      <w:r w:rsidRPr="00C35BB9">
        <w:t>Златоустовского городского округа</w:t>
      </w:r>
      <w:r w:rsidR="00597581">
        <w:t xml:space="preserve">», за исключением работников указанных в приложении 3 к настоящему Положению, устанавливаются на основе отнесения занимаемых ими должностей служащих и профессий рабочих к ПКГ, в размере согласно приложениям 4, 5 </w:t>
      </w:r>
      <w:r>
        <w:br/>
      </w:r>
      <w:r w:rsidR="00597581">
        <w:t xml:space="preserve">к настоящему Положению. </w:t>
      </w:r>
    </w:p>
    <w:p w:rsidR="00C35BB9" w:rsidRDefault="00C35BB9" w:rsidP="00C35BB9">
      <w:pPr>
        <w:ind w:firstLine="709"/>
        <w:jc w:val="both"/>
      </w:pPr>
      <w:r>
        <w:t>12. </w:t>
      </w:r>
      <w:r w:rsidR="00597581">
        <w:t>В случае отсутствия необходимой должности служащего, профессии рабочего в перечне профессиональных квалификационных групп, Учреждение обращается в аттестационную комиссию Администрации Златоустовского городского округа, для принятия решения на соответствие определенному квалификационному уровню конкретной ПКГ этой должности служащего, профессии рабочего.</w:t>
      </w:r>
    </w:p>
    <w:p w:rsidR="00C35BB9" w:rsidRDefault="00C35BB9" w:rsidP="00C35BB9">
      <w:pPr>
        <w:ind w:firstLine="709"/>
        <w:jc w:val="both"/>
      </w:pPr>
      <w:r>
        <w:t>13. </w:t>
      </w:r>
      <w:r w:rsidR="00597581">
        <w:t>Работникам Учреждения устанавливаются выплаты компенсационного характера, предусмотренные разделом 2.2 настоящего Положения.</w:t>
      </w:r>
    </w:p>
    <w:p w:rsidR="00597581" w:rsidRDefault="00C35BB9" w:rsidP="00C35BB9">
      <w:pPr>
        <w:ind w:firstLine="709"/>
        <w:jc w:val="both"/>
      </w:pPr>
      <w:r>
        <w:t>14. </w:t>
      </w:r>
      <w:r w:rsidR="00597581">
        <w:t>Работникам Учреждения устанавливаются выплаты стимулирующего характера, предусмотренные разделом 2.3 настоящего Положения.</w:t>
      </w:r>
    </w:p>
    <w:p w:rsidR="00597581" w:rsidRDefault="00597581" w:rsidP="00597581">
      <w:pPr>
        <w:jc w:val="both"/>
      </w:pPr>
    </w:p>
    <w:p w:rsidR="00597581" w:rsidRDefault="00597581" w:rsidP="00C35BB9">
      <w:pPr>
        <w:jc w:val="center"/>
      </w:pPr>
      <w:r>
        <w:t>2.2. Порядок и условия установления выплат компенсационного характера</w:t>
      </w:r>
    </w:p>
    <w:p w:rsidR="00597581" w:rsidRDefault="00597581" w:rsidP="00597581">
      <w:pPr>
        <w:jc w:val="both"/>
      </w:pPr>
    </w:p>
    <w:p w:rsidR="00BB27A5" w:rsidRDefault="00C35BB9" w:rsidP="00BB27A5">
      <w:pPr>
        <w:ind w:firstLine="709"/>
        <w:jc w:val="both"/>
      </w:pPr>
      <w:r>
        <w:t>15. </w:t>
      </w:r>
      <w:proofErr w:type="gramStart"/>
      <w:r w:rsidR="00597581">
        <w:t xml:space="preserve">Выплата за работу в местностях с особыми климатическим </w:t>
      </w:r>
      <w:r w:rsidR="00BB27A5">
        <w:br/>
      </w:r>
      <w:r w:rsidR="00597581">
        <w:t xml:space="preserve">условиями (районный коэффициент) устанавливается в размере 1,15 </w:t>
      </w:r>
      <w:r w:rsidR="00BB27A5">
        <w:br/>
      </w:r>
      <w:r w:rsidR="00597581">
        <w:t>и начисляется на фактическую заработную плату работника, включая надбавки и доплаты.</w:t>
      </w:r>
      <w:proofErr w:type="gramEnd"/>
    </w:p>
    <w:p w:rsidR="00BB27A5" w:rsidRDefault="00597581" w:rsidP="00BB27A5">
      <w:pPr>
        <w:ind w:firstLine="709"/>
        <w:jc w:val="both"/>
      </w:pPr>
      <w:r>
        <w:t>Районный коэффициент не начисляется на материальную помощь, оказываемую в соответствии с пунктом 37 настоящего Положения, на сумму среднего заработка, который сохраняется за работником в случаях предусмотренных законодательством, на премии, не относящиеся к итогам работы.</w:t>
      </w:r>
    </w:p>
    <w:p w:rsidR="00BB27A5" w:rsidRDefault="00BB27A5" w:rsidP="00BB27A5">
      <w:pPr>
        <w:ind w:firstLine="709"/>
        <w:jc w:val="both"/>
      </w:pPr>
      <w:r>
        <w:t>16. </w:t>
      </w:r>
      <w:r w:rsidR="00597581">
        <w:t>Выплата за работу со сведениями, составляющими государственную тайну - размер выплаты устанавливается в соответствии с законодательством Российской Федерации.</w:t>
      </w:r>
    </w:p>
    <w:p w:rsidR="00BB27A5" w:rsidRDefault="00BB27A5" w:rsidP="00BB27A5">
      <w:pPr>
        <w:ind w:firstLine="709"/>
        <w:jc w:val="both"/>
      </w:pPr>
      <w:r>
        <w:t>17. </w:t>
      </w:r>
      <w:r w:rsidR="00597581">
        <w:t>Доплата за работу в ночное время (с 22 часов до 6 ч</w:t>
      </w:r>
      <w:r>
        <w:t xml:space="preserve">асов) производится работникам, </w:t>
      </w:r>
      <w:r w:rsidR="00597581">
        <w:t>за каждый час работы в ночное время, размер доплаты составляет 20 процентов должностного оклада, рассчитанного за час работы, исходя из нормы рабочего времени по производственному календарю на соответствующий месяц.</w:t>
      </w:r>
    </w:p>
    <w:p w:rsidR="00BB27A5" w:rsidRDefault="00BB27A5" w:rsidP="00BB27A5">
      <w:pPr>
        <w:ind w:firstLine="709"/>
        <w:jc w:val="both"/>
      </w:pPr>
      <w:r>
        <w:t>18. </w:t>
      </w:r>
      <w:proofErr w:type="gramStart"/>
      <w:r w:rsidR="00597581">
        <w:t>Работа в выход</w:t>
      </w:r>
      <w:r>
        <w:t xml:space="preserve">ные и нерабочие праздничные дни оплачивается работникам, </w:t>
      </w:r>
      <w:r w:rsidR="00597581">
        <w:t xml:space="preserve">работающим по графику пятидневной рабочей недели, </w:t>
      </w:r>
      <w:r>
        <w:br/>
      </w:r>
      <w:r w:rsidR="00597581">
        <w:t xml:space="preserve">в двойном размере часовой ставки, рассчитанной от установленной заработной платы работнику за полный календарный месяц (с учетом стимулирующих </w:t>
      </w:r>
      <w:r>
        <w:br/>
      </w:r>
      <w:r w:rsidR="00597581">
        <w:t>и компенсационных выплат), рассчитанной за час работы, исходя из нормы рабочего времени по производственному календарю, помноженной на часы, фактически отработанные в выходной или нерабочий праздничный день.</w:t>
      </w:r>
      <w:proofErr w:type="gramEnd"/>
      <w:r w:rsidR="00597581">
        <w:t xml:space="preserve"> </w:t>
      </w:r>
      <w:r>
        <w:br/>
      </w:r>
      <w:r w:rsidR="00597581">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w:t>
      </w:r>
      <w:r>
        <w:br/>
      </w:r>
      <w:r w:rsidR="00597581">
        <w:t xml:space="preserve">в нерабочий день оплачивается в одинарном размере, а день отдыха оплате </w:t>
      </w:r>
      <w:r>
        <w:br/>
      </w:r>
      <w:r w:rsidR="00597581">
        <w:t>не подлежит.</w:t>
      </w:r>
    </w:p>
    <w:p w:rsidR="00BB27A5" w:rsidRDefault="00597581" w:rsidP="00BB27A5">
      <w:pPr>
        <w:ind w:firstLine="709"/>
        <w:jc w:val="both"/>
      </w:pPr>
      <w:proofErr w:type="gramStart"/>
      <w:r>
        <w:t>Повышенная оплата за работу в выходные</w:t>
      </w:r>
      <w:r w:rsidR="00BB27A5">
        <w:t xml:space="preserve"> и нерабочие праздничные дни - </w:t>
      </w:r>
      <w:r>
        <w:t xml:space="preserve">оплачивается работникам, работающим по скользящему графику работы, </w:t>
      </w:r>
      <w:r w:rsidR="00BB27A5">
        <w:br/>
      </w:r>
      <w:r>
        <w:t xml:space="preserve">в двойном размере дневной ставки, рассчитанной от установленной заработной платы работнику за полный календарный месяц (с учетом стимулирующих </w:t>
      </w:r>
      <w:r w:rsidR="00BB27A5">
        <w:br/>
      </w:r>
      <w:r>
        <w:t>и компенсационных выплат), рассчитанной за день работы, исходя из нормы рабочего времени по производственному календарю на соответствующий месяц.</w:t>
      </w:r>
      <w:proofErr w:type="gramEnd"/>
    </w:p>
    <w:p w:rsidR="00BB27A5" w:rsidRDefault="00BB27A5" w:rsidP="00BB27A5">
      <w:pPr>
        <w:ind w:firstLine="709"/>
        <w:jc w:val="both"/>
      </w:pPr>
      <w:r>
        <w:t>19. </w:t>
      </w:r>
      <w:proofErr w:type="gramStart"/>
      <w:r w:rsidR="00597581">
        <w:t xml:space="preserve">Сверхурочная работа оплачивается за первые два часа работы </w:t>
      </w:r>
      <w:r>
        <w:br/>
      </w:r>
      <w:r w:rsidR="00597581">
        <w:t xml:space="preserve">в полуторном размере, за последующие часы в двойном размере </w:t>
      </w:r>
      <w:r>
        <w:br/>
      </w:r>
      <w:r w:rsidR="00597581">
        <w:t xml:space="preserve">от установленной заработной платы работника за полный календарный месяц </w:t>
      </w:r>
      <w:r>
        <w:br/>
      </w:r>
      <w:r w:rsidR="00597581">
        <w:t xml:space="preserve">(с учетом стимулирующих и компенсационных выплат), привлеченному </w:t>
      </w:r>
      <w:r>
        <w:br/>
      </w:r>
      <w:r w:rsidR="00597581">
        <w:t xml:space="preserve">к сверхурочной работе работнику, рассчитанной за час работы, исходя </w:t>
      </w:r>
      <w:r>
        <w:br/>
      </w:r>
      <w:r w:rsidR="00597581">
        <w:t xml:space="preserve">из нормы рабочего времени по производственному календарю </w:t>
      </w:r>
      <w:r>
        <w:br/>
      </w:r>
      <w:r w:rsidR="00597581">
        <w:t>на соответствующий месяц, за каждый час сверхурочной работы.</w:t>
      </w:r>
      <w:proofErr w:type="gramEnd"/>
    </w:p>
    <w:p w:rsidR="00BB27A5" w:rsidRDefault="00597581" w:rsidP="00BB27A5">
      <w:pPr>
        <w:ind w:firstLine="709"/>
        <w:jc w:val="both"/>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B27A5" w:rsidRDefault="00BB27A5" w:rsidP="00BB27A5">
      <w:pPr>
        <w:ind w:firstLine="709"/>
        <w:jc w:val="both"/>
      </w:pPr>
      <w:r>
        <w:t>20. </w:t>
      </w:r>
      <w:r w:rsidR="00597581">
        <w:t>Доплата за увеличение объема работ, совмещение профессий (должностей), расширение зон обслуживания, исполнение обязанностей временно отсутствующего работника без освобождения от работы, определё</w:t>
      </w:r>
      <w:r>
        <w:t xml:space="preserve">нной трудовым договором (далее </w:t>
      </w:r>
      <w:r w:rsidR="00597581">
        <w:t xml:space="preserve">- дополнительная работа) - размер доплаты устанавливается по соглашению сторон трудового договора с учетом содержания и (или) объема дополнительной работы. </w:t>
      </w:r>
    </w:p>
    <w:p w:rsidR="00BB27A5" w:rsidRDefault="00597581" w:rsidP="00BB27A5">
      <w:pPr>
        <w:ind w:firstLine="709"/>
        <w:jc w:val="both"/>
      </w:pPr>
      <w:r>
        <w:t xml:space="preserve">В период выполнения дополнительной работы работник ежемесячно </w:t>
      </w:r>
      <w:r w:rsidR="00BB27A5">
        <w:br/>
      </w:r>
      <w:r>
        <w:t xml:space="preserve">в последний рабочий день предоставляет руководителю Учреждения отчет </w:t>
      </w:r>
      <w:r w:rsidR="00BB27A5">
        <w:br/>
      </w:r>
      <w:r>
        <w:t xml:space="preserve">о выполнении данной работы. </w:t>
      </w:r>
    </w:p>
    <w:p w:rsidR="00BB27A5" w:rsidRDefault="00597581" w:rsidP="00BB27A5">
      <w:pPr>
        <w:ind w:firstLine="709"/>
        <w:jc w:val="both"/>
      </w:pPr>
      <w:r>
        <w:t>В случае невыполнения работником дополнительной работы (части работы), размер доплаты снижается либо доплата отменяется.</w:t>
      </w:r>
    </w:p>
    <w:p w:rsidR="00BB27A5" w:rsidRDefault="00597581" w:rsidP="00BB27A5">
      <w:pPr>
        <w:ind w:firstLine="709"/>
        <w:jc w:val="both"/>
      </w:pPr>
      <w:r>
        <w:t>Доплаты по настоящему подпункту устанавливаются при наличии экономии фонда оплаты труда.</w:t>
      </w:r>
    </w:p>
    <w:p w:rsidR="00597581" w:rsidRDefault="00BB27A5" w:rsidP="00BB27A5">
      <w:pPr>
        <w:ind w:firstLine="709"/>
        <w:jc w:val="both"/>
      </w:pPr>
      <w:r>
        <w:t>21. </w:t>
      </w:r>
      <w:proofErr w:type="gramStart"/>
      <w:r w:rsidR="00597581">
        <w:t>Работникам Учреждения, относящимся к 1 квалификационному уровню профессиональной квалификационной группе первого уровня общеотраслевых должностей руководителей, специалистов и служащих, у</w:t>
      </w:r>
      <w:r w:rsidR="002016BE">
        <w:t>твержденных П</w:t>
      </w:r>
      <w:r w:rsidR="00597581">
        <w:t>риказом Министерства здравоохранения и социального развития Р</w:t>
      </w:r>
      <w:r>
        <w:t xml:space="preserve">оссийской </w:t>
      </w:r>
      <w:r w:rsidR="00597581">
        <w:t>Ф</w:t>
      </w:r>
      <w:r>
        <w:t>едерации от 29 мая 2008 г. № </w:t>
      </w:r>
      <w:r w:rsidR="00597581">
        <w:t xml:space="preserve">247н и общеотраслевых </w:t>
      </w:r>
      <w:r w:rsidR="00DF40DE">
        <w:t>профессий рабочих утвержденных П</w:t>
      </w:r>
      <w:r w:rsidR="00597581">
        <w:t xml:space="preserve">риказом Министерства здравоохранения </w:t>
      </w:r>
      <w:r>
        <w:br/>
      </w:r>
      <w:r w:rsidR="00597581">
        <w:t>и социального развития Российской Федерации</w:t>
      </w:r>
      <w:r>
        <w:t xml:space="preserve"> от 29 мая 2008 г. № </w:t>
      </w:r>
      <w:r w:rsidR="00597581">
        <w:t>248н, устанавливается доплата до МРОТ.</w:t>
      </w:r>
      <w:proofErr w:type="gramEnd"/>
      <w:r w:rsidR="00597581">
        <w:t xml:space="preserve"> Размер доплаты устанавливается </w:t>
      </w:r>
      <w:r>
        <w:br/>
      </w:r>
      <w:r w:rsidR="00597581">
        <w:t>как разница между установленным региональным минимумом, без районного коэффициента, и окладом работника.</w:t>
      </w:r>
    </w:p>
    <w:p w:rsidR="00597581" w:rsidRDefault="00597581" w:rsidP="00597581">
      <w:pPr>
        <w:jc w:val="both"/>
      </w:pPr>
    </w:p>
    <w:p w:rsidR="00597581" w:rsidRDefault="00597581" w:rsidP="00BB27A5">
      <w:pPr>
        <w:jc w:val="center"/>
      </w:pPr>
      <w:r>
        <w:t>2.3. Порядок и условия выплат стимулирующего характера</w:t>
      </w:r>
    </w:p>
    <w:p w:rsidR="00597581" w:rsidRDefault="00597581" w:rsidP="00597581">
      <w:pPr>
        <w:jc w:val="both"/>
      </w:pPr>
    </w:p>
    <w:p w:rsidR="00BB27A5" w:rsidRDefault="00597581" w:rsidP="00BB27A5">
      <w:pPr>
        <w:ind w:firstLine="709"/>
        <w:jc w:val="both"/>
      </w:pPr>
      <w:r>
        <w:t>22.</w:t>
      </w:r>
      <w:r w:rsidR="00BB27A5">
        <w:t> </w:t>
      </w:r>
      <w:proofErr w:type="gramStart"/>
      <w:r>
        <w:t xml:space="preserve">Работникам Учреждения устанавливается выплата за непрерывный стаж работы в Учреждении, за исключением работников, относящихся </w:t>
      </w:r>
      <w:r w:rsidR="00BB27A5">
        <w:br/>
      </w:r>
      <w:r>
        <w:t xml:space="preserve">к 1 квалификационному уровню профессиональной квалификационной группы первого уровня общеотраслевых должностей руководителей, специалистов </w:t>
      </w:r>
      <w:r w:rsidR="00BB27A5">
        <w:br/>
      </w:r>
      <w:r w:rsidR="00332DFA">
        <w:t>и служащих, утвержденных П</w:t>
      </w:r>
      <w:r>
        <w:t xml:space="preserve">риказом Министерства здравоохранения </w:t>
      </w:r>
      <w:r w:rsidR="00BB27A5">
        <w:br/>
      </w:r>
      <w:r>
        <w:t>и социального развития Р</w:t>
      </w:r>
      <w:r w:rsidR="00BB27A5">
        <w:t xml:space="preserve">оссийской </w:t>
      </w:r>
      <w:r>
        <w:t>Ф</w:t>
      </w:r>
      <w:r w:rsidR="00BB27A5">
        <w:t>едерации от 29 мая 2008 г. № </w:t>
      </w:r>
      <w:r>
        <w:t xml:space="preserve">247н </w:t>
      </w:r>
      <w:r w:rsidR="00BB27A5">
        <w:br/>
      </w:r>
      <w:r>
        <w:t xml:space="preserve">и общеотраслевых </w:t>
      </w:r>
      <w:r w:rsidR="00D05B50">
        <w:t>профессий рабочих утвержденных П</w:t>
      </w:r>
      <w:r>
        <w:t xml:space="preserve">риказом Министерства здравоохранения и социального развития Российской Федерации </w:t>
      </w:r>
      <w:r w:rsidR="00BB27A5">
        <w:br/>
      </w:r>
      <w:r>
        <w:t>от</w:t>
      </w:r>
      <w:r w:rsidR="00BB27A5">
        <w:t xml:space="preserve"> 29 мая</w:t>
      </w:r>
      <w:proofErr w:type="gramEnd"/>
      <w:r w:rsidR="00BB27A5">
        <w:t xml:space="preserve"> 2008 г. № </w:t>
      </w:r>
      <w:r>
        <w:t xml:space="preserve">248н. </w:t>
      </w:r>
    </w:p>
    <w:p w:rsidR="00BB27A5" w:rsidRDefault="00597581" w:rsidP="00BB27A5">
      <w:pPr>
        <w:ind w:firstLine="709"/>
        <w:jc w:val="both"/>
      </w:pPr>
      <w:r>
        <w:t>Размер надбавки определяется в процентном отношении к должностному окладу работника и составляет:</w:t>
      </w:r>
    </w:p>
    <w:p w:rsidR="00BB27A5" w:rsidRDefault="00597581" w:rsidP="00BB27A5">
      <w:pPr>
        <w:ind w:firstLine="709"/>
        <w:jc w:val="both"/>
      </w:pPr>
      <w:r>
        <w:t>10 процентов должностного оклада за непрерывную работу в Учреждении свыше 1 года;</w:t>
      </w:r>
    </w:p>
    <w:p w:rsidR="00BB27A5" w:rsidRDefault="00597581" w:rsidP="00BB27A5">
      <w:pPr>
        <w:ind w:firstLine="709"/>
        <w:jc w:val="both"/>
      </w:pPr>
      <w:r>
        <w:t>15 процентов должностного оклада за непрерывную работу в Учреждении свыше 3 лет;</w:t>
      </w:r>
    </w:p>
    <w:p w:rsidR="00BB27A5" w:rsidRDefault="00597581" w:rsidP="00BB27A5">
      <w:pPr>
        <w:ind w:firstLine="709"/>
        <w:jc w:val="both"/>
      </w:pPr>
      <w:r>
        <w:t>20 процентов должностного оклада за непрерывную работу в Учреждении свыше 5 лет;</w:t>
      </w:r>
    </w:p>
    <w:p w:rsidR="00BB27A5" w:rsidRDefault="00597581" w:rsidP="00BB27A5">
      <w:pPr>
        <w:ind w:firstLine="709"/>
        <w:jc w:val="both"/>
      </w:pPr>
      <w:r>
        <w:t>25 процентов должностного оклада за непрерывную работу в Учреждении свыше 10 лет;</w:t>
      </w:r>
    </w:p>
    <w:p w:rsidR="00BB27A5" w:rsidRDefault="00597581" w:rsidP="00BB27A5">
      <w:pPr>
        <w:ind w:firstLine="709"/>
        <w:jc w:val="both"/>
      </w:pPr>
      <w:r>
        <w:t>30 процентов должностного оклада за непрерывную работу в Учреждении свыше 15 лет.</w:t>
      </w:r>
    </w:p>
    <w:p w:rsidR="00BB27A5" w:rsidRDefault="00BB27A5" w:rsidP="00BB27A5">
      <w:pPr>
        <w:ind w:firstLine="709"/>
        <w:jc w:val="both"/>
      </w:pPr>
      <w:r>
        <w:t>23. </w:t>
      </w:r>
      <w:proofErr w:type="gramStart"/>
      <w:r w:rsidR="00597581">
        <w:t>Работникам Учреждения устана</w:t>
      </w:r>
      <w:r>
        <w:t xml:space="preserve">вливается выплата за качество, </w:t>
      </w:r>
      <w:r>
        <w:br/>
      </w:r>
      <w:r w:rsidR="00597581">
        <w:t>за исключением работников относящихся к 1 квалификационному уровню профессиональной квалификационной группы первого уровня общеотраслевых должностей руководителей, специал</w:t>
      </w:r>
      <w:r w:rsidR="0094602B">
        <w:t>истов и служащих, утвержденных П</w:t>
      </w:r>
      <w:r w:rsidR="00597581">
        <w:t>риказом Министерства здравоохранения и социального развития Р</w:t>
      </w:r>
      <w:r>
        <w:t xml:space="preserve">оссийской </w:t>
      </w:r>
      <w:r w:rsidR="00597581">
        <w:t>Ф</w:t>
      </w:r>
      <w:r>
        <w:t>едерации от 29 мая 2008 г. № </w:t>
      </w:r>
      <w:r w:rsidR="00597581">
        <w:t xml:space="preserve">247н и общеотраслевых </w:t>
      </w:r>
      <w:r w:rsidR="00A46BA1">
        <w:t>профессий рабочих утвержденных П</w:t>
      </w:r>
      <w:r w:rsidR="00597581">
        <w:t>риказом Министерства здравоохранения и социального развития Российской Федерации от 29 ма</w:t>
      </w:r>
      <w:r>
        <w:t>я 2008 г. № 248н.</w:t>
      </w:r>
      <w:proofErr w:type="gramEnd"/>
    </w:p>
    <w:p w:rsidR="00BB27A5" w:rsidRDefault="00597581" w:rsidP="00BB27A5">
      <w:pPr>
        <w:ind w:firstLine="709"/>
        <w:jc w:val="both"/>
      </w:pPr>
      <w:r>
        <w:t>Критерии установлени</w:t>
      </w:r>
      <w:r w:rsidR="00BB27A5">
        <w:t xml:space="preserve">я конкретного размера  выплаты </w:t>
      </w:r>
      <w:r>
        <w:t xml:space="preserve">(в зависимости </w:t>
      </w:r>
      <w:r w:rsidR="00BB27A5">
        <w:br/>
      </w:r>
      <w:r>
        <w:t>от образования, опыта работы) устанавливаются положением по оплате труда Учреждения. В связи с применением дисциплинарного взыскания размер выплаты снижается в месяце, в котором было применено дисциплинарное взыскание. Размер такого снижения должен привести к снижению размера мес</w:t>
      </w:r>
      <w:r w:rsidR="00BB27A5">
        <w:t xml:space="preserve">ячной заработной платы на 20 %. </w:t>
      </w:r>
      <w:r>
        <w:t xml:space="preserve">При наличии снижений выплаты </w:t>
      </w:r>
      <w:r w:rsidR="00BB27A5">
        <w:br/>
      </w:r>
      <w:r>
        <w:t xml:space="preserve">за качество, заработная плата работника за полностью отработанный месяц </w:t>
      </w:r>
      <w:r w:rsidR="00BB27A5">
        <w:br/>
      </w:r>
      <w:r>
        <w:t>не может быть меньше МРОТ.</w:t>
      </w:r>
    </w:p>
    <w:p w:rsidR="00BB27A5" w:rsidRDefault="00BB27A5" w:rsidP="00BB27A5">
      <w:pPr>
        <w:ind w:firstLine="709"/>
        <w:jc w:val="both"/>
      </w:pPr>
      <w:r>
        <w:t>24. </w:t>
      </w:r>
      <w:proofErr w:type="gramStart"/>
      <w:r w:rsidR="00597581">
        <w:t>При наличии экономии фонда оплаты труда работникам Учреждения может быть выплачена премия по итогам работы за календарный период года (месяц, квартал, полугодие, девять месяцев, го</w:t>
      </w:r>
      <w:r>
        <w:t>д) с целью поощрения работников</w:t>
      </w:r>
      <w:r w:rsidR="00597581">
        <w:t xml:space="preserve"> за общие результаты работы в установленный период, успешное </w:t>
      </w:r>
      <w:r>
        <w:br/>
      </w:r>
      <w:r w:rsidR="00597581">
        <w:t>и добросовестное исполнение работником своих должностных обязанностей, качественную подготовку и проведение мероприятий, связанных с уставной деятельностью Учреждения, участие в выполнении важных работ, мероприятий.</w:t>
      </w:r>
      <w:proofErr w:type="gramEnd"/>
    </w:p>
    <w:p w:rsidR="00BB27A5" w:rsidRDefault="00597581" w:rsidP="00BB27A5">
      <w:pPr>
        <w:ind w:firstLine="709"/>
        <w:jc w:val="both"/>
      </w:pPr>
      <w:r>
        <w:t>Премия выплачивается на основе оценки показателей критериев труда работников (порядок и условия оценки устанавливаются Положением                      по оплате труда Учреждения).</w:t>
      </w:r>
    </w:p>
    <w:p w:rsidR="00BB27A5" w:rsidRDefault="00597581" w:rsidP="00BB27A5">
      <w:pPr>
        <w:ind w:firstLine="709"/>
        <w:jc w:val="both"/>
      </w:pPr>
      <w:r>
        <w:t>Премия по итогам работы за календарный период года выплачивается пропорционально отработанному времени работникам, имеющим в периоде премирования:</w:t>
      </w:r>
    </w:p>
    <w:p w:rsidR="00BB27A5" w:rsidRDefault="00BB27A5" w:rsidP="00BB27A5">
      <w:pPr>
        <w:ind w:firstLine="709"/>
        <w:jc w:val="both"/>
      </w:pPr>
      <w:r>
        <w:t>- </w:t>
      </w:r>
      <w:r w:rsidR="00597581">
        <w:t>отпуск без сохранения заработной платы;</w:t>
      </w:r>
    </w:p>
    <w:p w:rsidR="00BB27A5" w:rsidRDefault="00BB27A5" w:rsidP="00BB27A5">
      <w:pPr>
        <w:ind w:firstLine="709"/>
        <w:jc w:val="both"/>
      </w:pPr>
      <w:r>
        <w:t>- </w:t>
      </w:r>
      <w:r w:rsidR="00597581">
        <w:t>листок временной нетрудоспособности;</w:t>
      </w:r>
    </w:p>
    <w:p w:rsidR="00BB27A5" w:rsidRDefault="00BB27A5" w:rsidP="00BB27A5">
      <w:pPr>
        <w:ind w:firstLine="709"/>
        <w:jc w:val="both"/>
      </w:pPr>
      <w:r>
        <w:t>- </w:t>
      </w:r>
      <w:r w:rsidR="00597581">
        <w:t>приостановление трудового договора, в соответствии с трудовым законодательством;</w:t>
      </w:r>
    </w:p>
    <w:p w:rsidR="00BB27A5" w:rsidRDefault="00BB27A5" w:rsidP="00BB27A5">
      <w:pPr>
        <w:ind w:firstLine="709"/>
        <w:jc w:val="both"/>
      </w:pPr>
      <w:r>
        <w:t>- </w:t>
      </w:r>
      <w:r w:rsidR="00597581">
        <w:t>отпуск по беременности и родам;</w:t>
      </w:r>
    </w:p>
    <w:p w:rsidR="00597581" w:rsidRDefault="00BB27A5" w:rsidP="00BB27A5">
      <w:pPr>
        <w:ind w:firstLine="709"/>
        <w:jc w:val="both"/>
      </w:pPr>
      <w:r>
        <w:t>- </w:t>
      </w:r>
      <w:r w:rsidR="00597581">
        <w:t>отпуск по уходу за ребенком до достижения им возраста трех лет.</w:t>
      </w:r>
    </w:p>
    <w:p w:rsidR="00BB27A5" w:rsidRDefault="00597581" w:rsidP="00BB27A5">
      <w:pPr>
        <w:ind w:firstLine="709"/>
        <w:jc w:val="both"/>
      </w:pPr>
      <w:r>
        <w:t>Не подлежат премированию по итогам работы з</w:t>
      </w:r>
      <w:r w:rsidR="00BB27A5">
        <w:t>а календарный период работники:</w:t>
      </w:r>
    </w:p>
    <w:p w:rsidR="00BB27A5" w:rsidRDefault="00597581" w:rsidP="00BB27A5">
      <w:pPr>
        <w:ind w:firstLine="709"/>
        <w:jc w:val="both"/>
      </w:pPr>
      <w:r>
        <w:t>- имеющие дисциплинарное взыскание в периоде премирования;</w:t>
      </w:r>
    </w:p>
    <w:p w:rsidR="00BB27A5" w:rsidRDefault="00597581" w:rsidP="00BB27A5">
      <w:pPr>
        <w:ind w:firstLine="709"/>
        <w:jc w:val="both"/>
      </w:pPr>
      <w:r>
        <w:t xml:space="preserve">- трудовой </w:t>
      </w:r>
      <w:proofErr w:type="gramStart"/>
      <w:r>
        <w:t>договор</w:t>
      </w:r>
      <w:proofErr w:type="gramEnd"/>
      <w:r>
        <w:t xml:space="preserve"> с которыми заключен по совместительству;</w:t>
      </w:r>
    </w:p>
    <w:p w:rsidR="00BB27A5" w:rsidRDefault="00BB27A5" w:rsidP="00BB27A5">
      <w:pPr>
        <w:ind w:firstLine="709"/>
        <w:jc w:val="both"/>
      </w:pPr>
      <w:r>
        <w:t>- </w:t>
      </w:r>
      <w:r w:rsidR="00597581">
        <w:t xml:space="preserve">не состоящие в трудовых отношениях на дату принятия решения </w:t>
      </w:r>
      <w:r>
        <w:br/>
      </w:r>
      <w:r w:rsidR="00597581">
        <w:t>о премировании;</w:t>
      </w:r>
    </w:p>
    <w:p w:rsidR="00BB27A5" w:rsidRDefault="00597581" w:rsidP="00BB27A5">
      <w:pPr>
        <w:ind w:firstLine="709"/>
        <w:jc w:val="both"/>
      </w:pPr>
      <w:r>
        <w:t>- находящиеся на испытательном сроке в периоде премирования.</w:t>
      </w:r>
    </w:p>
    <w:p w:rsidR="00BB27A5" w:rsidRDefault="00BB27A5" w:rsidP="00BB27A5">
      <w:pPr>
        <w:ind w:firstLine="709"/>
        <w:jc w:val="both"/>
      </w:pPr>
      <w:r>
        <w:t>25. </w:t>
      </w:r>
      <w:r w:rsidR="00597581">
        <w:t xml:space="preserve">При наличии экономии фонда оплаты труда работникам Учреждения может быть выплачена премия к государственным праздникам, профессиональным праздникам, юбилейным датам работников в размере </w:t>
      </w:r>
      <w:r>
        <w:br/>
      </w:r>
      <w:r w:rsidR="00597581">
        <w:t>не более 10 000,00 рублей.</w:t>
      </w:r>
    </w:p>
    <w:p w:rsidR="00BB27A5" w:rsidRDefault="00597581" w:rsidP="00BB27A5">
      <w:pPr>
        <w:ind w:firstLine="709"/>
        <w:jc w:val="both"/>
      </w:pPr>
      <w:r>
        <w:t>Не подлежат премированию работники, имеющие на дату принятия решения о премировании:</w:t>
      </w:r>
    </w:p>
    <w:p w:rsidR="00BB27A5" w:rsidRDefault="00BB27A5" w:rsidP="00BB27A5">
      <w:pPr>
        <w:ind w:firstLine="709"/>
        <w:jc w:val="both"/>
      </w:pPr>
      <w:r>
        <w:t>- </w:t>
      </w:r>
      <w:r w:rsidR="00597581">
        <w:t>отпуск по беременности и родам;</w:t>
      </w:r>
    </w:p>
    <w:p w:rsidR="00BB27A5" w:rsidRDefault="00BB27A5" w:rsidP="00BB27A5">
      <w:pPr>
        <w:ind w:firstLine="709"/>
        <w:jc w:val="both"/>
      </w:pPr>
      <w:r>
        <w:t>- </w:t>
      </w:r>
      <w:r w:rsidR="00597581">
        <w:t>отпуск по уходу за ребенком до достижения им возраста трех лет;</w:t>
      </w:r>
    </w:p>
    <w:p w:rsidR="00BB27A5" w:rsidRDefault="00BB27A5" w:rsidP="00BB27A5">
      <w:pPr>
        <w:ind w:firstLine="709"/>
        <w:jc w:val="both"/>
      </w:pPr>
      <w:r>
        <w:t>- </w:t>
      </w:r>
      <w:r w:rsidR="00597581">
        <w:t>приостановление трудового договора, в соответствии с трудовым законодательством;</w:t>
      </w:r>
    </w:p>
    <w:p w:rsidR="00BB27A5" w:rsidRDefault="00BB27A5" w:rsidP="00BB27A5">
      <w:pPr>
        <w:ind w:firstLine="709"/>
        <w:jc w:val="both"/>
      </w:pPr>
      <w:r>
        <w:t>- </w:t>
      </w:r>
      <w:r w:rsidR="00597581">
        <w:t>незавершенный испытательный срок;</w:t>
      </w:r>
    </w:p>
    <w:p w:rsidR="00597581" w:rsidRDefault="00BB27A5" w:rsidP="00BB27A5">
      <w:pPr>
        <w:ind w:firstLine="709"/>
        <w:jc w:val="both"/>
      </w:pPr>
      <w:r>
        <w:t>- </w:t>
      </w:r>
      <w:r w:rsidR="00597581">
        <w:t>трудовой договор, заключенный по совместительству.</w:t>
      </w:r>
    </w:p>
    <w:p w:rsidR="00597581" w:rsidRDefault="00597581" w:rsidP="00597581">
      <w:pPr>
        <w:jc w:val="both"/>
      </w:pPr>
    </w:p>
    <w:p w:rsidR="00597581" w:rsidRDefault="00597581" w:rsidP="00BB27A5">
      <w:pPr>
        <w:jc w:val="center"/>
      </w:pPr>
      <w:r>
        <w:t>3. Порядок и условия оплаты труда руководителей Учреждений</w:t>
      </w:r>
    </w:p>
    <w:p w:rsidR="00597581" w:rsidRDefault="00597581" w:rsidP="00597581">
      <w:pPr>
        <w:jc w:val="both"/>
      </w:pPr>
    </w:p>
    <w:p w:rsidR="00BB27A5" w:rsidRDefault="00BB27A5" w:rsidP="00BB27A5">
      <w:pPr>
        <w:ind w:firstLine="709"/>
        <w:jc w:val="both"/>
      </w:pPr>
      <w:r>
        <w:t>26. </w:t>
      </w:r>
      <w:r w:rsidR="00597581">
        <w:t>Размер должностного оклад</w:t>
      </w:r>
      <w:r>
        <w:t>а руководителя составляет 37 288 рублей (т</w:t>
      </w:r>
      <w:r w:rsidR="00597581">
        <w:t>ридцать семь тысяч двести восемьдесят восемь рублей).</w:t>
      </w:r>
    </w:p>
    <w:p w:rsidR="00BB27A5" w:rsidRDefault="00597581" w:rsidP="00BB27A5">
      <w:pPr>
        <w:ind w:firstLine="709"/>
        <w:jc w:val="both"/>
      </w:pPr>
      <w:r>
        <w:t xml:space="preserve">Предельный уровень соотношения среднемесячной заработной платы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этого Учреждения (без учета заработной платы руководителя, его заместителей, главного бухгалтера) должен составлять, </w:t>
      </w:r>
      <w:r w:rsidR="00BB27A5">
        <w:br/>
      </w:r>
      <w:r>
        <w:t>в кратности, не более 3.</w:t>
      </w:r>
    </w:p>
    <w:p w:rsidR="00BB27A5" w:rsidRDefault="00BB27A5" w:rsidP="00BB27A5">
      <w:pPr>
        <w:ind w:firstLine="709"/>
        <w:jc w:val="both"/>
      </w:pPr>
      <w:r>
        <w:t>27. </w:t>
      </w:r>
      <w:r w:rsidR="00597581">
        <w:t>Выплаты компенсац</w:t>
      </w:r>
      <w:r>
        <w:t xml:space="preserve">ионного характера руководителю </w:t>
      </w:r>
      <w:r w:rsidR="00597581">
        <w:t>устанавливаются в соответствии с абзаце</w:t>
      </w:r>
      <w:r>
        <w:t xml:space="preserve">м первым пункта 15, пунктом 16 </w:t>
      </w:r>
      <w:r w:rsidR="00597581">
        <w:t>настоящего Положения и указываются в трудовом договоре.</w:t>
      </w:r>
    </w:p>
    <w:p w:rsidR="00BB27A5" w:rsidRDefault="00597581" w:rsidP="00BB27A5">
      <w:pPr>
        <w:ind w:firstLine="709"/>
        <w:jc w:val="both"/>
      </w:pPr>
      <w:r>
        <w:t>Районный коэффициент не начисляется на материальную помощь, оказываемую в соответствии с пунктом 39 настоящего Положения, на сумму среднего заработка, который сохраняется за работником в случаях предусмотренных законодательством, на премии, не относящиеся к итогам работы.</w:t>
      </w:r>
    </w:p>
    <w:p w:rsidR="00BB27A5" w:rsidRDefault="00597581" w:rsidP="00BB27A5">
      <w:pPr>
        <w:ind w:firstLine="709"/>
        <w:jc w:val="both"/>
      </w:pPr>
      <w:r>
        <w:t>Выплаты компенсационного харак</w:t>
      </w:r>
      <w:r w:rsidR="00BB27A5">
        <w:t xml:space="preserve">тера указанные в пунктах 17-19 </w:t>
      </w:r>
      <w:r>
        <w:t>настоящего Положения устанавливаются по решению Главы Златоустовского городского округа, при наличии согласования курирующего заместителя Главы Златоустовского городского округа и оформляются распоряжением Администрации Златоустовского городского округа.</w:t>
      </w:r>
    </w:p>
    <w:p w:rsidR="00BB27A5" w:rsidRDefault="00BB27A5" w:rsidP="00BB27A5">
      <w:pPr>
        <w:ind w:firstLine="709"/>
        <w:jc w:val="both"/>
      </w:pPr>
      <w:r>
        <w:t>28. </w:t>
      </w:r>
      <w:r w:rsidR="00597581">
        <w:t>Выплата за непрерывный стаж работы в Учреждении устанавливается в соответствии с  пунктом 22 настоящего Положения.</w:t>
      </w:r>
    </w:p>
    <w:p w:rsidR="00BB27A5" w:rsidRDefault="00BB27A5" w:rsidP="00BB27A5">
      <w:pPr>
        <w:ind w:firstLine="709"/>
        <w:jc w:val="both"/>
      </w:pPr>
      <w:r>
        <w:t>29. </w:t>
      </w:r>
      <w:r w:rsidR="00597581">
        <w:t xml:space="preserve">Размер выплаты руководителю за качество устанавливается Главой Златоустовского городского округа. В связи с применением дисциплинарного взыскания размер выплаты снижается в месяце, в котором было применено дисциплинарное взыскание. Размер такого снижения должен привести </w:t>
      </w:r>
      <w:r>
        <w:br/>
      </w:r>
      <w:r w:rsidR="00597581">
        <w:t>к снижению размера месячной заработной платы на 20</w:t>
      </w:r>
      <w:r>
        <w:t> </w:t>
      </w:r>
      <w:r w:rsidR="00597581">
        <w:t xml:space="preserve">%. Снижение выплаты </w:t>
      </w:r>
      <w:r>
        <w:br/>
      </w:r>
      <w:r w:rsidR="00597581">
        <w:t>в конкретном периоде устанавливается распоряжением Администрации Златоустовского городского округа.</w:t>
      </w:r>
    </w:p>
    <w:p w:rsidR="00BB27A5" w:rsidRDefault="00BB27A5" w:rsidP="00BB27A5">
      <w:pPr>
        <w:ind w:firstLine="709"/>
        <w:jc w:val="both"/>
      </w:pPr>
      <w:r>
        <w:t>30. </w:t>
      </w:r>
      <w:r w:rsidR="00597581">
        <w:t>При наличии экономии фонда оплаты труда в Учреждении, руководителю может выпла</w:t>
      </w:r>
      <w:r>
        <w:t xml:space="preserve">чиваться премия. </w:t>
      </w:r>
      <w:r w:rsidR="00597581">
        <w:t>Пр</w:t>
      </w:r>
      <w:r>
        <w:t xml:space="preserve">емиальные выплаты руководителю </w:t>
      </w:r>
      <w:r w:rsidR="00597581">
        <w:t>осуществляются по решению Главы Златоустовского городского округа и оформляются распоряжением Администрации Златоустовского городского округа:</w:t>
      </w:r>
    </w:p>
    <w:p w:rsidR="00BB27A5" w:rsidRDefault="00BB27A5" w:rsidP="00BB27A5">
      <w:pPr>
        <w:ind w:firstLine="709"/>
        <w:jc w:val="both"/>
      </w:pPr>
      <w:r>
        <w:t>1) </w:t>
      </w:r>
      <w:r w:rsidR="00597581">
        <w:t>Премия по итогам работы за календарный период года (месяц, квартал, полугодие, девять месяцев, год) с целью поощрения за качественную подготовку и проведение мероприятий, связанных с уставной деятельностью Учреждения, участие в выполнении важных работ, мероприятий.</w:t>
      </w:r>
    </w:p>
    <w:p w:rsidR="00BB27A5" w:rsidRDefault="00597581" w:rsidP="00BB27A5">
      <w:pPr>
        <w:ind w:firstLine="709"/>
        <w:jc w:val="both"/>
      </w:pPr>
      <w:r>
        <w:t>Ходатайство о премировании направляется на имя Главы Златоустовского городского округа, за подписью курирующего заместителя Главы Златоустовского городского округа, к ходатайству прикладывается оценка показателей критериев</w:t>
      </w:r>
      <w:r w:rsidR="00BB27A5">
        <w:t xml:space="preserve"> труда руководителя (приложение </w:t>
      </w:r>
      <w:r>
        <w:t>6). В случае положительного согласования ходатайства Главой Златоустовского городского округа, документы передаются в отдел муниципальной службы и кадров Администрации Златоустовского городского округа.</w:t>
      </w:r>
    </w:p>
    <w:p w:rsidR="00BB27A5" w:rsidRDefault="00597581" w:rsidP="00BB27A5">
      <w:pPr>
        <w:ind w:firstLine="709"/>
        <w:jc w:val="both"/>
      </w:pPr>
      <w:r>
        <w:t>Премия по итогам работы за календарный период года выплачивается пропорционально отработанному времени руководителю, имеющему в периоде премирования:</w:t>
      </w:r>
    </w:p>
    <w:p w:rsidR="00BB27A5" w:rsidRDefault="00BB27A5" w:rsidP="00BB27A5">
      <w:pPr>
        <w:ind w:firstLine="709"/>
        <w:jc w:val="both"/>
      </w:pPr>
      <w:r>
        <w:t>- </w:t>
      </w:r>
      <w:r w:rsidR="00597581">
        <w:t>отпуск без сохранения заработной платы;</w:t>
      </w:r>
    </w:p>
    <w:p w:rsidR="00BB27A5" w:rsidRDefault="00BB27A5" w:rsidP="00BB27A5">
      <w:pPr>
        <w:ind w:firstLine="709"/>
        <w:jc w:val="both"/>
      </w:pPr>
      <w:r>
        <w:t>- </w:t>
      </w:r>
      <w:r w:rsidR="00597581">
        <w:t>листок временной нетрудоспособности;</w:t>
      </w:r>
    </w:p>
    <w:p w:rsidR="00BB27A5" w:rsidRDefault="00BB27A5" w:rsidP="00BB27A5">
      <w:pPr>
        <w:ind w:firstLine="709"/>
        <w:jc w:val="both"/>
      </w:pPr>
      <w:r>
        <w:t>- </w:t>
      </w:r>
      <w:r w:rsidR="00597581">
        <w:t>приостановление трудового договора, в соответствии с трудовым законодательством;</w:t>
      </w:r>
    </w:p>
    <w:p w:rsidR="00BB27A5" w:rsidRDefault="00BB27A5" w:rsidP="00BB27A5">
      <w:pPr>
        <w:ind w:firstLine="709"/>
        <w:jc w:val="both"/>
      </w:pPr>
      <w:r>
        <w:t>- </w:t>
      </w:r>
      <w:r w:rsidR="00597581">
        <w:t>отпуск по беременности и родам;</w:t>
      </w:r>
    </w:p>
    <w:p w:rsidR="00BB27A5" w:rsidRDefault="00BB27A5" w:rsidP="00BB27A5">
      <w:pPr>
        <w:ind w:firstLine="709"/>
        <w:jc w:val="both"/>
      </w:pPr>
      <w:r>
        <w:t>- </w:t>
      </w:r>
      <w:r w:rsidR="00597581">
        <w:t>отпуск по уходу за ребенком до достижения им возраста трех лет.</w:t>
      </w:r>
    </w:p>
    <w:p w:rsidR="00BB27A5" w:rsidRDefault="00597581" w:rsidP="00BB27A5">
      <w:pPr>
        <w:ind w:firstLine="709"/>
        <w:jc w:val="both"/>
      </w:pPr>
      <w:r>
        <w:t>Не подлежит премированию по итогам работы за календарный период года руководитель:</w:t>
      </w:r>
    </w:p>
    <w:p w:rsidR="00BB27A5" w:rsidRDefault="00BB27A5" w:rsidP="00BB27A5">
      <w:pPr>
        <w:ind w:firstLine="709"/>
        <w:jc w:val="both"/>
      </w:pPr>
      <w:r>
        <w:t>- </w:t>
      </w:r>
      <w:proofErr w:type="gramStart"/>
      <w:r w:rsidR="00597581">
        <w:t>имеющий</w:t>
      </w:r>
      <w:proofErr w:type="gramEnd"/>
      <w:r w:rsidR="00597581">
        <w:t xml:space="preserve"> дисциплинарное взыскание в периоде премирования;</w:t>
      </w:r>
    </w:p>
    <w:p w:rsidR="00BB27A5" w:rsidRDefault="00BB27A5" w:rsidP="00BB27A5">
      <w:pPr>
        <w:ind w:firstLine="709"/>
        <w:jc w:val="both"/>
      </w:pPr>
      <w:r>
        <w:t>- </w:t>
      </w:r>
      <w:r w:rsidR="00597581">
        <w:t xml:space="preserve">трудовой </w:t>
      </w:r>
      <w:proofErr w:type="gramStart"/>
      <w:r w:rsidR="00597581">
        <w:t>договор</w:t>
      </w:r>
      <w:proofErr w:type="gramEnd"/>
      <w:r w:rsidR="00597581">
        <w:t xml:space="preserve"> с которыми заключен по совместительству;</w:t>
      </w:r>
    </w:p>
    <w:p w:rsidR="00BB27A5" w:rsidRDefault="00BB27A5" w:rsidP="00BB27A5">
      <w:pPr>
        <w:ind w:firstLine="709"/>
        <w:jc w:val="both"/>
      </w:pPr>
      <w:r>
        <w:t>- </w:t>
      </w:r>
      <w:proofErr w:type="gramStart"/>
      <w:r w:rsidR="00597581">
        <w:t>находящийся</w:t>
      </w:r>
      <w:proofErr w:type="gramEnd"/>
      <w:r w:rsidR="00597581">
        <w:t xml:space="preserve"> на испытательном сроке в периоде премирования.</w:t>
      </w:r>
    </w:p>
    <w:p w:rsidR="00BB27A5" w:rsidRDefault="00BB27A5" w:rsidP="00BB27A5">
      <w:pPr>
        <w:ind w:firstLine="709"/>
        <w:jc w:val="both"/>
      </w:pPr>
      <w:r>
        <w:t>2) </w:t>
      </w:r>
      <w:r w:rsidR="00597581">
        <w:t>Премия к государственным праздникам, профессиональным праздникам, юбилейным датам в размере не более 10 000,00 рублей.</w:t>
      </w:r>
    </w:p>
    <w:p w:rsidR="00BB27A5" w:rsidRDefault="00597581" w:rsidP="00BB27A5">
      <w:pPr>
        <w:ind w:firstLine="709"/>
        <w:jc w:val="both"/>
      </w:pPr>
      <w:r>
        <w:t>Ходатайство о премировании направляется на имя Главы Златоустовского городского округа, за подписью курирующего заместителя Главы Златоустовского городского округа. В случае положительного согласования ходатайства Главой Златоустовского городского округа, документы передаются в отдел муниципальной службы и кадров Администрации Златоустовского городского округа.</w:t>
      </w:r>
    </w:p>
    <w:p w:rsidR="00BB27A5" w:rsidRDefault="00597581" w:rsidP="00BB27A5">
      <w:pPr>
        <w:ind w:firstLine="709"/>
        <w:jc w:val="both"/>
      </w:pPr>
      <w:r>
        <w:t xml:space="preserve">Не подлежит премированию руководитель, имеющий на дату распоряжения Администрации Златоустовского городского округа </w:t>
      </w:r>
      <w:r w:rsidR="00BB27A5">
        <w:br/>
      </w:r>
      <w:r>
        <w:t>о премировании:</w:t>
      </w:r>
    </w:p>
    <w:p w:rsidR="00BB27A5" w:rsidRDefault="00BB27A5" w:rsidP="00BB27A5">
      <w:pPr>
        <w:ind w:firstLine="709"/>
        <w:jc w:val="both"/>
      </w:pPr>
      <w:r>
        <w:t>- </w:t>
      </w:r>
      <w:r w:rsidR="00597581">
        <w:t>отпуск по беременности и родам;</w:t>
      </w:r>
    </w:p>
    <w:p w:rsidR="00BB27A5" w:rsidRDefault="00BB27A5" w:rsidP="00BB27A5">
      <w:pPr>
        <w:ind w:firstLine="709"/>
        <w:jc w:val="both"/>
      </w:pPr>
      <w:r>
        <w:t>- </w:t>
      </w:r>
      <w:r w:rsidR="00597581">
        <w:t>отпуск по уходу за ребенком до достижения им возраста трех лет;</w:t>
      </w:r>
    </w:p>
    <w:p w:rsidR="00BB27A5" w:rsidRDefault="00BB27A5" w:rsidP="00BB27A5">
      <w:pPr>
        <w:ind w:firstLine="709"/>
        <w:jc w:val="both"/>
      </w:pPr>
      <w:r>
        <w:t>- </w:t>
      </w:r>
      <w:r w:rsidR="00597581">
        <w:t>приостановление трудового договора, в соответствии с трудовым законодательством;</w:t>
      </w:r>
    </w:p>
    <w:p w:rsidR="00BB27A5" w:rsidRDefault="00BB27A5" w:rsidP="00BB27A5">
      <w:pPr>
        <w:ind w:firstLine="709"/>
        <w:jc w:val="both"/>
      </w:pPr>
      <w:r>
        <w:t>- </w:t>
      </w:r>
      <w:r w:rsidR="00597581">
        <w:t>незавершенный испытательный срок;</w:t>
      </w:r>
    </w:p>
    <w:p w:rsidR="00BB27A5" w:rsidRDefault="00BB27A5" w:rsidP="00BB27A5">
      <w:pPr>
        <w:ind w:firstLine="709"/>
        <w:jc w:val="both"/>
      </w:pPr>
      <w:r>
        <w:t>- </w:t>
      </w:r>
      <w:r w:rsidR="00597581">
        <w:t xml:space="preserve">трудовой </w:t>
      </w:r>
      <w:proofErr w:type="gramStart"/>
      <w:r w:rsidR="00597581">
        <w:t>договор</w:t>
      </w:r>
      <w:proofErr w:type="gramEnd"/>
      <w:r w:rsidR="00597581">
        <w:t xml:space="preserve"> заключенный по совместительству.</w:t>
      </w:r>
    </w:p>
    <w:p w:rsidR="00BB27A5" w:rsidRDefault="00BB27A5" w:rsidP="00BB27A5">
      <w:pPr>
        <w:ind w:firstLine="709"/>
        <w:jc w:val="both"/>
      </w:pPr>
      <w:r>
        <w:t>31. </w:t>
      </w:r>
      <w:r w:rsidR="00597581">
        <w:t xml:space="preserve">В случае возложения исполнения обязанностей руководителя </w:t>
      </w:r>
      <w:r>
        <w:br/>
      </w:r>
      <w:r w:rsidR="00597581">
        <w:t xml:space="preserve">на работников Учреждения, при условии отсутствия заместителя руководителя, работнику устанавливается доплата.  Размер доплаты устанавливается </w:t>
      </w:r>
      <w:r>
        <w:br/>
      </w:r>
      <w:r w:rsidR="00597581">
        <w:t>по соглашению работника и Главы Златоустовского городского округа.</w:t>
      </w:r>
    </w:p>
    <w:p w:rsidR="00597581" w:rsidRDefault="00597581" w:rsidP="00BB27A5">
      <w:pPr>
        <w:ind w:firstLine="709"/>
        <w:jc w:val="both"/>
      </w:pPr>
      <w:r>
        <w:t xml:space="preserve">Премирование работника, исполняющего обязанности руководителя, осуществляется в соответствии с пунктом 30 настоящего Порядка. </w:t>
      </w:r>
    </w:p>
    <w:p w:rsidR="00597581" w:rsidRDefault="00597581" w:rsidP="00597581">
      <w:pPr>
        <w:jc w:val="both"/>
      </w:pPr>
    </w:p>
    <w:p w:rsidR="00597581" w:rsidRDefault="00597581" w:rsidP="00BB27A5">
      <w:pPr>
        <w:jc w:val="center"/>
      </w:pPr>
      <w:r>
        <w:t>4.</w:t>
      </w:r>
      <w:r w:rsidR="00F127C4">
        <w:t> </w:t>
      </w:r>
      <w:r>
        <w:t>Порядок и условия оплаты труда заместителей руководителя</w:t>
      </w:r>
      <w:r w:rsidR="00BB27A5">
        <w:t xml:space="preserve"> </w:t>
      </w:r>
      <w:r w:rsidR="00BB27A5">
        <w:br/>
      </w:r>
      <w:r>
        <w:t>и главного бухгалтера</w:t>
      </w:r>
    </w:p>
    <w:p w:rsidR="00597581" w:rsidRDefault="00597581" w:rsidP="00597581">
      <w:pPr>
        <w:jc w:val="both"/>
      </w:pPr>
    </w:p>
    <w:p w:rsidR="00BA5475" w:rsidRDefault="00BB27A5" w:rsidP="00BA5475">
      <w:pPr>
        <w:ind w:firstLine="709"/>
        <w:jc w:val="both"/>
      </w:pPr>
      <w:r>
        <w:t>32. </w:t>
      </w:r>
      <w:r w:rsidR="00597581">
        <w:t>Должностной оклад заместителей руководител</w:t>
      </w:r>
      <w:r>
        <w:t xml:space="preserve">я </w:t>
      </w:r>
      <w:r w:rsidR="00597581">
        <w:t xml:space="preserve">устанавливается </w:t>
      </w:r>
      <w:r>
        <w:br/>
      </w:r>
      <w:r w:rsidR="00597581">
        <w:t xml:space="preserve">на 20 процентов ниже должностного оклада руководителя. </w:t>
      </w:r>
    </w:p>
    <w:p w:rsidR="00BA5475" w:rsidRDefault="00BA5475" w:rsidP="00BA5475">
      <w:pPr>
        <w:ind w:firstLine="709"/>
        <w:jc w:val="both"/>
      </w:pPr>
      <w:r>
        <w:t>33. </w:t>
      </w:r>
      <w:r w:rsidR="00597581">
        <w:t xml:space="preserve">Должностной оклад главного бухгалтера устанавливаются </w:t>
      </w:r>
      <w:r>
        <w:br/>
      </w:r>
      <w:r w:rsidR="00597581">
        <w:t>на 30 процентов ниже должностного оклада руководителя.</w:t>
      </w:r>
    </w:p>
    <w:p w:rsidR="00BA5475" w:rsidRDefault="00BA5475" w:rsidP="00BA5475">
      <w:pPr>
        <w:ind w:firstLine="709"/>
        <w:jc w:val="both"/>
      </w:pPr>
      <w:r>
        <w:t>34. </w:t>
      </w:r>
      <w:r w:rsidR="00597581">
        <w:t>Выплаты компенсационного характера для заместителей руководителя и главного бухгалтера устанавливаются в соответствии с абзацем первым пункта 15, пунктами 17-19 настоящего Положения.</w:t>
      </w:r>
    </w:p>
    <w:p w:rsidR="00BA5475" w:rsidRDefault="00597581" w:rsidP="00BA5475">
      <w:pPr>
        <w:ind w:firstLine="709"/>
        <w:jc w:val="both"/>
      </w:pPr>
      <w:r>
        <w:t>Районный коэффициент не начисляется на материальную помощь, оказываемую в соответствии с пунктом 38 настоящего Положения, на сумму среднего заработка, который сохраняется за работником в случаях предусмотренных законодательством, на премии, не относящиеся к итогам работы.</w:t>
      </w:r>
    </w:p>
    <w:p w:rsidR="00BA5475" w:rsidRDefault="00597581" w:rsidP="00BA5475">
      <w:pPr>
        <w:ind w:firstLine="709"/>
        <w:jc w:val="both"/>
      </w:pPr>
      <w:r>
        <w:t>При наличии экономии фонда оплаты труда, заместителям руководителя и главному бухгалтеру может быть установлена доплата за увеличение объема работ, расширение зон обслуживания (да</w:t>
      </w:r>
      <w:r w:rsidR="00BA5475">
        <w:t xml:space="preserve">лее </w:t>
      </w:r>
      <w:r>
        <w:t>- дополнительная работа) - размер доплаты устанавливается по соглашению сторон трудового договора с учетом содержания и (или) объема дополнительной работы. В период выполнения дополнительной работы заместители рук</w:t>
      </w:r>
      <w:r w:rsidR="00BA5475">
        <w:t xml:space="preserve">оводителя и главный бухгалтера </w:t>
      </w:r>
      <w:r>
        <w:t>ежемесячно в последний рабочий день предоставляет руководителю Учреждения отчет о выполнении данной</w:t>
      </w:r>
      <w:r w:rsidR="00BA5475">
        <w:t xml:space="preserve"> работы. В случае невыполнения </w:t>
      </w:r>
      <w:r>
        <w:t xml:space="preserve">дополнительной работы (части работы), размер доплаты снижается </w:t>
      </w:r>
      <w:r w:rsidR="00BA5475">
        <w:br/>
      </w:r>
      <w:r>
        <w:t>либо доплата отменяется.</w:t>
      </w:r>
    </w:p>
    <w:p w:rsidR="00BA5475" w:rsidRDefault="00597581" w:rsidP="00BA5475">
      <w:pPr>
        <w:ind w:firstLine="709"/>
        <w:jc w:val="both"/>
      </w:pPr>
      <w:r>
        <w:t xml:space="preserve">В случае возложения исполнения обязанностей руководителя </w:t>
      </w:r>
      <w:r w:rsidR="00BA5475">
        <w:br/>
      </w:r>
      <w:r>
        <w:t>на заместителя руководителя, доплата за исполнение обязанностей руководителя заместителю руководителя не устанавливается.</w:t>
      </w:r>
    </w:p>
    <w:p w:rsidR="00BA5475" w:rsidRDefault="00BA5475" w:rsidP="00BA5475">
      <w:pPr>
        <w:ind w:firstLine="709"/>
        <w:jc w:val="both"/>
      </w:pPr>
      <w:r>
        <w:t>35. </w:t>
      </w:r>
      <w:r w:rsidR="00597581">
        <w:t>Заместителям руководителя и главному бухгалтеру  устанавливаются выплаты  стимулирующего характера в соответствии с пунктами 22, 25 настоящего Положения.</w:t>
      </w:r>
    </w:p>
    <w:p w:rsidR="00BA5475" w:rsidRDefault="00597581" w:rsidP="00BA5475">
      <w:pPr>
        <w:ind w:firstLine="709"/>
        <w:jc w:val="both"/>
      </w:pPr>
      <w:r>
        <w:t>Заместителям руко</w:t>
      </w:r>
      <w:r w:rsidR="00BA5475">
        <w:t xml:space="preserve">водителя и главному бухгалтеру </w:t>
      </w:r>
      <w:r>
        <w:t>устана</w:t>
      </w:r>
      <w:r w:rsidR="00BA5475">
        <w:t xml:space="preserve">вливается выплата за качество, </w:t>
      </w:r>
      <w:r>
        <w:t>критерии ус</w:t>
      </w:r>
      <w:r w:rsidR="00BA5475">
        <w:t xml:space="preserve">тановления конкретного размера выплаты </w:t>
      </w:r>
      <w:r w:rsidR="00BA5475">
        <w:br/>
      </w:r>
      <w:r>
        <w:t xml:space="preserve">(в зависимости от образования, опыта работы) устанавливаются положением </w:t>
      </w:r>
      <w:r w:rsidR="00BA5475">
        <w:br/>
      </w:r>
      <w:r>
        <w:t xml:space="preserve">по оплате труда Учреждения. В связи с применением дисциплинарного взыскания размер выплаты снижается в месяце, в котором было применено дисциплинарное взыскание. Размер такого снижения должен привести </w:t>
      </w:r>
      <w:r w:rsidR="00BA5475">
        <w:br/>
      </w:r>
      <w:r>
        <w:t>к снижению размера месячной заработной платы на 20</w:t>
      </w:r>
      <w:r w:rsidR="00BA5475">
        <w:t> </w:t>
      </w:r>
      <w:r>
        <w:t>%.</w:t>
      </w:r>
    </w:p>
    <w:p w:rsidR="00BA5475" w:rsidRDefault="00597581" w:rsidP="00BA5475">
      <w:pPr>
        <w:ind w:firstLine="709"/>
        <w:jc w:val="both"/>
      </w:pPr>
      <w:r>
        <w:t xml:space="preserve">Заместителям руководителя выплачивается премия по итогам работы </w:t>
      </w:r>
      <w:r w:rsidR="00BA5475">
        <w:br/>
      </w:r>
      <w:r>
        <w:t>за календарный период года в соответствии с пунктом 24 настоящего Положения.</w:t>
      </w:r>
    </w:p>
    <w:p w:rsidR="00BA5475" w:rsidRDefault="00597581" w:rsidP="00BA5475">
      <w:pPr>
        <w:ind w:firstLine="709"/>
        <w:jc w:val="both"/>
      </w:pPr>
      <w:r>
        <w:t>Главному бухгалтеру, при налич</w:t>
      </w:r>
      <w:r w:rsidR="00BA5475">
        <w:t xml:space="preserve">ии экономии фонда оплаты труда </w:t>
      </w:r>
      <w:r>
        <w:t>Учреждения, может быть выплачена премия по итогам работы за календарный период года (месяц, квартал, полугодие, девять месяцев, год). Премия выплачивается на основе оценки показателей критериев труда главного бухгалтера (приложение 7). Премия по итогам работы за календарный период года выплачивается пропорционально отработанному времени главного бухгалтера, имеющего в периоде премирования:</w:t>
      </w:r>
    </w:p>
    <w:p w:rsidR="00BA5475" w:rsidRDefault="00BA5475" w:rsidP="00BA5475">
      <w:pPr>
        <w:ind w:firstLine="709"/>
        <w:jc w:val="both"/>
      </w:pPr>
      <w:r>
        <w:t>- </w:t>
      </w:r>
      <w:r w:rsidR="00597581">
        <w:t>отпуск без сохранения заработной платы;</w:t>
      </w:r>
    </w:p>
    <w:p w:rsidR="00BA5475" w:rsidRDefault="00BA5475" w:rsidP="00BA5475">
      <w:pPr>
        <w:ind w:firstLine="709"/>
        <w:jc w:val="both"/>
      </w:pPr>
      <w:r>
        <w:t>- </w:t>
      </w:r>
      <w:r w:rsidR="00597581">
        <w:t>листок временной нетрудоспособности;</w:t>
      </w:r>
    </w:p>
    <w:p w:rsidR="00BA5475" w:rsidRDefault="00BA5475" w:rsidP="00BA5475">
      <w:pPr>
        <w:ind w:firstLine="709"/>
        <w:jc w:val="both"/>
      </w:pPr>
      <w:r>
        <w:t>- </w:t>
      </w:r>
      <w:r w:rsidR="00597581">
        <w:t>приостановление трудового договора, в соответствии с трудовым законодательством;</w:t>
      </w:r>
    </w:p>
    <w:p w:rsidR="00BA5475" w:rsidRDefault="00BA5475" w:rsidP="00BA5475">
      <w:pPr>
        <w:ind w:firstLine="709"/>
        <w:jc w:val="both"/>
      </w:pPr>
      <w:r>
        <w:t>- </w:t>
      </w:r>
      <w:r w:rsidR="00597581">
        <w:t>отпуск по беременности и родам;</w:t>
      </w:r>
    </w:p>
    <w:p w:rsidR="00597581" w:rsidRDefault="00BA5475" w:rsidP="00BA5475">
      <w:pPr>
        <w:ind w:firstLine="709"/>
        <w:jc w:val="both"/>
      </w:pPr>
      <w:r>
        <w:t>- </w:t>
      </w:r>
      <w:r w:rsidR="00597581">
        <w:t>отпуск по уходу за ребенком до достижения им возраста трех лет.</w:t>
      </w:r>
    </w:p>
    <w:p w:rsidR="00BA5475" w:rsidRDefault="00597581" w:rsidP="00BA5475">
      <w:pPr>
        <w:ind w:firstLine="709"/>
        <w:jc w:val="both"/>
      </w:pPr>
      <w:r>
        <w:t>Не подлежит премированию по итогам работы за календарный период главный бухгалтер:</w:t>
      </w:r>
    </w:p>
    <w:p w:rsidR="00BA5475" w:rsidRDefault="00BA5475" w:rsidP="00BA5475">
      <w:pPr>
        <w:ind w:firstLine="709"/>
        <w:jc w:val="both"/>
      </w:pPr>
      <w:r>
        <w:t>- </w:t>
      </w:r>
      <w:proofErr w:type="gramStart"/>
      <w:r w:rsidR="00597581">
        <w:t>имеющий</w:t>
      </w:r>
      <w:proofErr w:type="gramEnd"/>
      <w:r w:rsidR="00597581">
        <w:t xml:space="preserve"> дисциплинарное взыскание в периоде премирования;</w:t>
      </w:r>
    </w:p>
    <w:p w:rsidR="00BA5475" w:rsidRDefault="00BA5475" w:rsidP="00BA5475">
      <w:pPr>
        <w:ind w:firstLine="709"/>
        <w:jc w:val="both"/>
      </w:pPr>
      <w:r>
        <w:t>- </w:t>
      </w:r>
      <w:r w:rsidR="00597581">
        <w:t xml:space="preserve">трудовой </w:t>
      </w:r>
      <w:proofErr w:type="gramStart"/>
      <w:r w:rsidR="00597581">
        <w:t>договор</w:t>
      </w:r>
      <w:proofErr w:type="gramEnd"/>
      <w:r w:rsidR="00597581">
        <w:t xml:space="preserve"> с которым заключен по совместительству;</w:t>
      </w:r>
    </w:p>
    <w:p w:rsidR="00597581" w:rsidRDefault="00BA5475" w:rsidP="00BA5475">
      <w:pPr>
        <w:ind w:firstLine="709"/>
        <w:jc w:val="both"/>
      </w:pPr>
      <w:r>
        <w:t>- </w:t>
      </w:r>
      <w:r w:rsidR="00597581">
        <w:t xml:space="preserve">не </w:t>
      </w:r>
      <w:proofErr w:type="gramStart"/>
      <w:r w:rsidR="00597581">
        <w:t>состоящий</w:t>
      </w:r>
      <w:proofErr w:type="gramEnd"/>
      <w:r w:rsidR="00597581">
        <w:t xml:space="preserve"> в трудовых отношениях на дату принятия решения </w:t>
      </w:r>
      <w:r>
        <w:br/>
      </w:r>
      <w:r w:rsidR="00597581">
        <w:t>о премировании.</w:t>
      </w:r>
    </w:p>
    <w:p w:rsidR="00597581" w:rsidRDefault="00597581" w:rsidP="00597581">
      <w:pPr>
        <w:jc w:val="both"/>
      </w:pPr>
    </w:p>
    <w:p w:rsidR="00597581" w:rsidRDefault="00597581" w:rsidP="00BA5475">
      <w:pPr>
        <w:jc w:val="center"/>
      </w:pPr>
      <w:r>
        <w:t>5. Заключительные положения</w:t>
      </w:r>
    </w:p>
    <w:p w:rsidR="00597581" w:rsidRDefault="00597581" w:rsidP="00597581">
      <w:pPr>
        <w:jc w:val="both"/>
      </w:pPr>
    </w:p>
    <w:p w:rsidR="00BA5475" w:rsidRDefault="00BA5475" w:rsidP="00BA5475">
      <w:pPr>
        <w:ind w:firstLine="709"/>
        <w:jc w:val="both"/>
      </w:pPr>
      <w:r>
        <w:t>36. </w:t>
      </w:r>
      <w:r w:rsidR="00597581">
        <w:t xml:space="preserve">Штатное расписание Учреждения согласовывается с отделом бухгалтерии Администрации Златоустовского городского округа </w:t>
      </w:r>
      <w:r>
        <w:br/>
        <w:t xml:space="preserve">и </w:t>
      </w:r>
      <w:r w:rsidR="00597581">
        <w:t xml:space="preserve">курирующим заместителем Главы Златоустовского городского округа, </w:t>
      </w:r>
      <w:r>
        <w:br/>
      </w:r>
      <w:r w:rsidR="00597581">
        <w:t>и после согласований утверждается руководителем Учреждения. Штатное расписание Учреждения включает в себя все должности служащих (профессии рабочих) данного Учреждения.</w:t>
      </w:r>
    </w:p>
    <w:p w:rsidR="00BA5475" w:rsidRDefault="00BA5475" w:rsidP="00BA5475">
      <w:pPr>
        <w:ind w:firstLine="709"/>
        <w:jc w:val="both"/>
      </w:pPr>
      <w:r>
        <w:t>37. </w:t>
      </w:r>
      <w:r w:rsidR="00597581">
        <w:t>Работникам Учреждений, при наличии экономии фонда оплаты труда, может быть оказана материальная помощь, в случае смерти ближайших родственников работника (муж, жена, сын, дочь, мать, отец), на основании заявления с приложением документов, подтверждающих родство, в размере двух окладов.</w:t>
      </w:r>
    </w:p>
    <w:p w:rsidR="00BA5475" w:rsidRDefault="00BA5475" w:rsidP="00BA5475">
      <w:pPr>
        <w:ind w:firstLine="709"/>
        <w:jc w:val="both"/>
      </w:pPr>
      <w:r>
        <w:t>38. </w:t>
      </w:r>
      <w:r w:rsidR="00597581">
        <w:t xml:space="preserve">Заместителям руководителя и главному бухгалтеру, при наличии экономии фонда оплаты труда, может быть оказана материальная помощь, </w:t>
      </w:r>
      <w:r>
        <w:br/>
      </w:r>
      <w:r w:rsidR="00597581">
        <w:t>в случае смерти ближайших родственников работника (муж, жена, сын, дочь, мать, отец), на основании заявления с приложением документов, подтверждающих родство, в размере одного оклада.</w:t>
      </w:r>
    </w:p>
    <w:p w:rsidR="00EE0351" w:rsidRDefault="00BA5475" w:rsidP="00EE0351">
      <w:pPr>
        <w:ind w:firstLine="709"/>
        <w:jc w:val="both"/>
      </w:pPr>
      <w:r>
        <w:t>39. </w:t>
      </w:r>
      <w:proofErr w:type="gramStart"/>
      <w:r w:rsidR="00597581">
        <w:t>Руководителю Учреждения, при наличии экономии фонда оплаты труда, по решению Главы Златоустовского городского округа при наличии согласования курирующего заместителя Главы Златоустовского городского округа, может быть оказана материальная помощь в случае смерти ближайших родственников работника (муж, жена, сын, дочь, мать, отец), на основании заявления с приложением документов, подтверждающих родство, в размере одного оклада.</w:t>
      </w:r>
      <w:proofErr w:type="gramEnd"/>
    </w:p>
    <w:p w:rsidR="00BA5475" w:rsidRDefault="00EE0351" w:rsidP="00EE0351">
      <w:pPr>
        <w:ind w:firstLine="709"/>
        <w:jc w:val="both"/>
      </w:pPr>
      <w:r>
        <w:t>40. </w:t>
      </w:r>
      <w:r w:rsidR="00597581">
        <w:t xml:space="preserve">Положение об оплате труда Учреждений  согласовывается с отделом бухгалтерии Администрации Златоустовского городского округа </w:t>
      </w:r>
      <w:r w:rsidR="00BA5475">
        <w:br/>
        <w:t xml:space="preserve">и </w:t>
      </w:r>
      <w:r w:rsidR="00597581">
        <w:t xml:space="preserve">курирующим заместителем Главы Златоустовского городского округа, </w:t>
      </w:r>
      <w:r w:rsidR="00BA5475">
        <w:br/>
      </w:r>
      <w:r w:rsidR="00597581">
        <w:t>и после согласований утверждается руководителем Учреждения.</w:t>
      </w:r>
      <w:r w:rsidR="00597581">
        <w:cr/>
      </w:r>
      <w:r w:rsidR="00BA5475">
        <w:br w:type="page"/>
      </w:r>
    </w:p>
    <w:p w:rsidR="00597581" w:rsidRDefault="00597581" w:rsidP="00BA5475">
      <w:pPr>
        <w:jc w:val="right"/>
      </w:pPr>
      <w:r>
        <w:t>Приложение 1</w:t>
      </w:r>
    </w:p>
    <w:p w:rsidR="00597581" w:rsidRDefault="00597581" w:rsidP="00597581">
      <w:pPr>
        <w:jc w:val="both"/>
      </w:pPr>
    </w:p>
    <w:p w:rsidR="002C58AE" w:rsidRDefault="002C58AE" w:rsidP="00597581">
      <w:pPr>
        <w:jc w:val="both"/>
      </w:pPr>
    </w:p>
    <w:p w:rsidR="00597581" w:rsidRDefault="00597581" w:rsidP="00BA5475">
      <w:pPr>
        <w:jc w:val="center"/>
      </w:pPr>
      <w:r>
        <w:t>Должностные оклады работников</w:t>
      </w:r>
      <w:r w:rsidR="00BA5475">
        <w:t xml:space="preserve"> муниципального бюджетного учреждения «Архив Златоустовского городского округа</w:t>
      </w:r>
      <w:r>
        <w:t>»</w:t>
      </w:r>
    </w:p>
    <w:p w:rsidR="00597581" w:rsidRDefault="00597581" w:rsidP="00BA5475">
      <w:pPr>
        <w:jc w:val="center"/>
      </w:pPr>
    </w:p>
    <w:p w:rsidR="00597581" w:rsidRDefault="00597581" w:rsidP="00BA5475">
      <w:pPr>
        <w:jc w:val="center"/>
      </w:pPr>
      <w:r>
        <w:t xml:space="preserve">Профессиональные квалификационные группы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w:t>
      </w:r>
      <w:r w:rsidR="00BA5475">
        <w:t>утвержденные П</w:t>
      </w:r>
      <w:r>
        <w:t>риказом Министерства труда и социальной защиты Р</w:t>
      </w:r>
      <w:r w:rsidR="00BA5475">
        <w:t xml:space="preserve">оссийской </w:t>
      </w:r>
      <w:r>
        <w:t>Ф</w:t>
      </w:r>
      <w:r w:rsidR="00BA5475">
        <w:t>едерации от 25 марта 2013 г. № </w:t>
      </w:r>
      <w:r>
        <w:t>119н</w:t>
      </w:r>
    </w:p>
    <w:p w:rsidR="00597581" w:rsidRDefault="00597581" w:rsidP="00BA5475">
      <w:pPr>
        <w:jc w:val="center"/>
      </w:pPr>
    </w:p>
    <w:p w:rsidR="00597581" w:rsidRDefault="00597581" w:rsidP="00BA5475">
      <w:pPr>
        <w:jc w:val="center"/>
      </w:pPr>
      <w:r>
        <w:t>Профессиональная квалификационная группа должностей работников</w:t>
      </w:r>
    </w:p>
    <w:p w:rsidR="00597581" w:rsidRDefault="00597581" w:rsidP="00BA5475">
      <w:pPr>
        <w:jc w:val="center"/>
      </w:pPr>
      <w:r>
        <w:t>третьего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50"/>
        <w:gridCol w:w="3685"/>
        <w:gridCol w:w="2904"/>
      </w:tblGrid>
      <w:tr w:rsidR="00597581" w:rsidRPr="00597581" w:rsidTr="00BA5475">
        <w:trPr>
          <w:jc w:val="center"/>
        </w:trPr>
        <w:tc>
          <w:tcPr>
            <w:tcW w:w="3244" w:type="dxa"/>
            <w:tcBorders>
              <w:top w:val="single" w:sz="4" w:space="0" w:color="auto"/>
              <w:bottom w:val="single" w:sz="4" w:space="0" w:color="auto"/>
              <w:right w:val="single" w:sz="4" w:space="0" w:color="auto"/>
            </w:tcBorders>
            <w:vAlign w:val="center"/>
          </w:tcPr>
          <w:p w:rsidR="00597581" w:rsidRPr="00597581" w:rsidRDefault="00597581" w:rsidP="00BA5475">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BA5475">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Должности, отнесенные </w:t>
            </w:r>
            <w:r w:rsidRPr="00597581">
              <w:rPr>
                <w:rFonts w:ascii="Times New Roman CYR" w:hAnsi="Times New Roman CYR" w:cs="Times New Roman CYR"/>
                <w:sz w:val="24"/>
                <w:szCs w:val="24"/>
              </w:rPr>
              <w:br/>
              <w:t>к квалификационным уровням</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BA5475">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Размер </w:t>
            </w:r>
            <w:r w:rsidR="00BA5475">
              <w:rPr>
                <w:rFonts w:ascii="Times New Roman CYR" w:hAnsi="Times New Roman CYR" w:cs="Times New Roman CYR"/>
                <w:sz w:val="24"/>
                <w:szCs w:val="24"/>
              </w:rPr>
              <w:br/>
            </w:r>
            <w:r w:rsidRPr="00597581">
              <w:rPr>
                <w:rFonts w:ascii="Times New Roman CYR" w:hAnsi="Times New Roman CYR" w:cs="Times New Roman CYR"/>
                <w:sz w:val="24"/>
                <w:szCs w:val="24"/>
              </w:rPr>
              <w:t xml:space="preserve">должностного оклада </w:t>
            </w:r>
            <w:r w:rsidR="00BA5475">
              <w:rPr>
                <w:rFonts w:ascii="Times New Roman CYR" w:hAnsi="Times New Roman CYR" w:cs="Times New Roman CYR"/>
                <w:sz w:val="24"/>
                <w:szCs w:val="24"/>
              </w:rPr>
              <w:br/>
            </w:r>
            <w:r w:rsidRPr="00597581">
              <w:rPr>
                <w:rFonts w:ascii="Times New Roman CYR" w:hAnsi="Times New Roman CYR" w:cs="Times New Roman CYR"/>
                <w:sz w:val="24"/>
                <w:szCs w:val="24"/>
              </w:rPr>
              <w:t>(в рублях)</w:t>
            </w:r>
          </w:p>
        </w:tc>
      </w:tr>
      <w:tr w:rsidR="00597581" w:rsidRPr="00597581" w:rsidTr="00BA5475">
        <w:trPr>
          <w:jc w:val="center"/>
        </w:trPr>
        <w:tc>
          <w:tcPr>
            <w:tcW w:w="3244"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w:t>
            </w:r>
          </w:p>
        </w:tc>
      </w:tr>
      <w:tr w:rsidR="00597581" w:rsidRPr="00597581" w:rsidTr="00BA5475">
        <w:trPr>
          <w:jc w:val="center"/>
        </w:trPr>
        <w:tc>
          <w:tcPr>
            <w:tcW w:w="3244"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архивист 2 категории</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9 647</w:t>
            </w:r>
          </w:p>
        </w:tc>
      </w:tr>
      <w:tr w:rsidR="00597581" w:rsidRPr="00597581" w:rsidTr="00BA5475">
        <w:trPr>
          <w:jc w:val="center"/>
        </w:trPr>
        <w:tc>
          <w:tcPr>
            <w:tcW w:w="3244"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 квалификационный уровень</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архивист 1 категории</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9 813</w:t>
            </w:r>
          </w:p>
        </w:tc>
      </w:tr>
      <w:tr w:rsidR="00597581" w:rsidRPr="00597581" w:rsidTr="00BA5475">
        <w:trPr>
          <w:jc w:val="center"/>
        </w:trPr>
        <w:tc>
          <w:tcPr>
            <w:tcW w:w="3244"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4 квалификационный уровень</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ведущий архивист</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10 613</w:t>
            </w:r>
          </w:p>
        </w:tc>
      </w:tr>
      <w:tr w:rsidR="00597581" w:rsidRPr="00597581" w:rsidTr="00BA5475">
        <w:trPr>
          <w:jc w:val="center"/>
        </w:trPr>
        <w:tc>
          <w:tcPr>
            <w:tcW w:w="3244"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5 квалификационный уровень</w:t>
            </w:r>
          </w:p>
        </w:tc>
        <w:tc>
          <w:tcPr>
            <w:tcW w:w="3923" w:type="dxa"/>
            <w:tcBorders>
              <w:top w:val="single" w:sz="4" w:space="0" w:color="auto"/>
              <w:left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главный архивист</w:t>
            </w:r>
          </w:p>
        </w:tc>
        <w:tc>
          <w:tcPr>
            <w:tcW w:w="3088"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10 793</w:t>
            </w:r>
          </w:p>
        </w:tc>
      </w:tr>
    </w:tbl>
    <w:p w:rsidR="00597581" w:rsidRDefault="00597581" w:rsidP="00597581">
      <w:pPr>
        <w:jc w:val="both"/>
      </w:pPr>
    </w:p>
    <w:p w:rsidR="00597581" w:rsidRDefault="00597581" w:rsidP="00BA5475">
      <w:pPr>
        <w:jc w:val="center"/>
      </w:pPr>
      <w:r>
        <w:t>Профессиональная квалификационная группа должностей работников</w:t>
      </w:r>
    </w:p>
    <w:p w:rsidR="00597581" w:rsidRDefault="00597581" w:rsidP="00BA5475">
      <w:pPr>
        <w:jc w:val="center"/>
      </w:pPr>
      <w:r>
        <w:t>четвертого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760"/>
        <w:gridCol w:w="2763"/>
      </w:tblGrid>
      <w:tr w:rsidR="00597581" w:rsidRPr="00597581" w:rsidTr="00BA5475">
        <w:trPr>
          <w:jc w:val="center"/>
        </w:trPr>
        <w:tc>
          <w:tcPr>
            <w:tcW w:w="3284" w:type="dxa"/>
            <w:shd w:val="clear" w:color="auto" w:fill="auto"/>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4054" w:type="dxa"/>
            <w:shd w:val="clear" w:color="auto" w:fill="auto"/>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Должности, отнесенные </w:t>
            </w:r>
            <w:r w:rsidRPr="00597581">
              <w:rPr>
                <w:rFonts w:ascii="Times New Roman CYR" w:hAnsi="Times New Roman CYR" w:cs="Times New Roman CYR"/>
                <w:sz w:val="24"/>
                <w:szCs w:val="24"/>
              </w:rPr>
              <w:br/>
              <w:t>к квалификационным уровням</w:t>
            </w:r>
          </w:p>
        </w:tc>
        <w:tc>
          <w:tcPr>
            <w:tcW w:w="2976" w:type="dxa"/>
            <w:shd w:val="clear" w:color="auto" w:fill="auto"/>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Размер </w:t>
            </w:r>
            <w:r w:rsidR="00BA5475">
              <w:rPr>
                <w:rFonts w:ascii="Times New Roman CYR" w:hAnsi="Times New Roman CYR" w:cs="Times New Roman CYR"/>
                <w:sz w:val="24"/>
                <w:szCs w:val="24"/>
              </w:rPr>
              <w:br/>
            </w:r>
            <w:r w:rsidRPr="00597581">
              <w:rPr>
                <w:rFonts w:ascii="Times New Roman CYR" w:hAnsi="Times New Roman CYR" w:cs="Times New Roman CYR"/>
                <w:sz w:val="24"/>
                <w:szCs w:val="24"/>
              </w:rPr>
              <w:t xml:space="preserve">должностного оклада </w:t>
            </w:r>
            <w:r w:rsidR="00BA5475">
              <w:rPr>
                <w:rFonts w:ascii="Times New Roman CYR" w:hAnsi="Times New Roman CYR" w:cs="Times New Roman CYR"/>
                <w:sz w:val="24"/>
                <w:szCs w:val="24"/>
              </w:rPr>
              <w:br/>
            </w:r>
            <w:r w:rsidRPr="00597581">
              <w:rPr>
                <w:rFonts w:ascii="Times New Roman CYR" w:hAnsi="Times New Roman CYR" w:cs="Times New Roman CYR"/>
                <w:sz w:val="24"/>
                <w:szCs w:val="24"/>
              </w:rPr>
              <w:t>(в рублях)</w:t>
            </w:r>
          </w:p>
        </w:tc>
      </w:tr>
      <w:tr w:rsidR="00597581" w:rsidRPr="00597581" w:rsidTr="00BA5475">
        <w:trPr>
          <w:jc w:val="center"/>
        </w:trPr>
        <w:tc>
          <w:tcPr>
            <w:tcW w:w="3284" w:type="dxa"/>
            <w:shd w:val="clear" w:color="auto" w:fill="auto"/>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w:t>
            </w:r>
          </w:p>
        </w:tc>
        <w:tc>
          <w:tcPr>
            <w:tcW w:w="4054" w:type="dxa"/>
            <w:shd w:val="clear" w:color="auto" w:fill="auto"/>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w:t>
            </w:r>
          </w:p>
        </w:tc>
        <w:tc>
          <w:tcPr>
            <w:tcW w:w="2976" w:type="dxa"/>
            <w:shd w:val="clear" w:color="auto" w:fill="auto"/>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w:t>
            </w:r>
          </w:p>
        </w:tc>
      </w:tr>
      <w:tr w:rsidR="00597581" w:rsidRPr="00597581" w:rsidTr="00BA5475">
        <w:trPr>
          <w:jc w:val="center"/>
        </w:trPr>
        <w:tc>
          <w:tcPr>
            <w:tcW w:w="3284" w:type="dxa"/>
            <w:shd w:val="clear" w:color="auto" w:fill="auto"/>
          </w:tcPr>
          <w:p w:rsidR="00597581" w:rsidRPr="00597581" w:rsidRDefault="00597581" w:rsidP="00597581">
            <w:pPr>
              <w:jc w:val="center"/>
              <w:rPr>
                <w:sz w:val="24"/>
                <w:szCs w:val="24"/>
              </w:rPr>
            </w:pPr>
            <w:r w:rsidRPr="00597581">
              <w:rPr>
                <w:sz w:val="24"/>
                <w:szCs w:val="24"/>
              </w:rPr>
              <w:t>2 квалификационный уровень</w:t>
            </w:r>
          </w:p>
        </w:tc>
        <w:tc>
          <w:tcPr>
            <w:tcW w:w="4054" w:type="dxa"/>
            <w:shd w:val="clear" w:color="auto" w:fill="auto"/>
          </w:tcPr>
          <w:p w:rsidR="00597581" w:rsidRPr="00597581" w:rsidRDefault="00597581" w:rsidP="00BA5475">
            <w:pPr>
              <w:jc w:val="center"/>
              <w:rPr>
                <w:sz w:val="24"/>
                <w:szCs w:val="24"/>
              </w:rPr>
            </w:pPr>
            <w:r w:rsidRPr="00597581">
              <w:rPr>
                <w:sz w:val="24"/>
                <w:szCs w:val="24"/>
              </w:rPr>
              <w:t xml:space="preserve">Главный хранитель </w:t>
            </w:r>
            <w:r w:rsidR="00BA5475">
              <w:rPr>
                <w:sz w:val="24"/>
                <w:szCs w:val="24"/>
              </w:rPr>
              <w:br/>
            </w:r>
            <w:r w:rsidRPr="00597581">
              <w:rPr>
                <w:sz w:val="24"/>
                <w:szCs w:val="24"/>
              </w:rPr>
              <w:t>фондов архива</w:t>
            </w:r>
          </w:p>
        </w:tc>
        <w:tc>
          <w:tcPr>
            <w:tcW w:w="2976" w:type="dxa"/>
            <w:shd w:val="clear" w:color="auto" w:fill="auto"/>
          </w:tcPr>
          <w:p w:rsidR="00597581" w:rsidRPr="00597581" w:rsidRDefault="00597581" w:rsidP="00597581">
            <w:pPr>
              <w:jc w:val="center"/>
              <w:rPr>
                <w:sz w:val="24"/>
                <w:szCs w:val="24"/>
              </w:rPr>
            </w:pPr>
            <w:r w:rsidRPr="00597581">
              <w:rPr>
                <w:sz w:val="24"/>
                <w:szCs w:val="24"/>
              </w:rPr>
              <w:t>11 579</w:t>
            </w:r>
          </w:p>
        </w:tc>
      </w:tr>
    </w:tbl>
    <w:p w:rsidR="00597581" w:rsidRDefault="00597581" w:rsidP="00597581">
      <w:pPr>
        <w:jc w:val="both"/>
      </w:pPr>
    </w:p>
    <w:p w:rsidR="00597581" w:rsidRDefault="00597581">
      <w:r>
        <w:br w:type="page"/>
      </w:r>
    </w:p>
    <w:p w:rsidR="00597581" w:rsidRDefault="00597581" w:rsidP="00597581">
      <w:pPr>
        <w:jc w:val="right"/>
      </w:pPr>
      <w:r w:rsidRPr="00597581">
        <w:t>Приложение 2</w:t>
      </w:r>
    </w:p>
    <w:p w:rsidR="002C58AE" w:rsidRDefault="002C58AE" w:rsidP="00597581">
      <w:pPr>
        <w:jc w:val="right"/>
      </w:pPr>
    </w:p>
    <w:p w:rsidR="002C58AE" w:rsidRPr="00597581" w:rsidRDefault="002C58AE" w:rsidP="00597581">
      <w:pPr>
        <w:jc w:val="right"/>
      </w:pPr>
    </w:p>
    <w:p w:rsidR="00597581" w:rsidRPr="00597581" w:rsidRDefault="00597581" w:rsidP="002C58AE">
      <w:pPr>
        <w:keepNext/>
        <w:jc w:val="center"/>
        <w:outlineLvl w:val="0"/>
        <w:rPr>
          <w:lang w:eastAsia="x-none"/>
        </w:rPr>
      </w:pPr>
      <w:r w:rsidRPr="00597581">
        <w:rPr>
          <w:lang w:val="x-none" w:eastAsia="x-none"/>
        </w:rPr>
        <w:t>Должностные оклады работников</w:t>
      </w:r>
      <w:r w:rsidR="002C58AE">
        <w:rPr>
          <w:lang w:eastAsia="x-none"/>
        </w:rPr>
        <w:t xml:space="preserve"> </w:t>
      </w:r>
      <w:r w:rsidR="002C58AE">
        <w:t>муниципального казенно</w:t>
      </w:r>
      <w:r w:rsidR="002C58AE" w:rsidRPr="002C58AE">
        <w:t>го учреждения</w:t>
      </w:r>
      <w:r w:rsidR="002C58AE">
        <w:t xml:space="preserve"> «Управление лесами Златоустовского городского округа</w:t>
      </w:r>
      <w:r w:rsidRPr="00597581">
        <w:t>»</w:t>
      </w:r>
    </w:p>
    <w:p w:rsidR="00597581" w:rsidRPr="00597581" w:rsidRDefault="00597581" w:rsidP="00597581">
      <w:pPr>
        <w:jc w:val="center"/>
      </w:pPr>
      <w:r w:rsidRPr="00597581">
        <w:rPr>
          <w:sz w:val="24"/>
          <w:szCs w:val="24"/>
        </w:rPr>
        <w:br/>
      </w:r>
      <w:r w:rsidRPr="00597581">
        <w:t>Профессиональные квалификационные группы должностей работников л</w:t>
      </w:r>
      <w:r w:rsidR="002C58AE">
        <w:t>есного хозяйства, утвержденные П</w:t>
      </w:r>
      <w:r w:rsidRPr="00597581">
        <w:t xml:space="preserve">риказом Министерства здравоохранения </w:t>
      </w:r>
      <w:r w:rsidR="002C58AE">
        <w:br/>
      </w:r>
      <w:r w:rsidRPr="00597581">
        <w:t>и социального развития Р</w:t>
      </w:r>
      <w:r w:rsidR="002C58AE">
        <w:t xml:space="preserve">оссийской </w:t>
      </w:r>
      <w:r w:rsidRPr="00597581">
        <w:t>Ф</w:t>
      </w:r>
      <w:r w:rsidR="002C58AE">
        <w:t>едерации</w:t>
      </w:r>
      <w:r w:rsidRPr="00597581">
        <w:t xml:space="preserve"> от 08 августа 2008 г. № 390н </w:t>
      </w:r>
    </w:p>
    <w:p w:rsidR="00597581" w:rsidRPr="00597581" w:rsidRDefault="00597581" w:rsidP="00597581">
      <w:pPr>
        <w:jc w:val="center"/>
      </w:pPr>
    </w:p>
    <w:p w:rsidR="00597581" w:rsidRPr="00597581" w:rsidRDefault="00597581" w:rsidP="00597581">
      <w:pPr>
        <w:jc w:val="center"/>
      </w:pPr>
      <w:r w:rsidRPr="00597581">
        <w:t>Профессиона</w:t>
      </w:r>
      <w:r w:rsidR="002C58AE">
        <w:t xml:space="preserve">льная квалификационная группа </w:t>
      </w:r>
      <w:r w:rsidR="002C58AE">
        <w:br/>
        <w:t>д</w:t>
      </w:r>
      <w:r w:rsidRPr="00597581">
        <w:t>олжности работников лесного хозяйства второго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2"/>
        <w:gridCol w:w="3492"/>
        <w:gridCol w:w="2655"/>
      </w:tblGrid>
      <w:tr w:rsidR="00597581" w:rsidRPr="00597581" w:rsidTr="00C35BB9">
        <w:trPr>
          <w:jc w:val="center"/>
        </w:trPr>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Квалификационные уровни</w:t>
            </w:r>
          </w:p>
        </w:tc>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Должности, отнесенные </w:t>
            </w:r>
            <w:r w:rsidRPr="00597581">
              <w:rPr>
                <w:sz w:val="24"/>
                <w:szCs w:val="24"/>
              </w:rPr>
              <w:br/>
              <w:t>к квалификационным уровням</w:t>
            </w:r>
          </w:p>
        </w:tc>
        <w:tc>
          <w:tcPr>
            <w:tcW w:w="2655"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Размер </w:t>
            </w:r>
            <w:r w:rsidR="00D41AE3">
              <w:rPr>
                <w:sz w:val="24"/>
                <w:szCs w:val="24"/>
              </w:rPr>
              <w:br/>
            </w:r>
            <w:r w:rsidRPr="00597581">
              <w:rPr>
                <w:sz w:val="24"/>
                <w:szCs w:val="24"/>
              </w:rPr>
              <w:t>должностного оклада (в рублях)</w:t>
            </w:r>
          </w:p>
        </w:tc>
      </w:tr>
      <w:tr w:rsidR="00597581" w:rsidRPr="00597581" w:rsidTr="00C35BB9">
        <w:trPr>
          <w:jc w:val="center"/>
        </w:trPr>
        <w:tc>
          <w:tcPr>
            <w:tcW w:w="3492"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sz w:val="24"/>
                <w:szCs w:val="24"/>
              </w:rPr>
            </w:pPr>
            <w:r w:rsidRPr="00597581">
              <w:rPr>
                <w:sz w:val="24"/>
                <w:szCs w:val="24"/>
              </w:rPr>
              <w:t>1 квалификационный уровень</w:t>
            </w:r>
          </w:p>
        </w:tc>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лесник</w:t>
            </w:r>
          </w:p>
        </w:tc>
        <w:tc>
          <w:tcPr>
            <w:tcW w:w="2655"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7 162</w:t>
            </w:r>
          </w:p>
        </w:tc>
      </w:tr>
      <w:tr w:rsidR="00597581" w:rsidRPr="00597581" w:rsidTr="00C35BB9">
        <w:trPr>
          <w:jc w:val="center"/>
        </w:trPr>
        <w:tc>
          <w:tcPr>
            <w:tcW w:w="3492"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sz w:val="24"/>
                <w:szCs w:val="24"/>
              </w:rPr>
            </w:pPr>
            <w:r w:rsidRPr="00597581">
              <w:rPr>
                <w:sz w:val="24"/>
                <w:szCs w:val="24"/>
              </w:rPr>
              <w:t>2 квалификационный уровень</w:t>
            </w:r>
          </w:p>
        </w:tc>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лесник 2 категории</w:t>
            </w:r>
          </w:p>
        </w:tc>
        <w:tc>
          <w:tcPr>
            <w:tcW w:w="2655"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7 642</w:t>
            </w:r>
          </w:p>
        </w:tc>
      </w:tr>
      <w:tr w:rsidR="00597581" w:rsidRPr="00597581" w:rsidTr="00C35BB9">
        <w:trPr>
          <w:jc w:val="center"/>
        </w:trPr>
        <w:tc>
          <w:tcPr>
            <w:tcW w:w="3492"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sz w:val="24"/>
                <w:szCs w:val="24"/>
              </w:rPr>
            </w:pPr>
            <w:r w:rsidRPr="00597581">
              <w:rPr>
                <w:sz w:val="24"/>
                <w:szCs w:val="24"/>
              </w:rPr>
              <w:t>3 квалификационный уровень</w:t>
            </w:r>
          </w:p>
        </w:tc>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лесник 1 категории</w:t>
            </w:r>
          </w:p>
        </w:tc>
        <w:tc>
          <w:tcPr>
            <w:tcW w:w="2655"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7 716</w:t>
            </w:r>
          </w:p>
        </w:tc>
      </w:tr>
    </w:tbl>
    <w:p w:rsidR="00597581" w:rsidRDefault="00597581" w:rsidP="00597581">
      <w:pPr>
        <w:jc w:val="both"/>
      </w:pPr>
    </w:p>
    <w:p w:rsidR="00597581" w:rsidRDefault="00597581" w:rsidP="00D41AE3">
      <w:pPr>
        <w:jc w:val="center"/>
      </w:pPr>
      <w:r>
        <w:t>Профессиональная квалификационная группа</w:t>
      </w:r>
    </w:p>
    <w:p w:rsidR="00597581" w:rsidRDefault="00D41AE3" w:rsidP="00D41AE3">
      <w:pPr>
        <w:jc w:val="center"/>
      </w:pPr>
      <w:r>
        <w:t>д</w:t>
      </w:r>
      <w:r w:rsidR="00597581">
        <w:t>олжности работников лесного хозяйства третьего уровня</w:t>
      </w:r>
    </w:p>
    <w:p w:rsidR="00597581" w:rsidRDefault="00597581" w:rsidP="00D41AE3">
      <w:pPr>
        <w:jc w:val="cente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2"/>
        <w:gridCol w:w="3455"/>
        <w:gridCol w:w="2692"/>
      </w:tblGrid>
      <w:tr w:rsidR="00597581" w:rsidRPr="00597581" w:rsidTr="00C35BB9">
        <w:trPr>
          <w:jc w:val="center"/>
        </w:trPr>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Квалификационные уровни</w:t>
            </w:r>
          </w:p>
        </w:tc>
        <w:tc>
          <w:tcPr>
            <w:tcW w:w="3455"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Должности, отнесенные </w:t>
            </w:r>
            <w:r w:rsidRPr="00597581">
              <w:rPr>
                <w:sz w:val="24"/>
                <w:szCs w:val="24"/>
              </w:rPr>
              <w:br/>
              <w:t>к квалификационным уровням</w:t>
            </w:r>
          </w:p>
        </w:tc>
        <w:tc>
          <w:tcPr>
            <w:tcW w:w="2692"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Размер </w:t>
            </w:r>
            <w:r w:rsidR="00D41AE3">
              <w:rPr>
                <w:sz w:val="24"/>
                <w:szCs w:val="24"/>
              </w:rPr>
              <w:br/>
            </w:r>
            <w:r w:rsidRPr="00597581">
              <w:rPr>
                <w:sz w:val="24"/>
                <w:szCs w:val="24"/>
              </w:rPr>
              <w:t xml:space="preserve">должностного оклада </w:t>
            </w:r>
            <w:r w:rsidR="00D41AE3">
              <w:rPr>
                <w:sz w:val="24"/>
                <w:szCs w:val="24"/>
              </w:rPr>
              <w:br/>
            </w:r>
            <w:r w:rsidRPr="00597581">
              <w:rPr>
                <w:sz w:val="24"/>
                <w:szCs w:val="24"/>
              </w:rPr>
              <w:t>(в рублях)</w:t>
            </w:r>
          </w:p>
        </w:tc>
      </w:tr>
      <w:tr w:rsidR="00597581" w:rsidRPr="00597581" w:rsidTr="00C35BB9">
        <w:trPr>
          <w:jc w:val="center"/>
        </w:trPr>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1 квалификационный уровень</w:t>
            </w:r>
          </w:p>
        </w:tc>
        <w:tc>
          <w:tcPr>
            <w:tcW w:w="3455" w:type="dxa"/>
            <w:tcBorders>
              <w:top w:val="single" w:sz="4" w:space="0" w:color="auto"/>
              <w:bottom w:val="single" w:sz="4" w:space="0" w:color="auto"/>
              <w:right w:val="single" w:sz="4" w:space="0" w:color="auto"/>
            </w:tcBorders>
            <w:vAlign w:val="center"/>
          </w:tcPr>
          <w:p w:rsidR="00D41AE3" w:rsidRDefault="00597581" w:rsidP="00597581">
            <w:pPr>
              <w:widowControl w:val="0"/>
              <w:autoSpaceDE w:val="0"/>
              <w:autoSpaceDN w:val="0"/>
              <w:adjustRightInd w:val="0"/>
              <w:jc w:val="center"/>
              <w:rPr>
                <w:sz w:val="24"/>
                <w:szCs w:val="24"/>
              </w:rPr>
            </w:pPr>
            <w:r w:rsidRPr="00597581">
              <w:rPr>
                <w:sz w:val="24"/>
                <w:szCs w:val="24"/>
              </w:rPr>
              <w:t xml:space="preserve">инженер </w:t>
            </w:r>
            <w:r w:rsidR="00D41AE3">
              <w:rPr>
                <w:sz w:val="24"/>
                <w:szCs w:val="24"/>
              </w:rPr>
              <w:br/>
            </w:r>
            <w:r w:rsidRPr="00597581">
              <w:rPr>
                <w:sz w:val="24"/>
                <w:szCs w:val="24"/>
              </w:rPr>
              <w:t xml:space="preserve">по лесопользованию, </w:t>
            </w:r>
            <w:r w:rsidR="00D41AE3">
              <w:rPr>
                <w:sz w:val="24"/>
                <w:szCs w:val="24"/>
              </w:rPr>
              <w:br/>
            </w:r>
            <w:r w:rsidRPr="00597581">
              <w:rPr>
                <w:sz w:val="24"/>
                <w:szCs w:val="24"/>
              </w:rPr>
              <w:t xml:space="preserve">инженер по охране </w:t>
            </w:r>
          </w:p>
          <w:p w:rsidR="00597581" w:rsidRPr="00597581" w:rsidRDefault="00597581" w:rsidP="00597581">
            <w:pPr>
              <w:widowControl w:val="0"/>
              <w:autoSpaceDE w:val="0"/>
              <w:autoSpaceDN w:val="0"/>
              <w:adjustRightInd w:val="0"/>
              <w:jc w:val="center"/>
              <w:rPr>
                <w:sz w:val="24"/>
                <w:szCs w:val="24"/>
              </w:rPr>
            </w:pPr>
            <w:r w:rsidRPr="00597581">
              <w:rPr>
                <w:sz w:val="24"/>
                <w:szCs w:val="24"/>
              </w:rPr>
              <w:t>и защите леса</w:t>
            </w:r>
          </w:p>
        </w:tc>
        <w:tc>
          <w:tcPr>
            <w:tcW w:w="2692"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9 180</w:t>
            </w:r>
          </w:p>
        </w:tc>
      </w:tr>
      <w:tr w:rsidR="00597581" w:rsidRPr="00597581" w:rsidTr="00C35BB9">
        <w:trPr>
          <w:jc w:val="center"/>
        </w:trPr>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2 квалификационный уровень</w:t>
            </w:r>
          </w:p>
        </w:tc>
        <w:tc>
          <w:tcPr>
            <w:tcW w:w="3455"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инженер по лесопользованию, инженер по охране </w:t>
            </w:r>
            <w:r w:rsidR="00D41AE3">
              <w:rPr>
                <w:sz w:val="24"/>
                <w:szCs w:val="24"/>
              </w:rPr>
              <w:br/>
            </w:r>
            <w:r w:rsidRPr="00597581">
              <w:rPr>
                <w:sz w:val="24"/>
                <w:szCs w:val="24"/>
              </w:rPr>
              <w:t>и защите леса 2 категории</w:t>
            </w:r>
          </w:p>
        </w:tc>
        <w:tc>
          <w:tcPr>
            <w:tcW w:w="2692"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9 647</w:t>
            </w:r>
          </w:p>
        </w:tc>
      </w:tr>
      <w:tr w:rsidR="00597581" w:rsidRPr="00597581" w:rsidTr="00C35BB9">
        <w:trPr>
          <w:jc w:val="center"/>
        </w:trPr>
        <w:tc>
          <w:tcPr>
            <w:tcW w:w="3492"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3 квалификационный уровень</w:t>
            </w:r>
          </w:p>
        </w:tc>
        <w:tc>
          <w:tcPr>
            <w:tcW w:w="3455" w:type="dxa"/>
            <w:tcBorders>
              <w:top w:val="single" w:sz="4" w:space="0" w:color="auto"/>
              <w:bottom w:val="single" w:sz="4" w:space="0" w:color="auto"/>
              <w:right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инженер по лесопользованию, инженер по охране </w:t>
            </w:r>
            <w:r w:rsidRPr="00597581">
              <w:rPr>
                <w:sz w:val="24"/>
                <w:szCs w:val="24"/>
              </w:rPr>
              <w:br/>
              <w:t>и защите леса 1 категории</w:t>
            </w:r>
          </w:p>
        </w:tc>
        <w:tc>
          <w:tcPr>
            <w:tcW w:w="2692"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9 813</w:t>
            </w:r>
          </w:p>
        </w:tc>
      </w:tr>
    </w:tbl>
    <w:p w:rsidR="00597581" w:rsidRDefault="00597581" w:rsidP="00597581">
      <w:pPr>
        <w:jc w:val="both"/>
      </w:pPr>
    </w:p>
    <w:p w:rsidR="00597581" w:rsidRDefault="00597581">
      <w:r>
        <w:br w:type="page"/>
      </w:r>
    </w:p>
    <w:p w:rsidR="00597581" w:rsidRDefault="00597581" w:rsidP="00597581">
      <w:pPr>
        <w:jc w:val="right"/>
      </w:pPr>
      <w:r w:rsidRPr="00597581">
        <w:t>Приложение 3</w:t>
      </w:r>
      <w:r w:rsidRPr="00597581">
        <w:br/>
      </w:r>
    </w:p>
    <w:p w:rsidR="00B2236A" w:rsidRPr="00597581" w:rsidRDefault="00B2236A" w:rsidP="00597581">
      <w:pPr>
        <w:jc w:val="right"/>
      </w:pPr>
    </w:p>
    <w:p w:rsidR="00597581" w:rsidRPr="00597581" w:rsidRDefault="00597581" w:rsidP="00597581">
      <w:pPr>
        <w:keepNext/>
        <w:jc w:val="center"/>
        <w:outlineLvl w:val="0"/>
        <w:rPr>
          <w:sz w:val="24"/>
          <w:szCs w:val="24"/>
          <w:lang w:eastAsia="x-none"/>
        </w:rPr>
      </w:pPr>
    </w:p>
    <w:p w:rsidR="00597581" w:rsidRPr="00597581" w:rsidRDefault="00597581" w:rsidP="00B2236A">
      <w:pPr>
        <w:keepNext/>
        <w:jc w:val="center"/>
        <w:outlineLvl w:val="0"/>
        <w:rPr>
          <w:lang w:eastAsia="x-none"/>
        </w:rPr>
      </w:pPr>
      <w:r w:rsidRPr="00597581">
        <w:rPr>
          <w:lang w:val="x-none" w:eastAsia="x-none"/>
        </w:rPr>
        <w:t>Должностные оклады работников</w:t>
      </w:r>
      <w:r w:rsidR="00B2236A">
        <w:rPr>
          <w:lang w:eastAsia="x-none"/>
        </w:rPr>
        <w:t xml:space="preserve"> муниципального казенного учреждения</w:t>
      </w:r>
      <w:r w:rsidR="00B2236A">
        <w:t xml:space="preserve"> «Гражданская защита Златоустовского городского округа</w:t>
      </w:r>
      <w:r w:rsidRPr="00597581">
        <w:t>»</w:t>
      </w:r>
    </w:p>
    <w:p w:rsidR="00597581" w:rsidRPr="00597581" w:rsidRDefault="00597581" w:rsidP="00597581">
      <w:pPr>
        <w:keepNext/>
        <w:jc w:val="center"/>
        <w:outlineLvl w:val="0"/>
        <w:rPr>
          <w:sz w:val="24"/>
          <w:szCs w:val="24"/>
          <w:lang w:eastAsia="x-none"/>
        </w:rPr>
      </w:pPr>
    </w:p>
    <w:p w:rsidR="00471873" w:rsidRDefault="00597581" w:rsidP="00597581">
      <w:pPr>
        <w:keepNext/>
        <w:jc w:val="center"/>
        <w:outlineLvl w:val="0"/>
        <w:rPr>
          <w:color w:val="22272F"/>
          <w:shd w:val="clear" w:color="auto" w:fill="FFFFFF"/>
          <w:lang w:eastAsia="x-none"/>
        </w:rPr>
      </w:pPr>
      <w:r w:rsidRPr="00597581">
        <w:rPr>
          <w:color w:val="22272F"/>
          <w:shd w:val="clear" w:color="auto" w:fill="FFFFFF"/>
          <w:lang w:val="x-none" w:eastAsia="x-none"/>
        </w:rPr>
        <w:t xml:space="preserve">Профессиональные квалификационные группы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w:t>
      </w:r>
      <w:r w:rsidR="00471873">
        <w:rPr>
          <w:color w:val="22272F"/>
          <w:shd w:val="clear" w:color="auto" w:fill="FFFFFF"/>
          <w:lang w:eastAsia="x-none"/>
        </w:rPr>
        <w:br/>
      </w:r>
      <w:r w:rsidRPr="00597581">
        <w:rPr>
          <w:color w:val="22272F"/>
          <w:shd w:val="clear" w:color="auto" w:fill="FFFFFF"/>
          <w:lang w:val="x-none" w:eastAsia="x-none"/>
        </w:rPr>
        <w:t>на водных объектах</w:t>
      </w:r>
      <w:r w:rsidRPr="00597581">
        <w:rPr>
          <w:color w:val="22272F"/>
          <w:shd w:val="clear" w:color="auto" w:fill="FFFFFF"/>
          <w:lang w:eastAsia="x-none"/>
        </w:rPr>
        <w:t xml:space="preserve">, </w:t>
      </w:r>
      <w:r w:rsidRPr="00597581">
        <w:rPr>
          <w:color w:val="22272F"/>
          <w:shd w:val="clear" w:color="auto" w:fill="FFFFFF"/>
          <w:lang w:val="x-none" w:eastAsia="x-none"/>
        </w:rPr>
        <w:t>утв</w:t>
      </w:r>
      <w:r w:rsidRPr="00597581">
        <w:rPr>
          <w:color w:val="22272F"/>
          <w:shd w:val="clear" w:color="auto" w:fill="FFFFFF"/>
          <w:lang w:eastAsia="x-none"/>
        </w:rPr>
        <w:t>ержденные</w:t>
      </w:r>
      <w:r w:rsidRPr="00597581">
        <w:rPr>
          <w:color w:val="22272F"/>
          <w:shd w:val="clear" w:color="auto" w:fill="FFFFFF"/>
          <w:lang w:val="x-none" w:eastAsia="x-none"/>
        </w:rPr>
        <w:t> </w:t>
      </w:r>
      <w:hyperlink r:id="rId10" w:anchor="/document/193458/entry/0" w:history="1">
        <w:r w:rsidR="00471873">
          <w:rPr>
            <w:shd w:val="clear" w:color="auto" w:fill="FFFFFF"/>
            <w:lang w:eastAsia="x-none"/>
          </w:rPr>
          <w:t>П</w:t>
        </w:r>
        <w:proofErr w:type="spellStart"/>
        <w:r w:rsidRPr="00597581">
          <w:rPr>
            <w:shd w:val="clear" w:color="auto" w:fill="FFFFFF"/>
            <w:lang w:val="x-none" w:eastAsia="x-none"/>
          </w:rPr>
          <w:t>риказом</w:t>
        </w:r>
        <w:proofErr w:type="spellEnd"/>
      </w:hyperlink>
      <w:r w:rsidRPr="00597581">
        <w:rPr>
          <w:color w:val="22272F"/>
          <w:shd w:val="clear" w:color="auto" w:fill="FFFFFF"/>
          <w:lang w:val="x-none" w:eastAsia="x-none"/>
        </w:rPr>
        <w:t xml:space="preserve"> Министерства здравоохранения </w:t>
      </w:r>
    </w:p>
    <w:p w:rsidR="00597581" w:rsidRPr="00597581" w:rsidRDefault="00597581" w:rsidP="00597581">
      <w:pPr>
        <w:keepNext/>
        <w:jc w:val="center"/>
        <w:outlineLvl w:val="0"/>
        <w:rPr>
          <w:lang w:eastAsia="x-none"/>
        </w:rPr>
      </w:pPr>
      <w:r w:rsidRPr="00597581">
        <w:rPr>
          <w:color w:val="22272F"/>
          <w:shd w:val="clear" w:color="auto" w:fill="FFFFFF"/>
          <w:lang w:val="x-none" w:eastAsia="x-none"/>
        </w:rPr>
        <w:t>и социального развития Р</w:t>
      </w:r>
      <w:r w:rsidR="00471873">
        <w:rPr>
          <w:color w:val="22272F"/>
          <w:shd w:val="clear" w:color="auto" w:fill="FFFFFF"/>
          <w:lang w:eastAsia="x-none"/>
        </w:rPr>
        <w:t xml:space="preserve">оссийской </w:t>
      </w:r>
      <w:r w:rsidRPr="00597581">
        <w:rPr>
          <w:color w:val="22272F"/>
          <w:shd w:val="clear" w:color="auto" w:fill="FFFFFF"/>
          <w:lang w:val="x-none" w:eastAsia="x-none"/>
        </w:rPr>
        <w:t>Ф</w:t>
      </w:r>
      <w:r w:rsidR="00471873">
        <w:rPr>
          <w:color w:val="22272F"/>
          <w:shd w:val="clear" w:color="auto" w:fill="FFFFFF"/>
          <w:lang w:eastAsia="x-none"/>
        </w:rPr>
        <w:t>едерации</w:t>
      </w:r>
      <w:r w:rsidR="00471873">
        <w:rPr>
          <w:color w:val="22272F"/>
          <w:shd w:val="clear" w:color="auto" w:fill="FFFFFF"/>
          <w:lang w:val="x-none" w:eastAsia="x-none"/>
        </w:rPr>
        <w:t xml:space="preserve"> от 27 мая 2008 г. </w:t>
      </w:r>
      <w:r w:rsidR="00471873">
        <w:rPr>
          <w:color w:val="22272F"/>
          <w:shd w:val="clear" w:color="auto" w:fill="FFFFFF"/>
          <w:lang w:eastAsia="x-none"/>
        </w:rPr>
        <w:t>№</w:t>
      </w:r>
      <w:r w:rsidRPr="00597581">
        <w:rPr>
          <w:color w:val="22272F"/>
          <w:shd w:val="clear" w:color="auto" w:fill="FFFFFF"/>
          <w:lang w:val="x-none" w:eastAsia="x-none"/>
        </w:rPr>
        <w:t> 242н</w:t>
      </w:r>
    </w:p>
    <w:p w:rsidR="00597581" w:rsidRPr="00597581" w:rsidRDefault="00597581" w:rsidP="00597581">
      <w:pPr>
        <w:keepNext/>
        <w:jc w:val="center"/>
        <w:outlineLvl w:val="0"/>
        <w:rPr>
          <w:lang w:eastAsia="x-none"/>
        </w:rPr>
      </w:pPr>
    </w:p>
    <w:p w:rsidR="00597581" w:rsidRPr="00597581" w:rsidRDefault="00597581" w:rsidP="00597581">
      <w:pPr>
        <w:keepNext/>
        <w:jc w:val="center"/>
        <w:outlineLvl w:val="0"/>
        <w:rPr>
          <w:color w:val="22272F"/>
          <w:shd w:val="clear" w:color="auto" w:fill="FFFFFF"/>
          <w:lang w:eastAsia="x-none"/>
        </w:rPr>
      </w:pPr>
      <w:r w:rsidRPr="00597581">
        <w:rPr>
          <w:color w:val="22272F"/>
          <w:shd w:val="clear" w:color="auto" w:fill="FFFFFF"/>
          <w:lang w:val="x-none" w:eastAsia="x-none"/>
        </w:rPr>
        <w:t>Профессиональная квалификационная группа второго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67"/>
        <w:gridCol w:w="2662"/>
      </w:tblGrid>
      <w:tr w:rsidR="00597581" w:rsidRPr="00597581" w:rsidTr="00471873">
        <w:trPr>
          <w:jc w:val="center"/>
        </w:trPr>
        <w:tc>
          <w:tcPr>
            <w:tcW w:w="3652" w:type="dxa"/>
            <w:shd w:val="clear" w:color="auto" w:fill="auto"/>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Квалификационные уровни</w:t>
            </w:r>
          </w:p>
        </w:tc>
        <w:tc>
          <w:tcPr>
            <w:tcW w:w="3402" w:type="dxa"/>
            <w:shd w:val="clear" w:color="auto" w:fill="auto"/>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Должности, </w:t>
            </w:r>
            <w:r w:rsidR="00471873">
              <w:rPr>
                <w:sz w:val="24"/>
                <w:szCs w:val="24"/>
              </w:rPr>
              <w:t xml:space="preserve">отнесенные </w:t>
            </w:r>
            <w:r w:rsidR="00471873">
              <w:rPr>
                <w:sz w:val="24"/>
                <w:szCs w:val="24"/>
              </w:rPr>
              <w:br/>
            </w:r>
            <w:r w:rsidRPr="00597581">
              <w:rPr>
                <w:sz w:val="24"/>
                <w:szCs w:val="24"/>
              </w:rPr>
              <w:t>к квалификационным уровням</w:t>
            </w:r>
          </w:p>
        </w:tc>
        <w:tc>
          <w:tcPr>
            <w:tcW w:w="2693" w:type="dxa"/>
            <w:shd w:val="clear" w:color="auto" w:fill="auto"/>
            <w:vAlign w:val="center"/>
          </w:tcPr>
          <w:p w:rsidR="00597581" w:rsidRPr="00597581" w:rsidRDefault="00597581" w:rsidP="00597581">
            <w:pPr>
              <w:widowControl w:val="0"/>
              <w:autoSpaceDE w:val="0"/>
              <w:autoSpaceDN w:val="0"/>
              <w:adjustRightInd w:val="0"/>
              <w:jc w:val="center"/>
              <w:rPr>
                <w:sz w:val="24"/>
                <w:szCs w:val="24"/>
              </w:rPr>
            </w:pPr>
            <w:r w:rsidRPr="00597581">
              <w:rPr>
                <w:sz w:val="24"/>
                <w:szCs w:val="24"/>
              </w:rPr>
              <w:t xml:space="preserve">Размер </w:t>
            </w:r>
            <w:r w:rsidR="00471873">
              <w:rPr>
                <w:sz w:val="24"/>
                <w:szCs w:val="24"/>
              </w:rPr>
              <w:br/>
            </w:r>
            <w:r w:rsidRPr="00597581">
              <w:rPr>
                <w:sz w:val="24"/>
                <w:szCs w:val="24"/>
              </w:rPr>
              <w:t>должностного оклада (в рублях)</w:t>
            </w:r>
          </w:p>
        </w:tc>
      </w:tr>
      <w:tr w:rsidR="00597581" w:rsidRPr="00597581" w:rsidTr="00471873">
        <w:trPr>
          <w:jc w:val="center"/>
        </w:trPr>
        <w:tc>
          <w:tcPr>
            <w:tcW w:w="3652" w:type="dxa"/>
            <w:shd w:val="clear" w:color="auto" w:fill="auto"/>
            <w:vAlign w:val="center"/>
          </w:tcPr>
          <w:p w:rsidR="00597581" w:rsidRPr="00597581" w:rsidRDefault="00597581" w:rsidP="00471873">
            <w:pPr>
              <w:jc w:val="center"/>
              <w:rPr>
                <w:sz w:val="24"/>
                <w:szCs w:val="24"/>
                <w:lang w:eastAsia="x-none"/>
              </w:rPr>
            </w:pPr>
            <w:r w:rsidRPr="00597581">
              <w:rPr>
                <w:sz w:val="24"/>
                <w:szCs w:val="24"/>
              </w:rPr>
              <w:t>1 квалификационный уровень</w:t>
            </w:r>
          </w:p>
        </w:tc>
        <w:tc>
          <w:tcPr>
            <w:tcW w:w="3402" w:type="dxa"/>
            <w:shd w:val="clear" w:color="auto" w:fill="auto"/>
            <w:vAlign w:val="center"/>
          </w:tcPr>
          <w:p w:rsidR="00597581" w:rsidRPr="00597581" w:rsidRDefault="00597581" w:rsidP="00471873">
            <w:pPr>
              <w:jc w:val="center"/>
              <w:rPr>
                <w:color w:val="22272F"/>
                <w:sz w:val="23"/>
                <w:szCs w:val="23"/>
                <w:shd w:val="clear" w:color="auto" w:fill="FFFFFF"/>
              </w:rPr>
            </w:pPr>
            <w:r w:rsidRPr="00597581">
              <w:rPr>
                <w:color w:val="22272F"/>
                <w:sz w:val="23"/>
                <w:szCs w:val="23"/>
                <w:shd w:val="clear" w:color="auto" w:fill="FFFFFF"/>
              </w:rPr>
              <w:t>инструктор пожарной профилактики,</w:t>
            </w:r>
          </w:p>
          <w:p w:rsidR="00597581" w:rsidRPr="00597581" w:rsidRDefault="00597581" w:rsidP="00471873">
            <w:pPr>
              <w:jc w:val="center"/>
              <w:rPr>
                <w:sz w:val="24"/>
                <w:szCs w:val="24"/>
                <w:lang w:eastAsia="x-none"/>
              </w:rPr>
            </w:pPr>
            <w:r w:rsidRPr="00597581">
              <w:rPr>
                <w:color w:val="22272F"/>
                <w:sz w:val="23"/>
                <w:szCs w:val="23"/>
                <w:shd w:val="clear" w:color="auto" w:fill="FFFFFF"/>
              </w:rPr>
              <w:t>помощник дежурного оперативного-Оператор-112</w:t>
            </w:r>
          </w:p>
        </w:tc>
        <w:tc>
          <w:tcPr>
            <w:tcW w:w="2693" w:type="dxa"/>
            <w:shd w:val="clear" w:color="auto" w:fill="auto"/>
            <w:vAlign w:val="center"/>
          </w:tcPr>
          <w:p w:rsidR="00597581" w:rsidRPr="00597581" w:rsidRDefault="00597581" w:rsidP="00471873">
            <w:pPr>
              <w:jc w:val="center"/>
              <w:rPr>
                <w:sz w:val="24"/>
                <w:szCs w:val="24"/>
                <w:lang w:eastAsia="x-none"/>
              </w:rPr>
            </w:pPr>
            <w:r w:rsidRPr="00597581">
              <w:rPr>
                <w:sz w:val="24"/>
                <w:szCs w:val="24"/>
                <w:lang w:eastAsia="x-none"/>
              </w:rPr>
              <w:t>7 162</w:t>
            </w:r>
          </w:p>
        </w:tc>
      </w:tr>
    </w:tbl>
    <w:p w:rsidR="00597581" w:rsidRDefault="00597581" w:rsidP="00597581">
      <w:pPr>
        <w:jc w:val="both"/>
      </w:pPr>
    </w:p>
    <w:p w:rsidR="00597581" w:rsidRPr="00597581" w:rsidRDefault="00597581" w:rsidP="00597581">
      <w:pPr>
        <w:keepNext/>
        <w:jc w:val="center"/>
        <w:outlineLvl w:val="0"/>
        <w:rPr>
          <w:color w:val="22272F"/>
          <w:shd w:val="clear" w:color="auto" w:fill="FFFFFF"/>
          <w:lang w:eastAsia="x-none"/>
        </w:rPr>
      </w:pPr>
      <w:r w:rsidRPr="00597581">
        <w:rPr>
          <w:color w:val="22272F"/>
          <w:shd w:val="clear" w:color="auto" w:fill="FFFFFF"/>
          <w:lang w:val="x-none" w:eastAsia="x-none"/>
        </w:rPr>
        <w:t xml:space="preserve">Профессиональная квалификационная группа </w:t>
      </w:r>
      <w:r w:rsidRPr="00597581">
        <w:rPr>
          <w:color w:val="22272F"/>
          <w:shd w:val="clear" w:color="auto" w:fill="FFFFFF"/>
          <w:lang w:eastAsia="x-none"/>
        </w:rPr>
        <w:t>третьего</w:t>
      </w:r>
      <w:r w:rsidRPr="00597581">
        <w:rPr>
          <w:color w:val="22272F"/>
          <w:shd w:val="clear" w:color="auto" w:fill="FFFFFF"/>
          <w:lang w:val="x-none" w:eastAsia="x-none"/>
        </w:rPr>
        <w:t xml:space="preserve">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67"/>
        <w:gridCol w:w="2662"/>
      </w:tblGrid>
      <w:tr w:rsidR="00597581" w:rsidRPr="00471873" w:rsidTr="006277E5">
        <w:trPr>
          <w:jc w:val="center"/>
        </w:trPr>
        <w:tc>
          <w:tcPr>
            <w:tcW w:w="3652" w:type="dxa"/>
            <w:shd w:val="clear" w:color="auto" w:fill="auto"/>
            <w:vAlign w:val="center"/>
          </w:tcPr>
          <w:p w:rsidR="00597581" w:rsidRPr="00471873" w:rsidRDefault="00597581" w:rsidP="006277E5">
            <w:pPr>
              <w:widowControl w:val="0"/>
              <w:autoSpaceDE w:val="0"/>
              <w:autoSpaceDN w:val="0"/>
              <w:adjustRightInd w:val="0"/>
              <w:jc w:val="center"/>
              <w:rPr>
                <w:sz w:val="24"/>
                <w:szCs w:val="24"/>
              </w:rPr>
            </w:pPr>
            <w:r w:rsidRPr="00471873">
              <w:rPr>
                <w:sz w:val="24"/>
                <w:szCs w:val="24"/>
              </w:rPr>
              <w:t>Квалификационные уровни</w:t>
            </w:r>
          </w:p>
        </w:tc>
        <w:tc>
          <w:tcPr>
            <w:tcW w:w="3402" w:type="dxa"/>
            <w:shd w:val="clear" w:color="auto" w:fill="auto"/>
            <w:vAlign w:val="center"/>
          </w:tcPr>
          <w:p w:rsidR="00597581" w:rsidRPr="00471873" w:rsidRDefault="00597581" w:rsidP="006277E5">
            <w:pPr>
              <w:widowControl w:val="0"/>
              <w:autoSpaceDE w:val="0"/>
              <w:autoSpaceDN w:val="0"/>
              <w:adjustRightInd w:val="0"/>
              <w:jc w:val="center"/>
              <w:rPr>
                <w:sz w:val="24"/>
                <w:szCs w:val="24"/>
              </w:rPr>
            </w:pPr>
            <w:r w:rsidRPr="00471873">
              <w:rPr>
                <w:sz w:val="24"/>
                <w:szCs w:val="24"/>
              </w:rPr>
              <w:t xml:space="preserve">Должности, отнесенные </w:t>
            </w:r>
            <w:r w:rsidRPr="00471873">
              <w:rPr>
                <w:sz w:val="24"/>
                <w:szCs w:val="24"/>
              </w:rPr>
              <w:br/>
              <w:t>к квалификационным уровням</w:t>
            </w:r>
          </w:p>
        </w:tc>
        <w:tc>
          <w:tcPr>
            <w:tcW w:w="2693" w:type="dxa"/>
            <w:shd w:val="clear" w:color="auto" w:fill="auto"/>
            <w:vAlign w:val="center"/>
          </w:tcPr>
          <w:p w:rsidR="00597581" w:rsidRPr="00471873" w:rsidRDefault="00597581" w:rsidP="006277E5">
            <w:pPr>
              <w:widowControl w:val="0"/>
              <w:autoSpaceDE w:val="0"/>
              <w:autoSpaceDN w:val="0"/>
              <w:adjustRightInd w:val="0"/>
              <w:jc w:val="center"/>
              <w:rPr>
                <w:sz w:val="24"/>
                <w:szCs w:val="24"/>
              </w:rPr>
            </w:pPr>
            <w:r w:rsidRPr="00471873">
              <w:rPr>
                <w:sz w:val="24"/>
                <w:szCs w:val="24"/>
              </w:rPr>
              <w:t xml:space="preserve">Размер должностного оклада </w:t>
            </w:r>
            <w:r w:rsidR="00471873" w:rsidRPr="00471873">
              <w:rPr>
                <w:sz w:val="24"/>
                <w:szCs w:val="24"/>
              </w:rPr>
              <w:br/>
            </w:r>
            <w:r w:rsidRPr="00471873">
              <w:rPr>
                <w:sz w:val="24"/>
                <w:szCs w:val="24"/>
              </w:rPr>
              <w:t>(в рублях)</w:t>
            </w:r>
          </w:p>
        </w:tc>
      </w:tr>
      <w:tr w:rsidR="00597581" w:rsidRPr="00471873" w:rsidTr="00471873">
        <w:trPr>
          <w:jc w:val="center"/>
        </w:trPr>
        <w:tc>
          <w:tcPr>
            <w:tcW w:w="3652" w:type="dxa"/>
            <w:shd w:val="clear" w:color="auto" w:fill="auto"/>
            <w:vAlign w:val="center"/>
          </w:tcPr>
          <w:p w:rsidR="00597581" w:rsidRPr="00471873" w:rsidRDefault="00597581" w:rsidP="00597581">
            <w:pPr>
              <w:jc w:val="center"/>
              <w:rPr>
                <w:sz w:val="24"/>
                <w:szCs w:val="24"/>
                <w:lang w:eastAsia="x-none"/>
              </w:rPr>
            </w:pPr>
            <w:r w:rsidRPr="00471873">
              <w:rPr>
                <w:sz w:val="24"/>
                <w:szCs w:val="24"/>
              </w:rPr>
              <w:t>1 квалификационный уровень</w:t>
            </w:r>
          </w:p>
        </w:tc>
        <w:tc>
          <w:tcPr>
            <w:tcW w:w="3402" w:type="dxa"/>
            <w:shd w:val="clear" w:color="auto" w:fill="auto"/>
          </w:tcPr>
          <w:p w:rsidR="00597581" w:rsidRPr="00471873" w:rsidRDefault="00597581" w:rsidP="00597581">
            <w:pPr>
              <w:jc w:val="center"/>
              <w:rPr>
                <w:sz w:val="24"/>
                <w:szCs w:val="24"/>
                <w:lang w:eastAsia="x-none"/>
              </w:rPr>
            </w:pPr>
            <w:r w:rsidRPr="00471873">
              <w:rPr>
                <w:color w:val="22272F"/>
                <w:sz w:val="24"/>
                <w:szCs w:val="24"/>
                <w:shd w:val="clear" w:color="auto" w:fill="FFFFFF"/>
              </w:rPr>
              <w:t xml:space="preserve"> дежурный оперативный</w:t>
            </w:r>
          </w:p>
        </w:tc>
        <w:tc>
          <w:tcPr>
            <w:tcW w:w="2693" w:type="dxa"/>
            <w:shd w:val="clear" w:color="auto" w:fill="auto"/>
            <w:vAlign w:val="center"/>
          </w:tcPr>
          <w:p w:rsidR="00597581" w:rsidRPr="00471873" w:rsidRDefault="00597581" w:rsidP="00597581">
            <w:pPr>
              <w:jc w:val="center"/>
              <w:rPr>
                <w:sz w:val="24"/>
                <w:szCs w:val="24"/>
                <w:lang w:eastAsia="x-none"/>
              </w:rPr>
            </w:pPr>
            <w:r w:rsidRPr="00471873">
              <w:rPr>
                <w:sz w:val="24"/>
                <w:szCs w:val="24"/>
                <w:lang w:eastAsia="x-none"/>
              </w:rPr>
              <w:t>9 180</w:t>
            </w:r>
          </w:p>
        </w:tc>
      </w:tr>
    </w:tbl>
    <w:p w:rsidR="00084B2E" w:rsidRDefault="00084B2E" w:rsidP="00597581">
      <w:pPr>
        <w:jc w:val="both"/>
      </w:pPr>
    </w:p>
    <w:p w:rsidR="00597581" w:rsidRDefault="00597581" w:rsidP="00084B2E">
      <w:pPr>
        <w:jc w:val="center"/>
      </w:pPr>
      <w:r w:rsidRPr="00597581">
        <w:t>Профессиональная квалификационная группа четвертого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67"/>
        <w:gridCol w:w="2662"/>
      </w:tblGrid>
      <w:tr w:rsidR="00597581" w:rsidRPr="00084B2E" w:rsidTr="006277E5">
        <w:trPr>
          <w:jc w:val="center"/>
        </w:trPr>
        <w:tc>
          <w:tcPr>
            <w:tcW w:w="3652" w:type="dxa"/>
            <w:shd w:val="clear" w:color="auto" w:fill="auto"/>
            <w:vAlign w:val="center"/>
          </w:tcPr>
          <w:p w:rsidR="00597581" w:rsidRPr="00084B2E" w:rsidRDefault="00597581" w:rsidP="006277E5">
            <w:pPr>
              <w:widowControl w:val="0"/>
              <w:autoSpaceDE w:val="0"/>
              <w:autoSpaceDN w:val="0"/>
              <w:adjustRightInd w:val="0"/>
              <w:jc w:val="center"/>
              <w:rPr>
                <w:sz w:val="24"/>
                <w:szCs w:val="24"/>
              </w:rPr>
            </w:pPr>
            <w:r w:rsidRPr="00084B2E">
              <w:rPr>
                <w:sz w:val="24"/>
                <w:szCs w:val="24"/>
              </w:rPr>
              <w:t>Квалификационные уровни</w:t>
            </w:r>
          </w:p>
        </w:tc>
        <w:tc>
          <w:tcPr>
            <w:tcW w:w="3402" w:type="dxa"/>
            <w:shd w:val="clear" w:color="auto" w:fill="auto"/>
            <w:vAlign w:val="center"/>
          </w:tcPr>
          <w:p w:rsidR="00597581" w:rsidRPr="00084B2E" w:rsidRDefault="00597581" w:rsidP="006277E5">
            <w:pPr>
              <w:widowControl w:val="0"/>
              <w:autoSpaceDE w:val="0"/>
              <w:autoSpaceDN w:val="0"/>
              <w:adjustRightInd w:val="0"/>
              <w:jc w:val="center"/>
              <w:rPr>
                <w:sz w:val="24"/>
                <w:szCs w:val="24"/>
              </w:rPr>
            </w:pPr>
            <w:r w:rsidRPr="00084B2E">
              <w:rPr>
                <w:sz w:val="24"/>
                <w:szCs w:val="24"/>
              </w:rPr>
              <w:t xml:space="preserve">Должности, отнесенные </w:t>
            </w:r>
            <w:r w:rsidRPr="00084B2E">
              <w:rPr>
                <w:sz w:val="24"/>
                <w:szCs w:val="24"/>
              </w:rPr>
              <w:br/>
              <w:t>к квалификационным уровням</w:t>
            </w:r>
          </w:p>
        </w:tc>
        <w:tc>
          <w:tcPr>
            <w:tcW w:w="2693" w:type="dxa"/>
            <w:shd w:val="clear" w:color="auto" w:fill="auto"/>
            <w:vAlign w:val="center"/>
          </w:tcPr>
          <w:p w:rsidR="00597581" w:rsidRPr="00084B2E" w:rsidRDefault="00597581" w:rsidP="006277E5">
            <w:pPr>
              <w:widowControl w:val="0"/>
              <w:autoSpaceDE w:val="0"/>
              <w:autoSpaceDN w:val="0"/>
              <w:adjustRightInd w:val="0"/>
              <w:jc w:val="center"/>
              <w:rPr>
                <w:sz w:val="24"/>
                <w:szCs w:val="24"/>
              </w:rPr>
            </w:pPr>
            <w:r w:rsidRPr="00084B2E">
              <w:rPr>
                <w:sz w:val="24"/>
                <w:szCs w:val="24"/>
              </w:rPr>
              <w:t xml:space="preserve">Размер должностного оклада </w:t>
            </w:r>
            <w:r w:rsidR="00084B2E" w:rsidRPr="00084B2E">
              <w:rPr>
                <w:sz w:val="24"/>
                <w:szCs w:val="24"/>
              </w:rPr>
              <w:br/>
            </w:r>
            <w:r w:rsidRPr="00084B2E">
              <w:rPr>
                <w:sz w:val="24"/>
                <w:szCs w:val="24"/>
              </w:rPr>
              <w:t>(в рублях)</w:t>
            </w:r>
          </w:p>
        </w:tc>
      </w:tr>
      <w:tr w:rsidR="00597581" w:rsidRPr="00084B2E" w:rsidTr="00084B2E">
        <w:trPr>
          <w:jc w:val="center"/>
        </w:trPr>
        <w:tc>
          <w:tcPr>
            <w:tcW w:w="3652" w:type="dxa"/>
            <w:shd w:val="clear" w:color="auto" w:fill="auto"/>
          </w:tcPr>
          <w:p w:rsidR="00597581" w:rsidRPr="00084B2E" w:rsidRDefault="00597581" w:rsidP="00597581">
            <w:pPr>
              <w:keepNext/>
              <w:jc w:val="center"/>
              <w:outlineLvl w:val="0"/>
              <w:rPr>
                <w:sz w:val="24"/>
                <w:szCs w:val="24"/>
                <w:lang w:eastAsia="x-none"/>
              </w:rPr>
            </w:pPr>
            <w:r w:rsidRPr="00084B2E">
              <w:rPr>
                <w:sz w:val="24"/>
                <w:szCs w:val="24"/>
                <w:lang w:eastAsia="x-none"/>
              </w:rPr>
              <w:t>2</w:t>
            </w:r>
            <w:r w:rsidRPr="00084B2E">
              <w:rPr>
                <w:sz w:val="24"/>
                <w:szCs w:val="24"/>
                <w:lang w:val="x-none" w:eastAsia="x-none"/>
              </w:rPr>
              <w:t xml:space="preserve"> квалификационный уровень</w:t>
            </w:r>
          </w:p>
        </w:tc>
        <w:tc>
          <w:tcPr>
            <w:tcW w:w="3402" w:type="dxa"/>
            <w:shd w:val="clear" w:color="auto" w:fill="auto"/>
          </w:tcPr>
          <w:p w:rsidR="00597581" w:rsidRPr="00084B2E" w:rsidRDefault="00597581" w:rsidP="00597581">
            <w:pPr>
              <w:keepNext/>
              <w:jc w:val="center"/>
              <w:outlineLvl w:val="0"/>
              <w:rPr>
                <w:sz w:val="24"/>
                <w:szCs w:val="24"/>
                <w:lang w:eastAsia="x-none"/>
              </w:rPr>
            </w:pPr>
            <w:r w:rsidRPr="00084B2E">
              <w:rPr>
                <w:color w:val="22272F"/>
                <w:sz w:val="24"/>
                <w:szCs w:val="24"/>
                <w:shd w:val="clear" w:color="auto" w:fill="FFFFFF"/>
                <w:lang w:val="x-none" w:eastAsia="x-none"/>
              </w:rPr>
              <w:t xml:space="preserve">начальник городских курсов </w:t>
            </w:r>
          </w:p>
        </w:tc>
        <w:tc>
          <w:tcPr>
            <w:tcW w:w="2693" w:type="dxa"/>
            <w:shd w:val="clear" w:color="auto" w:fill="auto"/>
          </w:tcPr>
          <w:p w:rsidR="00597581" w:rsidRPr="00084B2E" w:rsidRDefault="00597581" w:rsidP="00597581">
            <w:pPr>
              <w:keepNext/>
              <w:jc w:val="center"/>
              <w:outlineLvl w:val="0"/>
              <w:rPr>
                <w:sz w:val="24"/>
                <w:szCs w:val="24"/>
                <w:lang w:eastAsia="x-none"/>
              </w:rPr>
            </w:pPr>
            <w:r w:rsidRPr="00084B2E">
              <w:rPr>
                <w:sz w:val="24"/>
                <w:szCs w:val="24"/>
                <w:lang w:eastAsia="x-none"/>
              </w:rPr>
              <w:t>11 579</w:t>
            </w:r>
          </w:p>
        </w:tc>
      </w:tr>
    </w:tbl>
    <w:p w:rsidR="00597581" w:rsidRDefault="00597581" w:rsidP="00597581">
      <w:pPr>
        <w:jc w:val="both"/>
      </w:pPr>
    </w:p>
    <w:p w:rsidR="00597581" w:rsidRDefault="00597581">
      <w:r>
        <w:br w:type="page"/>
      </w:r>
    </w:p>
    <w:p w:rsidR="00597581" w:rsidRPr="00597581" w:rsidRDefault="00597581" w:rsidP="00597581">
      <w:pPr>
        <w:keepNext/>
        <w:jc w:val="right"/>
        <w:outlineLvl w:val="0"/>
        <w:rPr>
          <w:lang w:eastAsia="x-none"/>
        </w:rPr>
      </w:pPr>
    </w:p>
    <w:p w:rsidR="00597581" w:rsidRPr="00597581" w:rsidRDefault="00597581" w:rsidP="00597581">
      <w:pPr>
        <w:keepNext/>
        <w:jc w:val="right"/>
        <w:outlineLvl w:val="0"/>
        <w:rPr>
          <w:lang w:eastAsia="x-none"/>
        </w:rPr>
      </w:pPr>
      <w:r w:rsidRPr="00597581">
        <w:rPr>
          <w:lang w:eastAsia="x-none"/>
        </w:rPr>
        <w:t>Приложение 4</w:t>
      </w:r>
    </w:p>
    <w:p w:rsidR="00597581" w:rsidRDefault="00597581" w:rsidP="00597581">
      <w:pPr>
        <w:rPr>
          <w:lang w:eastAsia="x-none"/>
        </w:rPr>
      </w:pPr>
    </w:p>
    <w:p w:rsidR="004E59FA" w:rsidRPr="00597581" w:rsidRDefault="004E59FA" w:rsidP="00597581">
      <w:pPr>
        <w:rPr>
          <w:lang w:eastAsia="x-none"/>
        </w:rPr>
      </w:pPr>
    </w:p>
    <w:p w:rsidR="00597581" w:rsidRPr="00597581" w:rsidRDefault="00597581" w:rsidP="00597581">
      <w:pPr>
        <w:keepNext/>
        <w:jc w:val="center"/>
        <w:outlineLvl w:val="0"/>
        <w:rPr>
          <w:lang w:val="x-none" w:eastAsia="x-none"/>
        </w:rPr>
      </w:pPr>
      <w:r w:rsidRPr="00597581">
        <w:rPr>
          <w:lang w:val="x-none" w:eastAsia="x-none"/>
        </w:rPr>
        <w:t>Должностные оклады</w:t>
      </w:r>
      <w:r w:rsidRPr="00597581">
        <w:rPr>
          <w:lang w:eastAsia="x-none"/>
        </w:rPr>
        <w:t xml:space="preserve"> работников</w:t>
      </w:r>
    </w:p>
    <w:p w:rsidR="00597581" w:rsidRPr="00597581" w:rsidRDefault="00597581" w:rsidP="00597581"/>
    <w:p w:rsidR="00597581" w:rsidRPr="00597581" w:rsidRDefault="00597581" w:rsidP="004E59FA">
      <w:pPr>
        <w:jc w:val="center"/>
      </w:pPr>
      <w:r w:rsidRPr="00597581">
        <w:t xml:space="preserve">Профессиональные квалификационные группы общеотраслевых должностей руководителей, специалистов и служащих, утвержденные </w:t>
      </w:r>
      <w:r w:rsidR="004E59FA">
        <w:br/>
      </w:r>
      <w:hyperlink r:id="rId11" w:history="1">
        <w:r w:rsidR="004E59FA">
          <w:rPr>
            <w:rFonts w:cs="Times New Roman CYR"/>
            <w:bCs/>
          </w:rPr>
          <w:t>П</w:t>
        </w:r>
        <w:r w:rsidRPr="00597581">
          <w:rPr>
            <w:rFonts w:cs="Times New Roman CYR"/>
            <w:bCs/>
          </w:rPr>
          <w:t>риказом</w:t>
        </w:r>
      </w:hyperlink>
      <w:r w:rsidRPr="00597581">
        <w:t xml:space="preserve"> Министерства здравоохранения и социального развития </w:t>
      </w:r>
      <w:r w:rsidR="004E59FA">
        <w:br/>
      </w:r>
      <w:r w:rsidRPr="00597581">
        <w:t>Р</w:t>
      </w:r>
      <w:r w:rsidR="004E59FA">
        <w:t xml:space="preserve">оссийской </w:t>
      </w:r>
      <w:r w:rsidRPr="00597581">
        <w:t>Ф</w:t>
      </w:r>
      <w:r w:rsidR="004E59FA">
        <w:t>едерации</w:t>
      </w:r>
      <w:r w:rsidRPr="00597581">
        <w:t xml:space="preserve"> </w:t>
      </w:r>
      <w:r w:rsidR="004E59FA">
        <w:t>от 29 мая 2008 г. №</w:t>
      </w:r>
      <w:r w:rsidRPr="00597581">
        <w:t xml:space="preserve"> 247н </w:t>
      </w:r>
    </w:p>
    <w:p w:rsidR="00597581" w:rsidRPr="00597581" w:rsidRDefault="00597581" w:rsidP="00597581"/>
    <w:p w:rsidR="00597581" w:rsidRPr="00597581" w:rsidRDefault="00597581" w:rsidP="00597581">
      <w:pPr>
        <w:keepNext/>
        <w:jc w:val="center"/>
        <w:outlineLvl w:val="0"/>
        <w:rPr>
          <w:lang w:val="x-none" w:eastAsia="x-none"/>
        </w:rPr>
      </w:pPr>
      <w:r w:rsidRPr="00597581">
        <w:rPr>
          <w:lang w:val="x-none" w:eastAsia="x-none"/>
        </w:rPr>
        <w:t>Профессиональная квалификационная группа первого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8"/>
        <w:gridCol w:w="3391"/>
      </w:tblGrid>
      <w:tr w:rsidR="00597581" w:rsidRPr="00597581" w:rsidTr="004E59FA">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Должностные оклады </w:t>
            </w:r>
            <w:r w:rsidR="004E59FA">
              <w:rPr>
                <w:rFonts w:ascii="Times New Roman CYR" w:hAnsi="Times New Roman CYR" w:cs="Times New Roman CYR"/>
                <w:sz w:val="24"/>
                <w:szCs w:val="24"/>
              </w:rPr>
              <w:br/>
            </w:r>
            <w:r w:rsidRPr="00597581">
              <w:rPr>
                <w:rFonts w:ascii="Times New Roman CYR" w:hAnsi="Times New Roman CYR" w:cs="Times New Roman CYR"/>
                <w:sz w:val="24"/>
                <w:szCs w:val="24"/>
              </w:rPr>
              <w:t>(рубли)</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693" w:type="dxa"/>
            <w:tcBorders>
              <w:top w:val="single" w:sz="4" w:space="0" w:color="auto"/>
              <w:left w:val="single" w:sz="4" w:space="0" w:color="auto"/>
              <w:bottom w:val="single" w:sz="4" w:space="0" w:color="auto"/>
            </w:tcBorders>
          </w:tcPr>
          <w:p w:rsidR="00597581" w:rsidRPr="00597581" w:rsidRDefault="00597581" w:rsidP="00597581">
            <w:pPr>
              <w:widowControl w:val="0"/>
              <w:autoSpaceDE w:val="0"/>
              <w:autoSpaceDN w:val="0"/>
              <w:adjustRightInd w:val="0"/>
              <w:ind w:left="175" w:hanging="175"/>
              <w:jc w:val="center"/>
              <w:rPr>
                <w:rFonts w:ascii="Times New Roman CYR" w:hAnsi="Times New Roman CYR" w:cs="Times New Roman CYR"/>
                <w:sz w:val="24"/>
                <w:szCs w:val="24"/>
              </w:rPr>
            </w:pPr>
            <w:r w:rsidRPr="00597581">
              <w:rPr>
                <w:rFonts w:ascii="Times New Roman CYR" w:hAnsi="Times New Roman CYR" w:cs="Times New Roman CYR"/>
                <w:sz w:val="24"/>
                <w:szCs w:val="24"/>
              </w:rPr>
              <w:t>6 302</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693" w:type="dxa"/>
            <w:tcBorders>
              <w:top w:val="single" w:sz="4" w:space="0" w:color="auto"/>
              <w:left w:val="single" w:sz="4" w:space="0" w:color="auto"/>
              <w:bottom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6 587</w:t>
            </w:r>
          </w:p>
        </w:tc>
      </w:tr>
    </w:tbl>
    <w:p w:rsidR="00597581" w:rsidRDefault="00597581" w:rsidP="00597581">
      <w:pPr>
        <w:jc w:val="both"/>
      </w:pPr>
    </w:p>
    <w:p w:rsidR="00597581" w:rsidRDefault="00597581" w:rsidP="004E59FA">
      <w:pPr>
        <w:jc w:val="center"/>
      </w:pPr>
      <w:r w:rsidRPr="00597581">
        <w:t>Профессиональная квалификационная группа второго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8"/>
        <w:gridCol w:w="3391"/>
      </w:tblGrid>
      <w:tr w:rsidR="00597581" w:rsidRPr="00597581" w:rsidTr="004E59FA">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Должностные оклады </w:t>
            </w:r>
            <w:r w:rsidR="004E59FA">
              <w:rPr>
                <w:rFonts w:ascii="Times New Roman CYR" w:hAnsi="Times New Roman CYR" w:cs="Times New Roman CYR"/>
                <w:sz w:val="24"/>
                <w:szCs w:val="24"/>
              </w:rPr>
              <w:br/>
            </w:r>
            <w:r w:rsidRPr="00597581">
              <w:rPr>
                <w:rFonts w:ascii="Times New Roman CYR" w:hAnsi="Times New Roman CYR" w:cs="Times New Roman CYR"/>
                <w:sz w:val="24"/>
                <w:szCs w:val="24"/>
              </w:rPr>
              <w:t>(рубли)</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7 162</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7 642</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7 716</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4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8 162</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5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8 802</w:t>
            </w:r>
          </w:p>
        </w:tc>
      </w:tr>
    </w:tbl>
    <w:p w:rsidR="00597581" w:rsidRDefault="00597581" w:rsidP="00597581">
      <w:pPr>
        <w:jc w:val="both"/>
      </w:pPr>
    </w:p>
    <w:p w:rsidR="00597581" w:rsidRDefault="00597581" w:rsidP="004E59FA">
      <w:pPr>
        <w:keepNext/>
        <w:jc w:val="center"/>
        <w:outlineLvl w:val="0"/>
        <w:rPr>
          <w:lang w:eastAsia="x-none"/>
        </w:rPr>
      </w:pPr>
      <w:r w:rsidRPr="00597581">
        <w:rPr>
          <w:lang w:val="x-none" w:eastAsia="x-none"/>
        </w:rPr>
        <w:t>Профессиональная квалификационная группа третьего уровня</w:t>
      </w:r>
    </w:p>
    <w:p w:rsidR="004E59FA" w:rsidRPr="004E59FA" w:rsidRDefault="004E59FA" w:rsidP="004E59FA">
      <w:pPr>
        <w:keepNext/>
        <w:jc w:val="center"/>
        <w:outlineLvl w:val="0"/>
        <w:rPr>
          <w:lang w:eastAsia="x-non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8"/>
        <w:gridCol w:w="3391"/>
      </w:tblGrid>
      <w:tr w:rsidR="00597581" w:rsidRPr="00597581" w:rsidTr="004E59FA">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Должностные оклады </w:t>
            </w:r>
            <w:r w:rsidR="004E59FA">
              <w:rPr>
                <w:rFonts w:ascii="Times New Roman CYR" w:hAnsi="Times New Roman CYR" w:cs="Times New Roman CYR"/>
                <w:sz w:val="24"/>
                <w:szCs w:val="24"/>
              </w:rPr>
              <w:br/>
            </w:r>
            <w:r w:rsidRPr="00597581">
              <w:rPr>
                <w:rFonts w:ascii="Times New Roman CYR" w:hAnsi="Times New Roman CYR" w:cs="Times New Roman CYR"/>
                <w:sz w:val="24"/>
                <w:szCs w:val="24"/>
              </w:rPr>
              <w:t>(рубли)</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9 180</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9 647</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9 813</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4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10 613</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5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10 793</w:t>
            </w:r>
          </w:p>
        </w:tc>
      </w:tr>
    </w:tbl>
    <w:p w:rsidR="004E59FA" w:rsidRDefault="004E59FA" w:rsidP="00597581">
      <w:pPr>
        <w:jc w:val="both"/>
      </w:pPr>
    </w:p>
    <w:p w:rsidR="00597581" w:rsidRDefault="00597581" w:rsidP="004E59FA">
      <w:pPr>
        <w:jc w:val="center"/>
      </w:pPr>
      <w:r w:rsidRPr="00597581">
        <w:t>Профессиональная квалификационная группа четвертого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8"/>
        <w:gridCol w:w="3391"/>
      </w:tblGrid>
      <w:tr w:rsidR="00597581" w:rsidRPr="00597581" w:rsidTr="004E59FA">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4E59FA">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Должностные оклады </w:t>
            </w:r>
            <w:r w:rsidR="004E59FA">
              <w:rPr>
                <w:rFonts w:ascii="Times New Roman CYR" w:hAnsi="Times New Roman CYR" w:cs="Times New Roman CYR"/>
                <w:sz w:val="24"/>
                <w:szCs w:val="24"/>
              </w:rPr>
              <w:br/>
            </w:r>
            <w:r w:rsidRPr="00597581">
              <w:rPr>
                <w:rFonts w:ascii="Times New Roman CYR" w:hAnsi="Times New Roman CYR" w:cs="Times New Roman CYR"/>
                <w:sz w:val="24"/>
                <w:szCs w:val="24"/>
              </w:rPr>
              <w:t>(рубли)</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11 260</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11 579</w:t>
            </w:r>
          </w:p>
        </w:tc>
      </w:tr>
      <w:tr w:rsidR="00597581" w:rsidRPr="00597581" w:rsidTr="004E59FA">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 квалификационный уровень</w:t>
            </w:r>
          </w:p>
        </w:tc>
        <w:tc>
          <w:tcPr>
            <w:tcW w:w="269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11 984</w:t>
            </w:r>
          </w:p>
        </w:tc>
      </w:tr>
    </w:tbl>
    <w:p w:rsidR="00597581" w:rsidRDefault="00597581" w:rsidP="00597581">
      <w:pPr>
        <w:jc w:val="both"/>
      </w:pPr>
    </w:p>
    <w:p w:rsidR="00597581" w:rsidRDefault="00597581">
      <w:r>
        <w:br w:type="page"/>
      </w:r>
    </w:p>
    <w:p w:rsidR="00597581" w:rsidRDefault="00597581" w:rsidP="00597581">
      <w:pPr>
        <w:jc w:val="right"/>
      </w:pPr>
      <w:r w:rsidRPr="00597581">
        <w:t>Приложение 5</w:t>
      </w:r>
      <w:r w:rsidRPr="00597581">
        <w:br/>
      </w:r>
    </w:p>
    <w:p w:rsidR="00CC0A32" w:rsidRPr="00597581" w:rsidRDefault="00CC0A32" w:rsidP="00597581">
      <w:pPr>
        <w:jc w:val="right"/>
      </w:pPr>
    </w:p>
    <w:p w:rsidR="00597581" w:rsidRPr="00597581" w:rsidRDefault="00597581" w:rsidP="00597581">
      <w:pPr>
        <w:keepNext/>
        <w:jc w:val="center"/>
        <w:outlineLvl w:val="0"/>
        <w:rPr>
          <w:lang w:val="x-none" w:eastAsia="x-none"/>
        </w:rPr>
      </w:pPr>
      <w:r w:rsidRPr="00597581">
        <w:rPr>
          <w:lang w:val="x-none" w:eastAsia="x-none"/>
        </w:rPr>
        <w:t>Должностные оклады</w:t>
      </w:r>
      <w:r w:rsidRPr="00597581">
        <w:rPr>
          <w:lang w:eastAsia="x-none"/>
        </w:rPr>
        <w:t xml:space="preserve"> работников</w:t>
      </w:r>
      <w:r w:rsidRPr="00597581">
        <w:rPr>
          <w:lang w:val="x-none" w:eastAsia="x-none"/>
        </w:rPr>
        <w:br/>
      </w:r>
    </w:p>
    <w:p w:rsidR="00597581" w:rsidRPr="00597581" w:rsidRDefault="00597581" w:rsidP="00597581">
      <w:pPr>
        <w:jc w:val="center"/>
      </w:pPr>
      <w:r w:rsidRPr="00597581">
        <w:t xml:space="preserve">Профессиональные квалификационные группы общеотраслевых профессий рабочих утверждены </w:t>
      </w:r>
      <w:hyperlink r:id="rId12" w:history="1">
        <w:r w:rsidR="00CC0A32">
          <w:rPr>
            <w:rFonts w:cs="Times New Roman CYR"/>
            <w:bCs/>
          </w:rPr>
          <w:t>П</w:t>
        </w:r>
        <w:r w:rsidRPr="00597581">
          <w:rPr>
            <w:rFonts w:cs="Times New Roman CYR"/>
            <w:bCs/>
          </w:rPr>
          <w:t>риказом</w:t>
        </w:r>
      </w:hyperlink>
      <w:r w:rsidRPr="00597581">
        <w:t xml:space="preserve"> Министерства здравоохранения и социального развития Российск</w:t>
      </w:r>
      <w:r w:rsidR="00CC0A32">
        <w:t>ой Федерации от 29 мая 2008 г. №</w:t>
      </w:r>
      <w:r w:rsidRPr="00597581">
        <w:t xml:space="preserve"> 248н </w:t>
      </w:r>
    </w:p>
    <w:p w:rsidR="00597581" w:rsidRPr="00597581" w:rsidRDefault="00597581" w:rsidP="00597581"/>
    <w:p w:rsidR="00597581" w:rsidRPr="00597581" w:rsidRDefault="00597581" w:rsidP="00597581">
      <w:pPr>
        <w:keepNext/>
        <w:jc w:val="center"/>
        <w:outlineLvl w:val="0"/>
        <w:rPr>
          <w:lang w:val="x-none" w:eastAsia="x-none"/>
        </w:rPr>
      </w:pPr>
      <w:r w:rsidRPr="00597581">
        <w:rPr>
          <w:lang w:val="x-none" w:eastAsia="x-none"/>
        </w:rPr>
        <w:t>Профессиональная квалификационная группа первого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80"/>
        <w:gridCol w:w="3359"/>
      </w:tblGrid>
      <w:tr w:rsidR="00597581" w:rsidRPr="00597581" w:rsidTr="00CC0A32">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CC0A32">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653" w:type="dxa"/>
            <w:tcBorders>
              <w:top w:val="single" w:sz="4" w:space="0" w:color="auto"/>
              <w:left w:val="single" w:sz="4" w:space="0" w:color="auto"/>
              <w:bottom w:val="single" w:sz="4" w:space="0" w:color="auto"/>
            </w:tcBorders>
            <w:vAlign w:val="center"/>
          </w:tcPr>
          <w:p w:rsidR="00597581" w:rsidRPr="00597581" w:rsidRDefault="00597581" w:rsidP="00CC0A32">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 xml:space="preserve">Должностные оклады </w:t>
            </w:r>
            <w:r w:rsidR="00CC0A32">
              <w:rPr>
                <w:rFonts w:ascii="Times New Roman CYR" w:hAnsi="Times New Roman CYR" w:cs="Times New Roman CYR"/>
                <w:sz w:val="24"/>
                <w:szCs w:val="24"/>
              </w:rPr>
              <w:br/>
            </w:r>
            <w:r w:rsidRPr="00597581">
              <w:rPr>
                <w:rFonts w:ascii="Times New Roman CYR" w:hAnsi="Times New Roman CYR" w:cs="Times New Roman CYR"/>
                <w:sz w:val="24"/>
                <w:szCs w:val="24"/>
              </w:rPr>
              <w:t>(рубли)</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65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5 728</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653"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6 024</w:t>
            </w:r>
          </w:p>
        </w:tc>
      </w:tr>
    </w:tbl>
    <w:p w:rsidR="00CC0A32" w:rsidRDefault="00CC0A32" w:rsidP="00597581">
      <w:pPr>
        <w:jc w:val="both"/>
      </w:pPr>
    </w:p>
    <w:p w:rsidR="00597581" w:rsidRDefault="00597581" w:rsidP="00CC0A32">
      <w:pPr>
        <w:jc w:val="center"/>
      </w:pPr>
      <w:r w:rsidRPr="00597581">
        <w:t>Профессиональная квалификационная группа второго уровня</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7"/>
        <w:gridCol w:w="3152"/>
      </w:tblGrid>
      <w:tr w:rsidR="00597581" w:rsidRPr="00597581" w:rsidTr="00CC0A32">
        <w:trPr>
          <w:jc w:val="center"/>
        </w:trPr>
        <w:tc>
          <w:tcPr>
            <w:tcW w:w="4961" w:type="dxa"/>
            <w:tcBorders>
              <w:top w:val="single" w:sz="4" w:space="0" w:color="auto"/>
              <w:bottom w:val="single" w:sz="4" w:space="0" w:color="auto"/>
              <w:right w:val="single" w:sz="4" w:space="0" w:color="auto"/>
            </w:tcBorders>
            <w:vAlign w:val="center"/>
          </w:tcPr>
          <w:p w:rsidR="00597581" w:rsidRPr="00597581" w:rsidRDefault="00597581" w:rsidP="00CC0A32">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Квалификационные уровни</w:t>
            </w:r>
          </w:p>
        </w:tc>
        <w:tc>
          <w:tcPr>
            <w:tcW w:w="2410" w:type="dxa"/>
            <w:tcBorders>
              <w:top w:val="single" w:sz="4" w:space="0" w:color="auto"/>
              <w:left w:val="single" w:sz="4" w:space="0" w:color="auto"/>
              <w:bottom w:val="single" w:sz="4" w:space="0" w:color="auto"/>
            </w:tcBorders>
            <w:vAlign w:val="center"/>
          </w:tcPr>
          <w:p w:rsidR="00597581" w:rsidRPr="00597581" w:rsidRDefault="00597581" w:rsidP="00CC0A32">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Должностные оклады (рубли)</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1 квалификационный уровень</w:t>
            </w:r>
          </w:p>
        </w:tc>
        <w:tc>
          <w:tcPr>
            <w:tcW w:w="2410"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6 408</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2 квалификационный уровень</w:t>
            </w:r>
          </w:p>
        </w:tc>
        <w:tc>
          <w:tcPr>
            <w:tcW w:w="2410"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6 792</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3 квалификационный уровень</w:t>
            </w:r>
          </w:p>
        </w:tc>
        <w:tc>
          <w:tcPr>
            <w:tcW w:w="2410"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7 463</w:t>
            </w:r>
          </w:p>
        </w:tc>
      </w:tr>
      <w:tr w:rsidR="00597581" w:rsidRPr="00597581" w:rsidTr="00CC0A32">
        <w:trPr>
          <w:jc w:val="center"/>
        </w:trPr>
        <w:tc>
          <w:tcPr>
            <w:tcW w:w="4961" w:type="dxa"/>
            <w:tcBorders>
              <w:top w:val="single" w:sz="4" w:space="0" w:color="auto"/>
              <w:bottom w:val="single" w:sz="4" w:space="0" w:color="auto"/>
              <w:right w:val="single" w:sz="4" w:space="0" w:color="auto"/>
            </w:tcBorders>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bookmarkStart w:id="1" w:name="sub_4719"/>
            <w:r w:rsidRPr="00597581">
              <w:rPr>
                <w:rFonts w:ascii="Times New Roman CYR" w:hAnsi="Times New Roman CYR" w:cs="Times New Roman CYR"/>
                <w:sz w:val="24"/>
                <w:szCs w:val="24"/>
              </w:rPr>
              <w:t>4 квалификационный уровень</w:t>
            </w:r>
            <w:bookmarkEnd w:id="1"/>
          </w:p>
        </w:tc>
        <w:tc>
          <w:tcPr>
            <w:tcW w:w="2410" w:type="dxa"/>
            <w:tcBorders>
              <w:top w:val="single" w:sz="4" w:space="0" w:color="auto"/>
              <w:left w:val="single" w:sz="4" w:space="0" w:color="auto"/>
              <w:bottom w:val="single" w:sz="4" w:space="0" w:color="auto"/>
            </w:tcBorders>
            <w:vAlign w:val="center"/>
          </w:tcPr>
          <w:p w:rsidR="00597581" w:rsidRPr="00597581" w:rsidRDefault="00597581" w:rsidP="00597581">
            <w:pPr>
              <w:widowControl w:val="0"/>
              <w:autoSpaceDE w:val="0"/>
              <w:autoSpaceDN w:val="0"/>
              <w:adjustRightInd w:val="0"/>
              <w:jc w:val="center"/>
              <w:rPr>
                <w:rFonts w:ascii="Times New Roman CYR" w:hAnsi="Times New Roman CYR" w:cs="Times New Roman CYR"/>
                <w:sz w:val="24"/>
                <w:szCs w:val="24"/>
              </w:rPr>
            </w:pPr>
            <w:r w:rsidRPr="00597581">
              <w:rPr>
                <w:rFonts w:ascii="Times New Roman CYR" w:hAnsi="Times New Roman CYR" w:cs="Times New Roman CYR"/>
                <w:sz w:val="24"/>
                <w:szCs w:val="24"/>
              </w:rPr>
              <w:t>8 223</w:t>
            </w:r>
          </w:p>
        </w:tc>
      </w:tr>
    </w:tbl>
    <w:p w:rsidR="00597581" w:rsidRDefault="00597581" w:rsidP="00597581">
      <w:pPr>
        <w:jc w:val="both"/>
      </w:pPr>
    </w:p>
    <w:p w:rsidR="00597581" w:rsidRDefault="00597581">
      <w:r>
        <w:br w:type="page"/>
      </w:r>
    </w:p>
    <w:p w:rsidR="00597581" w:rsidRPr="00597581" w:rsidRDefault="00597581" w:rsidP="00597581">
      <w:pPr>
        <w:suppressAutoHyphens/>
        <w:jc w:val="right"/>
      </w:pPr>
      <w:r w:rsidRPr="00597581">
        <w:t>Приложение 6</w:t>
      </w:r>
    </w:p>
    <w:p w:rsidR="00597581" w:rsidRPr="00597581" w:rsidRDefault="00597581" w:rsidP="00597581">
      <w:pPr>
        <w:suppressAutoHyphens/>
        <w:jc w:val="both"/>
      </w:pPr>
    </w:p>
    <w:p w:rsidR="00597581" w:rsidRPr="00597581" w:rsidRDefault="00597581" w:rsidP="00597581">
      <w:pPr>
        <w:suppressAutoHyphens/>
        <w:jc w:val="both"/>
      </w:pPr>
    </w:p>
    <w:p w:rsidR="00597581" w:rsidRPr="000C60EF" w:rsidRDefault="00597581" w:rsidP="00597581">
      <w:pPr>
        <w:jc w:val="center"/>
        <w:rPr>
          <w:color w:val="26282F"/>
        </w:rPr>
      </w:pPr>
      <w:r w:rsidRPr="000C60EF">
        <w:rPr>
          <w:color w:val="26282F"/>
        </w:rPr>
        <w:t xml:space="preserve">Оценка </w:t>
      </w:r>
    </w:p>
    <w:p w:rsidR="00597581" w:rsidRPr="000C60EF" w:rsidRDefault="00597581" w:rsidP="00597581">
      <w:pPr>
        <w:jc w:val="center"/>
        <w:rPr>
          <w:color w:val="26282F"/>
        </w:rPr>
      </w:pPr>
      <w:r w:rsidRPr="000C60EF">
        <w:rPr>
          <w:color w:val="26282F"/>
        </w:rPr>
        <w:t xml:space="preserve">показателей критериев труда руководителя </w:t>
      </w:r>
    </w:p>
    <w:p w:rsidR="00597581" w:rsidRPr="000C60EF" w:rsidRDefault="00597581" w:rsidP="00597581">
      <w:pPr>
        <w:jc w:val="center"/>
        <w:rPr>
          <w:color w:val="26282F"/>
        </w:rPr>
      </w:pPr>
      <w:r w:rsidRPr="000C60EF">
        <w:rPr>
          <w:color w:val="26282F"/>
        </w:rPr>
        <w:t>муниципального бюджетного (автономного) Учреждения</w:t>
      </w:r>
    </w:p>
    <w:p w:rsidR="00597581" w:rsidRPr="000C60EF" w:rsidRDefault="00597581" w:rsidP="00597581">
      <w:pPr>
        <w:jc w:val="center"/>
        <w:rPr>
          <w:color w:val="26282F"/>
        </w:rPr>
      </w:pPr>
      <w:r w:rsidRPr="000C60EF">
        <w:rPr>
          <w:color w:val="26282F"/>
        </w:rPr>
        <w:t>за ________ 202___ года</w:t>
      </w:r>
    </w:p>
    <w:p w:rsidR="00597581" w:rsidRPr="000C60EF"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050"/>
        <w:gridCol w:w="1352"/>
        <w:gridCol w:w="2126"/>
        <w:gridCol w:w="1559"/>
        <w:gridCol w:w="1700"/>
      </w:tblGrid>
      <w:tr w:rsidR="00597581" w:rsidRPr="000C60EF" w:rsidTr="00FB7293">
        <w:trPr>
          <w:jc w:val="center"/>
        </w:trPr>
        <w:tc>
          <w:tcPr>
            <w:tcW w:w="852" w:type="dxa"/>
            <w:shd w:val="clear" w:color="auto" w:fill="auto"/>
            <w:vAlign w:val="center"/>
          </w:tcPr>
          <w:p w:rsidR="00597581" w:rsidRPr="000C60EF" w:rsidRDefault="00597581" w:rsidP="000C60EF">
            <w:pPr>
              <w:jc w:val="center"/>
              <w:rPr>
                <w:color w:val="26282F"/>
                <w:sz w:val="24"/>
                <w:szCs w:val="24"/>
              </w:rPr>
            </w:pP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Показатель</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 xml:space="preserve">Плановое значение показателя </w:t>
            </w:r>
            <w:proofErr w:type="gramStart"/>
            <w:r w:rsidRPr="000C60EF">
              <w:rPr>
                <w:color w:val="26282F"/>
                <w:sz w:val="24"/>
                <w:szCs w:val="24"/>
              </w:rPr>
              <w:t>в</w:t>
            </w:r>
            <w:proofErr w:type="gramEnd"/>
            <w:r w:rsidRPr="000C60EF">
              <w:rPr>
                <w:color w:val="26282F"/>
                <w:sz w:val="24"/>
                <w:szCs w:val="24"/>
              </w:rPr>
              <w:t xml:space="preserve"> %</w:t>
            </w:r>
          </w:p>
        </w:tc>
        <w:tc>
          <w:tcPr>
            <w:tcW w:w="2126"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Порядок расчета показателя</w:t>
            </w:r>
          </w:p>
        </w:tc>
        <w:tc>
          <w:tcPr>
            <w:tcW w:w="1559"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 xml:space="preserve">Фактическое значение показателя </w:t>
            </w:r>
            <w:r w:rsidR="000C60EF">
              <w:rPr>
                <w:color w:val="26282F"/>
                <w:sz w:val="24"/>
                <w:szCs w:val="24"/>
              </w:rPr>
              <w:br/>
            </w:r>
            <w:proofErr w:type="gramStart"/>
            <w:r w:rsidRPr="000C60EF">
              <w:rPr>
                <w:color w:val="26282F"/>
                <w:sz w:val="24"/>
                <w:szCs w:val="24"/>
              </w:rPr>
              <w:t>в</w:t>
            </w:r>
            <w:proofErr w:type="gramEnd"/>
            <w:r w:rsidRPr="000C60EF">
              <w:rPr>
                <w:color w:val="26282F"/>
                <w:sz w:val="24"/>
                <w:szCs w:val="24"/>
              </w:rPr>
              <w:t xml:space="preserve"> %</w:t>
            </w:r>
          </w:p>
        </w:tc>
        <w:tc>
          <w:tcPr>
            <w:tcW w:w="170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 xml:space="preserve">Пояснения </w:t>
            </w:r>
            <w:r w:rsidR="000C60EF">
              <w:rPr>
                <w:color w:val="26282F"/>
                <w:sz w:val="24"/>
                <w:szCs w:val="24"/>
              </w:rPr>
              <w:br/>
            </w:r>
            <w:r w:rsidRPr="000C60EF">
              <w:rPr>
                <w:color w:val="26282F"/>
                <w:sz w:val="24"/>
                <w:szCs w:val="24"/>
              </w:rPr>
              <w:t xml:space="preserve">в случае отклонения фактического показателя </w:t>
            </w:r>
            <w:r w:rsidR="000C60EF">
              <w:rPr>
                <w:color w:val="26282F"/>
                <w:sz w:val="24"/>
                <w:szCs w:val="24"/>
              </w:rPr>
              <w:br/>
            </w:r>
            <w:proofErr w:type="gramStart"/>
            <w:r w:rsidRPr="000C60EF">
              <w:rPr>
                <w:color w:val="26282F"/>
                <w:sz w:val="24"/>
                <w:szCs w:val="24"/>
              </w:rPr>
              <w:t>от</w:t>
            </w:r>
            <w:proofErr w:type="gramEnd"/>
            <w:r w:rsidRPr="000C60EF">
              <w:rPr>
                <w:color w:val="26282F"/>
                <w:sz w:val="24"/>
                <w:szCs w:val="24"/>
              </w:rPr>
              <w:t xml:space="preserve"> планового</w:t>
            </w:r>
          </w:p>
        </w:tc>
      </w:tr>
      <w:tr w:rsidR="00597581" w:rsidRPr="000C60EF" w:rsidTr="00FB7293">
        <w:trPr>
          <w:jc w:val="center"/>
        </w:trPr>
        <w:tc>
          <w:tcPr>
            <w:tcW w:w="852" w:type="dxa"/>
            <w:vMerge w:val="restart"/>
            <w:shd w:val="clear" w:color="auto" w:fill="auto"/>
            <w:vAlign w:val="center"/>
          </w:tcPr>
          <w:p w:rsidR="00597581" w:rsidRPr="000C60EF" w:rsidRDefault="00597581" w:rsidP="000C60EF">
            <w:pPr>
              <w:ind w:left="-107"/>
              <w:jc w:val="center"/>
              <w:rPr>
                <w:color w:val="26282F"/>
                <w:sz w:val="24"/>
                <w:szCs w:val="24"/>
              </w:rPr>
            </w:pPr>
            <w:r w:rsidRPr="000C60EF">
              <w:rPr>
                <w:color w:val="26282F"/>
                <w:sz w:val="24"/>
                <w:szCs w:val="24"/>
              </w:rPr>
              <w:t>(ФИО)</w:t>
            </w: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Отсутствие нарушений действующего законодательства</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40</w:t>
            </w:r>
          </w:p>
        </w:tc>
        <w:tc>
          <w:tcPr>
            <w:tcW w:w="2126" w:type="dxa"/>
            <w:shd w:val="clear" w:color="auto" w:fill="auto"/>
            <w:vAlign w:val="center"/>
          </w:tcPr>
          <w:p w:rsidR="00597581" w:rsidRPr="000C60EF" w:rsidRDefault="00597581" w:rsidP="000C60EF">
            <w:pPr>
              <w:ind w:left="-108" w:right="-108"/>
              <w:jc w:val="center"/>
              <w:rPr>
                <w:color w:val="26282F"/>
                <w:sz w:val="24"/>
                <w:szCs w:val="24"/>
              </w:rPr>
            </w:pPr>
            <w:r w:rsidRPr="000C60EF">
              <w:rPr>
                <w:color w:val="26282F"/>
                <w:sz w:val="24"/>
                <w:szCs w:val="24"/>
              </w:rPr>
              <w:t xml:space="preserve">При наличии нарушений законодательства значение </w:t>
            </w:r>
            <w:r w:rsidR="00FB7293">
              <w:rPr>
                <w:color w:val="26282F"/>
                <w:sz w:val="24"/>
                <w:szCs w:val="24"/>
              </w:rPr>
              <w:br/>
            </w:r>
            <w:r w:rsidRPr="000C60EF">
              <w:rPr>
                <w:color w:val="26282F"/>
                <w:sz w:val="24"/>
                <w:szCs w:val="24"/>
              </w:rPr>
              <w:t xml:space="preserve">показателя </w:t>
            </w:r>
            <w:r w:rsidR="00FB7293">
              <w:rPr>
                <w:color w:val="26282F"/>
                <w:sz w:val="24"/>
                <w:szCs w:val="24"/>
              </w:rPr>
              <w:br/>
            </w:r>
            <w:r w:rsidRPr="000C60EF">
              <w:rPr>
                <w:color w:val="26282F"/>
                <w:sz w:val="24"/>
                <w:szCs w:val="24"/>
              </w:rPr>
              <w:t>равно 0</w:t>
            </w:r>
            <w:r w:rsidR="000C60EF">
              <w:rPr>
                <w:color w:val="26282F"/>
                <w:sz w:val="24"/>
                <w:szCs w:val="24"/>
              </w:rPr>
              <w:t xml:space="preserve"> </w:t>
            </w:r>
            <w:r w:rsidRPr="000C60EF">
              <w:rPr>
                <w:color w:val="26282F"/>
                <w:sz w:val="24"/>
                <w:szCs w:val="24"/>
              </w:rPr>
              <w:t>%</w:t>
            </w:r>
          </w:p>
        </w:tc>
        <w:tc>
          <w:tcPr>
            <w:tcW w:w="1559" w:type="dxa"/>
            <w:shd w:val="clear" w:color="auto" w:fill="auto"/>
            <w:vAlign w:val="center"/>
          </w:tcPr>
          <w:p w:rsidR="00597581" w:rsidRPr="000C60EF" w:rsidRDefault="00597581" w:rsidP="000C60EF">
            <w:pPr>
              <w:jc w:val="center"/>
              <w:rPr>
                <w:color w:val="26282F"/>
                <w:sz w:val="24"/>
                <w:szCs w:val="24"/>
              </w:rPr>
            </w:pPr>
          </w:p>
        </w:tc>
        <w:tc>
          <w:tcPr>
            <w:tcW w:w="1700" w:type="dxa"/>
            <w:shd w:val="clear" w:color="auto" w:fill="auto"/>
            <w:vAlign w:val="center"/>
          </w:tcPr>
          <w:p w:rsidR="00597581" w:rsidRPr="000C60EF" w:rsidRDefault="00597581" w:rsidP="000C60EF">
            <w:pPr>
              <w:jc w:val="center"/>
              <w:rPr>
                <w:color w:val="26282F"/>
                <w:sz w:val="24"/>
                <w:szCs w:val="24"/>
              </w:rPr>
            </w:pPr>
          </w:p>
        </w:tc>
      </w:tr>
      <w:tr w:rsidR="00597581" w:rsidRPr="000C60EF" w:rsidTr="00FB7293">
        <w:trPr>
          <w:jc w:val="center"/>
        </w:trPr>
        <w:tc>
          <w:tcPr>
            <w:tcW w:w="852" w:type="dxa"/>
            <w:vMerge/>
            <w:shd w:val="clear" w:color="auto" w:fill="auto"/>
            <w:vAlign w:val="center"/>
          </w:tcPr>
          <w:p w:rsidR="00597581" w:rsidRPr="000C60EF" w:rsidRDefault="00597581" w:rsidP="000C60EF">
            <w:pPr>
              <w:jc w:val="center"/>
              <w:rPr>
                <w:color w:val="26282F"/>
                <w:sz w:val="24"/>
                <w:szCs w:val="24"/>
              </w:rPr>
            </w:pP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Выполнение показателей муниципального задания (количество, качество)</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30</w:t>
            </w:r>
          </w:p>
        </w:tc>
        <w:tc>
          <w:tcPr>
            <w:tcW w:w="2126"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 xml:space="preserve">При наличии жалоб </w:t>
            </w:r>
            <w:r w:rsidR="000C60EF">
              <w:rPr>
                <w:color w:val="26282F"/>
                <w:sz w:val="24"/>
                <w:szCs w:val="24"/>
              </w:rPr>
              <w:br/>
            </w:r>
            <w:r w:rsidRPr="000C60EF">
              <w:rPr>
                <w:color w:val="26282F"/>
                <w:sz w:val="24"/>
                <w:szCs w:val="24"/>
              </w:rPr>
              <w:t xml:space="preserve">со стороны пользователей услуг (работ), </w:t>
            </w:r>
            <w:r w:rsidR="000C60EF">
              <w:rPr>
                <w:color w:val="26282F"/>
                <w:sz w:val="24"/>
                <w:szCs w:val="24"/>
              </w:rPr>
              <w:br/>
            </w:r>
            <w:r w:rsidRPr="000C60EF">
              <w:rPr>
                <w:color w:val="26282F"/>
                <w:sz w:val="24"/>
                <w:szCs w:val="24"/>
              </w:rPr>
              <w:t xml:space="preserve">а так же при невыполнении показателей муниципального задания значение показателя </w:t>
            </w:r>
            <w:r w:rsidR="00FB7293">
              <w:rPr>
                <w:color w:val="26282F"/>
                <w:sz w:val="24"/>
                <w:szCs w:val="24"/>
              </w:rPr>
              <w:br/>
            </w:r>
            <w:r w:rsidRPr="000C60EF">
              <w:rPr>
                <w:color w:val="26282F"/>
                <w:sz w:val="24"/>
                <w:szCs w:val="24"/>
              </w:rPr>
              <w:t>равно 0</w:t>
            </w:r>
            <w:r w:rsidR="000C60EF">
              <w:rPr>
                <w:color w:val="26282F"/>
                <w:sz w:val="24"/>
                <w:szCs w:val="24"/>
              </w:rPr>
              <w:t xml:space="preserve"> </w:t>
            </w:r>
            <w:r w:rsidRPr="000C60EF">
              <w:rPr>
                <w:color w:val="26282F"/>
                <w:sz w:val="24"/>
                <w:szCs w:val="24"/>
              </w:rPr>
              <w:t>%</w:t>
            </w:r>
          </w:p>
        </w:tc>
        <w:tc>
          <w:tcPr>
            <w:tcW w:w="1559" w:type="dxa"/>
            <w:shd w:val="clear" w:color="auto" w:fill="auto"/>
            <w:vAlign w:val="center"/>
          </w:tcPr>
          <w:p w:rsidR="00597581" w:rsidRPr="000C60EF" w:rsidRDefault="00597581" w:rsidP="000C60EF">
            <w:pPr>
              <w:jc w:val="center"/>
              <w:rPr>
                <w:color w:val="26282F"/>
                <w:sz w:val="24"/>
                <w:szCs w:val="24"/>
              </w:rPr>
            </w:pPr>
          </w:p>
        </w:tc>
        <w:tc>
          <w:tcPr>
            <w:tcW w:w="1700" w:type="dxa"/>
            <w:shd w:val="clear" w:color="auto" w:fill="auto"/>
            <w:vAlign w:val="center"/>
          </w:tcPr>
          <w:p w:rsidR="00597581" w:rsidRPr="000C60EF" w:rsidRDefault="00597581" w:rsidP="000C60EF">
            <w:pPr>
              <w:jc w:val="center"/>
              <w:rPr>
                <w:color w:val="26282F"/>
                <w:sz w:val="24"/>
                <w:szCs w:val="24"/>
              </w:rPr>
            </w:pPr>
          </w:p>
        </w:tc>
      </w:tr>
      <w:tr w:rsidR="00597581" w:rsidRPr="000C60EF" w:rsidTr="00FB7293">
        <w:trPr>
          <w:trHeight w:val="2946"/>
          <w:jc w:val="center"/>
        </w:trPr>
        <w:tc>
          <w:tcPr>
            <w:tcW w:w="852" w:type="dxa"/>
            <w:vMerge/>
            <w:shd w:val="clear" w:color="auto" w:fill="auto"/>
            <w:vAlign w:val="center"/>
          </w:tcPr>
          <w:p w:rsidR="00597581" w:rsidRPr="000C60EF" w:rsidRDefault="00597581" w:rsidP="000C60EF">
            <w:pPr>
              <w:jc w:val="center"/>
              <w:rPr>
                <w:color w:val="26282F"/>
                <w:sz w:val="24"/>
                <w:szCs w:val="24"/>
              </w:rPr>
            </w:pP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Соблюдение сроков, регламентов, стандартов</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20</w:t>
            </w:r>
          </w:p>
        </w:tc>
        <w:tc>
          <w:tcPr>
            <w:tcW w:w="2126" w:type="dxa"/>
            <w:shd w:val="clear" w:color="auto" w:fill="auto"/>
            <w:vAlign w:val="center"/>
          </w:tcPr>
          <w:p w:rsidR="00597581" w:rsidRPr="000C60EF" w:rsidRDefault="00597581" w:rsidP="000C60EF">
            <w:pPr>
              <w:ind w:left="-108" w:right="-108"/>
              <w:jc w:val="center"/>
              <w:rPr>
                <w:color w:val="26282F"/>
                <w:sz w:val="24"/>
                <w:szCs w:val="24"/>
              </w:rPr>
            </w:pPr>
            <w:r w:rsidRPr="000C60EF">
              <w:rPr>
                <w:color w:val="26282F"/>
                <w:sz w:val="24"/>
                <w:szCs w:val="24"/>
              </w:rPr>
              <w:t xml:space="preserve">Соблюдение </w:t>
            </w:r>
            <w:r w:rsidR="00FB7293">
              <w:rPr>
                <w:color w:val="26282F"/>
                <w:sz w:val="24"/>
                <w:szCs w:val="24"/>
              </w:rPr>
              <w:br/>
            </w:r>
            <w:r w:rsidRPr="000C60EF">
              <w:rPr>
                <w:color w:val="26282F"/>
                <w:sz w:val="24"/>
                <w:szCs w:val="24"/>
              </w:rPr>
              <w:t xml:space="preserve">сроков подготовки ответов (информации) </w:t>
            </w:r>
            <w:r w:rsidR="000C60EF">
              <w:rPr>
                <w:color w:val="26282F"/>
                <w:sz w:val="24"/>
                <w:szCs w:val="24"/>
              </w:rPr>
              <w:br/>
            </w:r>
            <w:r w:rsidRPr="000C60EF">
              <w:rPr>
                <w:color w:val="26282F"/>
                <w:sz w:val="24"/>
                <w:szCs w:val="24"/>
              </w:rPr>
              <w:t xml:space="preserve">по запросам физических, юридических лиц, госорганов </w:t>
            </w:r>
            <w:r w:rsidR="00FB7293">
              <w:rPr>
                <w:color w:val="26282F"/>
                <w:sz w:val="24"/>
                <w:szCs w:val="24"/>
              </w:rPr>
              <w:br/>
            </w:r>
            <w:r w:rsidRPr="000C60EF">
              <w:rPr>
                <w:color w:val="26282F"/>
                <w:sz w:val="24"/>
                <w:szCs w:val="24"/>
              </w:rPr>
              <w:t>и протокольных</w:t>
            </w:r>
            <w:r w:rsidR="00FB7293">
              <w:rPr>
                <w:color w:val="26282F"/>
                <w:sz w:val="24"/>
                <w:szCs w:val="24"/>
              </w:rPr>
              <w:t xml:space="preserve"> поручений Главы Златоустовского городского округа</w:t>
            </w:r>
            <w:r w:rsidRPr="000C60EF">
              <w:rPr>
                <w:color w:val="26282F"/>
                <w:sz w:val="24"/>
                <w:szCs w:val="24"/>
              </w:rPr>
              <w:t xml:space="preserve"> 20</w:t>
            </w:r>
            <w:r w:rsidR="000C60EF">
              <w:rPr>
                <w:color w:val="26282F"/>
                <w:sz w:val="24"/>
                <w:szCs w:val="24"/>
              </w:rPr>
              <w:t xml:space="preserve"> </w:t>
            </w:r>
            <w:r w:rsidRPr="000C60EF">
              <w:rPr>
                <w:color w:val="26282F"/>
                <w:sz w:val="24"/>
                <w:szCs w:val="24"/>
              </w:rPr>
              <w:t>% при соблюдении сроков и 0</w:t>
            </w:r>
            <w:r w:rsidR="000C60EF">
              <w:rPr>
                <w:color w:val="26282F"/>
                <w:sz w:val="24"/>
                <w:szCs w:val="24"/>
              </w:rPr>
              <w:t xml:space="preserve"> </w:t>
            </w:r>
            <w:r w:rsidRPr="000C60EF">
              <w:rPr>
                <w:color w:val="26282F"/>
                <w:sz w:val="24"/>
                <w:szCs w:val="24"/>
              </w:rPr>
              <w:t xml:space="preserve">% при </w:t>
            </w:r>
            <w:r w:rsidR="00FB7293">
              <w:rPr>
                <w:color w:val="26282F"/>
                <w:sz w:val="24"/>
                <w:szCs w:val="24"/>
              </w:rPr>
              <w:br/>
            </w:r>
            <w:r w:rsidRPr="000C60EF">
              <w:rPr>
                <w:color w:val="26282F"/>
                <w:sz w:val="24"/>
                <w:szCs w:val="24"/>
              </w:rPr>
              <w:t xml:space="preserve">не соблюдении сроков (источник информации </w:t>
            </w:r>
            <w:r w:rsidR="00FB7293">
              <w:rPr>
                <w:color w:val="26282F"/>
                <w:sz w:val="24"/>
                <w:szCs w:val="24"/>
              </w:rPr>
              <w:t>-</w:t>
            </w:r>
            <w:r w:rsidRPr="000C60EF">
              <w:rPr>
                <w:bCs/>
                <w:color w:val="0000FF"/>
                <w:sz w:val="24"/>
                <w:szCs w:val="24"/>
                <w:u w:val="single"/>
              </w:rPr>
              <w:t xml:space="preserve"> </w:t>
            </w:r>
            <w:r w:rsidRPr="000C60EF">
              <w:rPr>
                <w:color w:val="26282F"/>
                <w:sz w:val="24"/>
                <w:szCs w:val="24"/>
              </w:rPr>
              <w:t>Электронная база данных)</w:t>
            </w:r>
          </w:p>
        </w:tc>
        <w:tc>
          <w:tcPr>
            <w:tcW w:w="1559" w:type="dxa"/>
            <w:shd w:val="clear" w:color="auto" w:fill="auto"/>
            <w:vAlign w:val="center"/>
          </w:tcPr>
          <w:p w:rsidR="00597581" w:rsidRPr="000C60EF" w:rsidRDefault="00597581" w:rsidP="000C60EF">
            <w:pPr>
              <w:jc w:val="center"/>
              <w:rPr>
                <w:color w:val="26282F"/>
                <w:sz w:val="24"/>
                <w:szCs w:val="24"/>
              </w:rPr>
            </w:pPr>
          </w:p>
        </w:tc>
        <w:tc>
          <w:tcPr>
            <w:tcW w:w="1700" w:type="dxa"/>
            <w:shd w:val="clear" w:color="auto" w:fill="auto"/>
            <w:vAlign w:val="center"/>
          </w:tcPr>
          <w:p w:rsidR="00597581" w:rsidRPr="000C60EF" w:rsidRDefault="00597581" w:rsidP="000C60EF">
            <w:pPr>
              <w:jc w:val="center"/>
              <w:rPr>
                <w:color w:val="26282F"/>
                <w:sz w:val="24"/>
                <w:szCs w:val="24"/>
              </w:rPr>
            </w:pPr>
          </w:p>
        </w:tc>
      </w:tr>
      <w:tr w:rsidR="00597581" w:rsidRPr="000C60EF" w:rsidTr="00FB7293">
        <w:trPr>
          <w:trHeight w:val="1304"/>
          <w:jc w:val="center"/>
        </w:trPr>
        <w:tc>
          <w:tcPr>
            <w:tcW w:w="852" w:type="dxa"/>
            <w:vMerge/>
            <w:shd w:val="clear" w:color="auto" w:fill="auto"/>
            <w:vAlign w:val="center"/>
          </w:tcPr>
          <w:p w:rsidR="00597581" w:rsidRPr="000C60EF" w:rsidRDefault="00597581" w:rsidP="000C60EF">
            <w:pPr>
              <w:jc w:val="center"/>
              <w:rPr>
                <w:color w:val="26282F"/>
                <w:sz w:val="24"/>
                <w:szCs w:val="24"/>
              </w:rPr>
            </w:pP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Соблюдение правил трудового распорядка</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10</w:t>
            </w:r>
          </w:p>
        </w:tc>
        <w:tc>
          <w:tcPr>
            <w:tcW w:w="2126"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 xml:space="preserve">При несоблюдении трудового распорядка значение показателя </w:t>
            </w:r>
            <w:r w:rsidR="00FB7293">
              <w:rPr>
                <w:color w:val="26282F"/>
                <w:sz w:val="24"/>
                <w:szCs w:val="24"/>
              </w:rPr>
              <w:br/>
            </w:r>
            <w:r w:rsidRPr="000C60EF">
              <w:rPr>
                <w:color w:val="26282F"/>
                <w:sz w:val="24"/>
                <w:szCs w:val="24"/>
              </w:rPr>
              <w:t>равно 0</w:t>
            </w:r>
            <w:r w:rsidR="00FB7293">
              <w:rPr>
                <w:color w:val="26282F"/>
                <w:sz w:val="24"/>
                <w:szCs w:val="24"/>
              </w:rPr>
              <w:t xml:space="preserve"> </w:t>
            </w:r>
            <w:r w:rsidRPr="000C60EF">
              <w:rPr>
                <w:color w:val="26282F"/>
                <w:sz w:val="24"/>
                <w:szCs w:val="24"/>
              </w:rPr>
              <w:t>%</w:t>
            </w:r>
          </w:p>
        </w:tc>
        <w:tc>
          <w:tcPr>
            <w:tcW w:w="1559" w:type="dxa"/>
            <w:shd w:val="clear" w:color="auto" w:fill="auto"/>
            <w:vAlign w:val="center"/>
          </w:tcPr>
          <w:p w:rsidR="00597581" w:rsidRPr="000C60EF" w:rsidRDefault="00597581" w:rsidP="000C60EF">
            <w:pPr>
              <w:jc w:val="center"/>
              <w:rPr>
                <w:color w:val="26282F"/>
                <w:sz w:val="24"/>
                <w:szCs w:val="24"/>
              </w:rPr>
            </w:pPr>
          </w:p>
        </w:tc>
        <w:tc>
          <w:tcPr>
            <w:tcW w:w="1700" w:type="dxa"/>
            <w:shd w:val="clear" w:color="auto" w:fill="auto"/>
            <w:vAlign w:val="center"/>
          </w:tcPr>
          <w:p w:rsidR="00597581" w:rsidRPr="000C60EF" w:rsidRDefault="00597581" w:rsidP="000C60EF">
            <w:pPr>
              <w:jc w:val="center"/>
              <w:rPr>
                <w:color w:val="26282F"/>
                <w:sz w:val="24"/>
                <w:szCs w:val="24"/>
              </w:rPr>
            </w:pPr>
          </w:p>
        </w:tc>
      </w:tr>
      <w:tr w:rsidR="00597581" w:rsidRPr="000C60EF" w:rsidTr="00FB7293">
        <w:trPr>
          <w:jc w:val="center"/>
        </w:trPr>
        <w:tc>
          <w:tcPr>
            <w:tcW w:w="852" w:type="dxa"/>
            <w:vMerge/>
            <w:shd w:val="clear" w:color="auto" w:fill="auto"/>
            <w:vAlign w:val="center"/>
          </w:tcPr>
          <w:p w:rsidR="00597581" w:rsidRPr="000C60EF" w:rsidRDefault="00597581" w:rsidP="000C60EF">
            <w:pPr>
              <w:jc w:val="center"/>
              <w:rPr>
                <w:color w:val="26282F"/>
                <w:sz w:val="24"/>
                <w:szCs w:val="24"/>
              </w:rPr>
            </w:pPr>
          </w:p>
        </w:tc>
        <w:tc>
          <w:tcPr>
            <w:tcW w:w="2050"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Итого</w:t>
            </w:r>
          </w:p>
        </w:tc>
        <w:tc>
          <w:tcPr>
            <w:tcW w:w="1352" w:type="dxa"/>
            <w:shd w:val="clear" w:color="auto" w:fill="auto"/>
            <w:vAlign w:val="center"/>
          </w:tcPr>
          <w:p w:rsidR="00597581" w:rsidRPr="000C60EF" w:rsidRDefault="00597581" w:rsidP="000C60EF">
            <w:pPr>
              <w:jc w:val="center"/>
              <w:rPr>
                <w:color w:val="26282F"/>
                <w:sz w:val="24"/>
                <w:szCs w:val="24"/>
              </w:rPr>
            </w:pPr>
            <w:r w:rsidRPr="000C60EF">
              <w:rPr>
                <w:color w:val="26282F"/>
                <w:sz w:val="24"/>
                <w:szCs w:val="24"/>
              </w:rPr>
              <w:t>100</w:t>
            </w:r>
          </w:p>
        </w:tc>
        <w:tc>
          <w:tcPr>
            <w:tcW w:w="2126" w:type="dxa"/>
            <w:shd w:val="clear" w:color="auto" w:fill="auto"/>
            <w:vAlign w:val="center"/>
          </w:tcPr>
          <w:p w:rsidR="00597581" w:rsidRPr="000C60EF" w:rsidRDefault="00597581" w:rsidP="000C60EF">
            <w:pPr>
              <w:jc w:val="center"/>
              <w:rPr>
                <w:color w:val="26282F"/>
                <w:sz w:val="24"/>
                <w:szCs w:val="24"/>
              </w:rPr>
            </w:pPr>
          </w:p>
        </w:tc>
        <w:tc>
          <w:tcPr>
            <w:tcW w:w="1559" w:type="dxa"/>
            <w:shd w:val="clear" w:color="auto" w:fill="auto"/>
            <w:vAlign w:val="center"/>
          </w:tcPr>
          <w:p w:rsidR="00597581" w:rsidRPr="000C60EF" w:rsidRDefault="00597581" w:rsidP="000C60EF">
            <w:pPr>
              <w:jc w:val="center"/>
              <w:rPr>
                <w:color w:val="26282F"/>
                <w:sz w:val="24"/>
                <w:szCs w:val="24"/>
              </w:rPr>
            </w:pPr>
          </w:p>
        </w:tc>
        <w:tc>
          <w:tcPr>
            <w:tcW w:w="1700" w:type="dxa"/>
            <w:shd w:val="clear" w:color="auto" w:fill="auto"/>
            <w:vAlign w:val="center"/>
          </w:tcPr>
          <w:p w:rsidR="00597581" w:rsidRPr="000C60EF" w:rsidRDefault="00597581" w:rsidP="000C60EF">
            <w:pPr>
              <w:jc w:val="center"/>
              <w:rPr>
                <w:color w:val="26282F"/>
                <w:sz w:val="24"/>
                <w:szCs w:val="24"/>
              </w:rPr>
            </w:pPr>
          </w:p>
        </w:tc>
      </w:tr>
    </w:tbl>
    <w:p w:rsidR="00597581" w:rsidRDefault="00597581" w:rsidP="00597581">
      <w:pPr>
        <w:jc w:val="both"/>
      </w:pPr>
    </w:p>
    <w:p w:rsidR="00A0418E" w:rsidRDefault="00A0418E" w:rsidP="00597581">
      <w:pPr>
        <w:jc w:val="both"/>
      </w:pPr>
    </w:p>
    <w:p w:rsidR="00597581" w:rsidRPr="00A0418E" w:rsidRDefault="00A0418E" w:rsidP="00597581">
      <w:pPr>
        <w:jc w:val="both"/>
      </w:pPr>
      <w:r w:rsidRPr="00A0418E">
        <w:t>Д</w:t>
      </w:r>
      <w:r w:rsidR="00597581" w:rsidRPr="00A0418E">
        <w:t>ата__________________</w:t>
      </w:r>
      <w:r>
        <w:t>___</w:t>
      </w:r>
      <w:r w:rsidR="00597581" w:rsidRPr="00A0418E">
        <w:t xml:space="preserve">                      </w:t>
      </w:r>
      <w:r>
        <w:t xml:space="preserve">          </w:t>
      </w:r>
      <w:r w:rsidR="00597581" w:rsidRPr="00A0418E">
        <w:t xml:space="preserve">  Подпись __________________</w:t>
      </w:r>
    </w:p>
    <w:p w:rsidR="00597581" w:rsidRDefault="00597581">
      <w:pPr>
        <w:rPr>
          <w:sz w:val="24"/>
          <w:szCs w:val="24"/>
        </w:rPr>
      </w:pPr>
      <w:r>
        <w:rPr>
          <w:sz w:val="24"/>
          <w:szCs w:val="24"/>
        </w:rPr>
        <w:br w:type="page"/>
      </w:r>
    </w:p>
    <w:p w:rsidR="00597581" w:rsidRPr="00A0418E" w:rsidRDefault="00597581" w:rsidP="00597581">
      <w:pPr>
        <w:jc w:val="center"/>
        <w:rPr>
          <w:color w:val="26282F"/>
        </w:rPr>
      </w:pPr>
      <w:r w:rsidRPr="00A0418E">
        <w:rPr>
          <w:color w:val="26282F"/>
        </w:rPr>
        <w:t xml:space="preserve">Оценка </w:t>
      </w:r>
    </w:p>
    <w:p w:rsidR="00597581" w:rsidRPr="00A0418E" w:rsidRDefault="00597581" w:rsidP="00597581">
      <w:pPr>
        <w:jc w:val="center"/>
        <w:rPr>
          <w:color w:val="26282F"/>
        </w:rPr>
      </w:pPr>
      <w:r w:rsidRPr="00A0418E">
        <w:rPr>
          <w:color w:val="26282F"/>
        </w:rPr>
        <w:t xml:space="preserve">показателей критериев труда руководителя </w:t>
      </w:r>
    </w:p>
    <w:p w:rsidR="00597581" w:rsidRPr="00A0418E" w:rsidRDefault="00597581" w:rsidP="00597581">
      <w:pPr>
        <w:jc w:val="center"/>
        <w:rPr>
          <w:color w:val="26282F"/>
        </w:rPr>
      </w:pPr>
      <w:r w:rsidRPr="00A0418E">
        <w:rPr>
          <w:color w:val="26282F"/>
        </w:rPr>
        <w:t>казенного Учреждения</w:t>
      </w:r>
    </w:p>
    <w:p w:rsidR="00597581" w:rsidRPr="00A0418E" w:rsidRDefault="00597581" w:rsidP="00597581">
      <w:pPr>
        <w:jc w:val="center"/>
        <w:rPr>
          <w:color w:val="26282F"/>
        </w:rPr>
      </w:pPr>
      <w:r w:rsidRPr="00A0418E">
        <w:rPr>
          <w:color w:val="26282F"/>
        </w:rPr>
        <w:t>за ________ 202___ года</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4"/>
        <w:gridCol w:w="1276"/>
        <w:gridCol w:w="2268"/>
        <w:gridCol w:w="1559"/>
        <w:gridCol w:w="1700"/>
      </w:tblGrid>
      <w:tr w:rsidR="00597581" w:rsidRPr="00A0418E" w:rsidTr="007902C2">
        <w:trPr>
          <w:jc w:val="center"/>
        </w:trPr>
        <w:tc>
          <w:tcPr>
            <w:tcW w:w="852" w:type="dxa"/>
            <w:shd w:val="clear" w:color="auto" w:fill="auto"/>
          </w:tcPr>
          <w:p w:rsidR="00597581" w:rsidRPr="00A0418E" w:rsidRDefault="00597581" w:rsidP="00597581">
            <w:pPr>
              <w:jc w:val="center"/>
              <w:rPr>
                <w:color w:val="26282F"/>
                <w:sz w:val="24"/>
                <w:szCs w:val="24"/>
              </w:rPr>
            </w:pPr>
          </w:p>
        </w:tc>
        <w:tc>
          <w:tcPr>
            <w:tcW w:w="1984"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Показатель</w:t>
            </w:r>
          </w:p>
        </w:tc>
        <w:tc>
          <w:tcPr>
            <w:tcW w:w="1276" w:type="dxa"/>
            <w:shd w:val="clear" w:color="auto" w:fill="auto"/>
            <w:vAlign w:val="center"/>
          </w:tcPr>
          <w:p w:rsidR="00597581" w:rsidRPr="00A0418E" w:rsidRDefault="00597581" w:rsidP="002A4724">
            <w:pPr>
              <w:ind w:left="-108" w:right="-105"/>
              <w:jc w:val="center"/>
              <w:rPr>
                <w:color w:val="26282F"/>
                <w:sz w:val="24"/>
                <w:szCs w:val="24"/>
              </w:rPr>
            </w:pPr>
            <w:r w:rsidRPr="00A0418E">
              <w:rPr>
                <w:color w:val="26282F"/>
                <w:sz w:val="24"/>
                <w:szCs w:val="24"/>
              </w:rPr>
              <w:t xml:space="preserve">Плановое значение показателя </w:t>
            </w:r>
            <w:proofErr w:type="gramStart"/>
            <w:r w:rsidRPr="00A0418E">
              <w:rPr>
                <w:color w:val="26282F"/>
                <w:sz w:val="24"/>
                <w:szCs w:val="24"/>
              </w:rPr>
              <w:t>в</w:t>
            </w:r>
            <w:proofErr w:type="gramEnd"/>
            <w:r w:rsidRPr="00A0418E">
              <w:rPr>
                <w:color w:val="26282F"/>
                <w:sz w:val="24"/>
                <w:szCs w:val="24"/>
              </w:rPr>
              <w:t xml:space="preserve"> %</w:t>
            </w:r>
          </w:p>
        </w:tc>
        <w:tc>
          <w:tcPr>
            <w:tcW w:w="2268"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Порядок расчета показателя</w:t>
            </w:r>
          </w:p>
        </w:tc>
        <w:tc>
          <w:tcPr>
            <w:tcW w:w="1559"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 xml:space="preserve">Фактическое значение показателя </w:t>
            </w:r>
            <w:r w:rsidR="008A76D0">
              <w:rPr>
                <w:color w:val="26282F"/>
                <w:sz w:val="24"/>
                <w:szCs w:val="24"/>
              </w:rPr>
              <w:br/>
            </w:r>
            <w:proofErr w:type="gramStart"/>
            <w:r w:rsidRPr="00A0418E">
              <w:rPr>
                <w:color w:val="26282F"/>
                <w:sz w:val="24"/>
                <w:szCs w:val="24"/>
              </w:rPr>
              <w:t>в</w:t>
            </w:r>
            <w:proofErr w:type="gramEnd"/>
            <w:r w:rsidRPr="00A0418E">
              <w:rPr>
                <w:color w:val="26282F"/>
                <w:sz w:val="24"/>
                <w:szCs w:val="24"/>
              </w:rPr>
              <w:t xml:space="preserve"> %</w:t>
            </w:r>
          </w:p>
        </w:tc>
        <w:tc>
          <w:tcPr>
            <w:tcW w:w="1700"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 xml:space="preserve">Пояснения </w:t>
            </w:r>
            <w:r w:rsidR="008A76D0">
              <w:rPr>
                <w:color w:val="26282F"/>
                <w:sz w:val="24"/>
                <w:szCs w:val="24"/>
              </w:rPr>
              <w:br/>
            </w:r>
            <w:r w:rsidRPr="00A0418E">
              <w:rPr>
                <w:color w:val="26282F"/>
                <w:sz w:val="24"/>
                <w:szCs w:val="24"/>
              </w:rPr>
              <w:t xml:space="preserve">в случае отклонения фактического показателя </w:t>
            </w:r>
            <w:r w:rsidR="008A76D0">
              <w:rPr>
                <w:color w:val="26282F"/>
                <w:sz w:val="24"/>
                <w:szCs w:val="24"/>
              </w:rPr>
              <w:br/>
            </w:r>
            <w:proofErr w:type="gramStart"/>
            <w:r w:rsidRPr="00A0418E">
              <w:rPr>
                <w:color w:val="26282F"/>
                <w:sz w:val="24"/>
                <w:szCs w:val="24"/>
              </w:rPr>
              <w:t>от</w:t>
            </w:r>
            <w:proofErr w:type="gramEnd"/>
            <w:r w:rsidRPr="00A0418E">
              <w:rPr>
                <w:color w:val="26282F"/>
                <w:sz w:val="24"/>
                <w:szCs w:val="24"/>
              </w:rPr>
              <w:t xml:space="preserve"> планового</w:t>
            </w:r>
          </w:p>
        </w:tc>
      </w:tr>
      <w:tr w:rsidR="00597581" w:rsidRPr="00A0418E" w:rsidTr="007902C2">
        <w:trPr>
          <w:jc w:val="center"/>
        </w:trPr>
        <w:tc>
          <w:tcPr>
            <w:tcW w:w="852" w:type="dxa"/>
            <w:vMerge w:val="restart"/>
            <w:shd w:val="clear" w:color="auto" w:fill="auto"/>
          </w:tcPr>
          <w:p w:rsidR="00597581" w:rsidRPr="00A0418E" w:rsidRDefault="00597581" w:rsidP="00A0418E">
            <w:pPr>
              <w:ind w:left="-107" w:right="-108"/>
              <w:jc w:val="center"/>
              <w:rPr>
                <w:color w:val="26282F"/>
                <w:sz w:val="24"/>
                <w:szCs w:val="24"/>
              </w:rPr>
            </w:pPr>
            <w:r w:rsidRPr="00A0418E">
              <w:rPr>
                <w:color w:val="26282F"/>
                <w:sz w:val="24"/>
                <w:szCs w:val="24"/>
              </w:rPr>
              <w:t>(ФИО)</w:t>
            </w:r>
          </w:p>
        </w:tc>
        <w:tc>
          <w:tcPr>
            <w:tcW w:w="1984" w:type="dxa"/>
            <w:shd w:val="clear" w:color="auto" w:fill="auto"/>
            <w:vAlign w:val="center"/>
          </w:tcPr>
          <w:p w:rsidR="00597581" w:rsidRPr="00A0418E" w:rsidRDefault="00597581" w:rsidP="002A4724">
            <w:pPr>
              <w:ind w:left="-108" w:right="-108"/>
              <w:jc w:val="center"/>
              <w:rPr>
                <w:color w:val="26282F"/>
                <w:sz w:val="24"/>
                <w:szCs w:val="24"/>
              </w:rPr>
            </w:pPr>
            <w:r w:rsidRPr="00A0418E">
              <w:rPr>
                <w:color w:val="26282F"/>
                <w:sz w:val="24"/>
                <w:szCs w:val="24"/>
              </w:rPr>
              <w:t>Отсутствие нарушений действующего законодательства</w:t>
            </w:r>
          </w:p>
        </w:tc>
        <w:tc>
          <w:tcPr>
            <w:tcW w:w="1276"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50</w:t>
            </w:r>
          </w:p>
        </w:tc>
        <w:tc>
          <w:tcPr>
            <w:tcW w:w="2268"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 xml:space="preserve">При наличии нарушений законодательства значение показателя </w:t>
            </w:r>
            <w:r w:rsidR="00DD2722">
              <w:rPr>
                <w:color w:val="26282F"/>
                <w:sz w:val="24"/>
                <w:szCs w:val="24"/>
              </w:rPr>
              <w:br/>
            </w:r>
            <w:r w:rsidRPr="00A0418E">
              <w:rPr>
                <w:color w:val="26282F"/>
                <w:sz w:val="24"/>
                <w:szCs w:val="24"/>
              </w:rPr>
              <w:t>равно 0</w:t>
            </w:r>
            <w:r w:rsidR="002A4724">
              <w:rPr>
                <w:color w:val="26282F"/>
                <w:sz w:val="24"/>
                <w:szCs w:val="24"/>
              </w:rPr>
              <w:t xml:space="preserve"> </w:t>
            </w:r>
            <w:r w:rsidRPr="00A0418E">
              <w:rPr>
                <w:color w:val="26282F"/>
                <w:sz w:val="24"/>
                <w:szCs w:val="24"/>
              </w:rPr>
              <w:t>%</w:t>
            </w:r>
          </w:p>
        </w:tc>
        <w:tc>
          <w:tcPr>
            <w:tcW w:w="1559" w:type="dxa"/>
            <w:shd w:val="clear" w:color="auto" w:fill="auto"/>
            <w:vAlign w:val="center"/>
          </w:tcPr>
          <w:p w:rsidR="00597581" w:rsidRPr="00A0418E" w:rsidRDefault="00597581" w:rsidP="00A0418E">
            <w:pPr>
              <w:jc w:val="center"/>
              <w:rPr>
                <w:color w:val="26282F"/>
                <w:sz w:val="24"/>
                <w:szCs w:val="24"/>
              </w:rPr>
            </w:pPr>
          </w:p>
        </w:tc>
        <w:tc>
          <w:tcPr>
            <w:tcW w:w="1700" w:type="dxa"/>
            <w:shd w:val="clear" w:color="auto" w:fill="auto"/>
            <w:vAlign w:val="center"/>
          </w:tcPr>
          <w:p w:rsidR="00597581" w:rsidRPr="00A0418E" w:rsidRDefault="00597581" w:rsidP="00A0418E">
            <w:pPr>
              <w:jc w:val="center"/>
              <w:rPr>
                <w:color w:val="26282F"/>
                <w:sz w:val="24"/>
                <w:szCs w:val="24"/>
              </w:rPr>
            </w:pPr>
          </w:p>
        </w:tc>
      </w:tr>
      <w:tr w:rsidR="00597581" w:rsidRPr="00A0418E" w:rsidTr="007902C2">
        <w:trPr>
          <w:trHeight w:val="2946"/>
          <w:jc w:val="center"/>
        </w:trPr>
        <w:tc>
          <w:tcPr>
            <w:tcW w:w="852" w:type="dxa"/>
            <w:vMerge/>
            <w:shd w:val="clear" w:color="auto" w:fill="auto"/>
          </w:tcPr>
          <w:p w:rsidR="00597581" w:rsidRPr="00A0418E" w:rsidRDefault="00597581" w:rsidP="00597581">
            <w:pPr>
              <w:jc w:val="center"/>
              <w:rPr>
                <w:color w:val="26282F"/>
                <w:sz w:val="24"/>
                <w:szCs w:val="24"/>
              </w:rPr>
            </w:pPr>
          </w:p>
        </w:tc>
        <w:tc>
          <w:tcPr>
            <w:tcW w:w="1984"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Соблюдение сроков, регламентов, стандартов</w:t>
            </w:r>
          </w:p>
        </w:tc>
        <w:tc>
          <w:tcPr>
            <w:tcW w:w="1276"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40</w:t>
            </w:r>
          </w:p>
        </w:tc>
        <w:tc>
          <w:tcPr>
            <w:tcW w:w="2268" w:type="dxa"/>
            <w:shd w:val="clear" w:color="auto" w:fill="auto"/>
            <w:vAlign w:val="center"/>
          </w:tcPr>
          <w:p w:rsidR="00597581" w:rsidRPr="00A0418E" w:rsidRDefault="00597581" w:rsidP="002A4724">
            <w:pPr>
              <w:jc w:val="center"/>
              <w:rPr>
                <w:color w:val="26282F"/>
                <w:sz w:val="24"/>
                <w:szCs w:val="24"/>
              </w:rPr>
            </w:pPr>
            <w:r w:rsidRPr="00A0418E">
              <w:rPr>
                <w:color w:val="26282F"/>
                <w:sz w:val="24"/>
                <w:szCs w:val="24"/>
              </w:rPr>
              <w:t xml:space="preserve">Соблюдение сроков подготовки ответов (информации) </w:t>
            </w:r>
            <w:r w:rsidR="002A4724">
              <w:rPr>
                <w:color w:val="26282F"/>
                <w:sz w:val="24"/>
                <w:szCs w:val="24"/>
              </w:rPr>
              <w:br/>
            </w:r>
            <w:r w:rsidRPr="00A0418E">
              <w:rPr>
                <w:color w:val="26282F"/>
                <w:sz w:val="24"/>
                <w:szCs w:val="24"/>
              </w:rPr>
              <w:t xml:space="preserve">по запросам физических, юридических лиц, госорганов </w:t>
            </w:r>
            <w:r w:rsidR="002A4724">
              <w:rPr>
                <w:color w:val="26282F"/>
                <w:sz w:val="24"/>
                <w:szCs w:val="24"/>
              </w:rPr>
              <w:br/>
            </w:r>
            <w:r w:rsidRPr="00A0418E">
              <w:rPr>
                <w:color w:val="26282F"/>
                <w:sz w:val="24"/>
                <w:szCs w:val="24"/>
              </w:rPr>
              <w:t>и</w:t>
            </w:r>
            <w:r w:rsidR="002A4724">
              <w:rPr>
                <w:color w:val="26282F"/>
                <w:sz w:val="24"/>
                <w:szCs w:val="24"/>
              </w:rPr>
              <w:t xml:space="preserve"> протокольных поручений Главы Златоустовского городского округа</w:t>
            </w:r>
            <w:r w:rsidRPr="00A0418E">
              <w:rPr>
                <w:color w:val="26282F"/>
                <w:sz w:val="24"/>
                <w:szCs w:val="24"/>
              </w:rPr>
              <w:t xml:space="preserve"> </w:t>
            </w:r>
            <w:r w:rsidR="002A4724">
              <w:rPr>
                <w:color w:val="26282F"/>
                <w:sz w:val="24"/>
                <w:szCs w:val="24"/>
              </w:rPr>
              <w:br/>
            </w:r>
            <w:r w:rsidRPr="00A0418E">
              <w:rPr>
                <w:color w:val="26282F"/>
                <w:sz w:val="24"/>
                <w:szCs w:val="24"/>
              </w:rPr>
              <w:t>40</w:t>
            </w:r>
            <w:r w:rsidR="002A4724">
              <w:rPr>
                <w:color w:val="26282F"/>
                <w:sz w:val="24"/>
                <w:szCs w:val="24"/>
              </w:rPr>
              <w:t xml:space="preserve"> </w:t>
            </w:r>
            <w:r w:rsidRPr="00A0418E">
              <w:rPr>
                <w:color w:val="26282F"/>
                <w:sz w:val="24"/>
                <w:szCs w:val="24"/>
              </w:rPr>
              <w:t>% при соблюдении сроков и 0</w:t>
            </w:r>
            <w:r w:rsidR="002A4724">
              <w:rPr>
                <w:color w:val="26282F"/>
                <w:sz w:val="24"/>
                <w:szCs w:val="24"/>
              </w:rPr>
              <w:t xml:space="preserve"> </w:t>
            </w:r>
            <w:r w:rsidRPr="00A0418E">
              <w:rPr>
                <w:color w:val="26282F"/>
                <w:sz w:val="24"/>
                <w:szCs w:val="24"/>
              </w:rPr>
              <w:t xml:space="preserve">% при </w:t>
            </w:r>
            <w:r w:rsidR="002A4724">
              <w:rPr>
                <w:color w:val="26282F"/>
                <w:sz w:val="24"/>
                <w:szCs w:val="24"/>
              </w:rPr>
              <w:br/>
            </w:r>
            <w:r w:rsidRPr="00A0418E">
              <w:rPr>
                <w:color w:val="26282F"/>
                <w:sz w:val="24"/>
                <w:szCs w:val="24"/>
              </w:rPr>
              <w:t xml:space="preserve">не соблюдении сроков (источник информации </w:t>
            </w:r>
            <w:r w:rsidR="002A4724">
              <w:rPr>
                <w:color w:val="26282F"/>
                <w:sz w:val="24"/>
                <w:szCs w:val="24"/>
              </w:rPr>
              <w:t>-</w:t>
            </w:r>
            <w:r w:rsidRPr="00A0418E">
              <w:rPr>
                <w:bCs/>
                <w:color w:val="0000FF"/>
                <w:sz w:val="24"/>
                <w:szCs w:val="24"/>
                <w:u w:val="single"/>
              </w:rPr>
              <w:t xml:space="preserve"> </w:t>
            </w:r>
            <w:r w:rsidRPr="00A0418E">
              <w:rPr>
                <w:color w:val="26282F"/>
                <w:sz w:val="24"/>
                <w:szCs w:val="24"/>
              </w:rPr>
              <w:t>Электронная база данных)</w:t>
            </w:r>
          </w:p>
        </w:tc>
        <w:tc>
          <w:tcPr>
            <w:tcW w:w="1559" w:type="dxa"/>
            <w:shd w:val="clear" w:color="auto" w:fill="auto"/>
            <w:vAlign w:val="center"/>
          </w:tcPr>
          <w:p w:rsidR="00597581" w:rsidRPr="00A0418E" w:rsidRDefault="00597581" w:rsidP="00A0418E">
            <w:pPr>
              <w:jc w:val="center"/>
              <w:rPr>
                <w:color w:val="26282F"/>
                <w:sz w:val="24"/>
                <w:szCs w:val="24"/>
              </w:rPr>
            </w:pPr>
          </w:p>
        </w:tc>
        <w:tc>
          <w:tcPr>
            <w:tcW w:w="1700" w:type="dxa"/>
            <w:shd w:val="clear" w:color="auto" w:fill="auto"/>
            <w:vAlign w:val="center"/>
          </w:tcPr>
          <w:p w:rsidR="00597581" w:rsidRPr="00A0418E" w:rsidRDefault="00597581" w:rsidP="00A0418E">
            <w:pPr>
              <w:jc w:val="center"/>
              <w:rPr>
                <w:color w:val="26282F"/>
                <w:sz w:val="24"/>
                <w:szCs w:val="24"/>
              </w:rPr>
            </w:pPr>
          </w:p>
        </w:tc>
      </w:tr>
      <w:tr w:rsidR="00597581" w:rsidRPr="00A0418E" w:rsidTr="007902C2">
        <w:trPr>
          <w:trHeight w:val="1304"/>
          <w:jc w:val="center"/>
        </w:trPr>
        <w:tc>
          <w:tcPr>
            <w:tcW w:w="852" w:type="dxa"/>
            <w:vMerge/>
            <w:shd w:val="clear" w:color="auto" w:fill="auto"/>
          </w:tcPr>
          <w:p w:rsidR="00597581" w:rsidRPr="00A0418E" w:rsidRDefault="00597581" w:rsidP="00597581">
            <w:pPr>
              <w:jc w:val="center"/>
              <w:rPr>
                <w:color w:val="26282F"/>
                <w:sz w:val="24"/>
                <w:szCs w:val="24"/>
              </w:rPr>
            </w:pPr>
          </w:p>
        </w:tc>
        <w:tc>
          <w:tcPr>
            <w:tcW w:w="1984"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Соблюдение правил трудового распорядка</w:t>
            </w:r>
          </w:p>
        </w:tc>
        <w:tc>
          <w:tcPr>
            <w:tcW w:w="1276"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10</w:t>
            </w:r>
          </w:p>
        </w:tc>
        <w:tc>
          <w:tcPr>
            <w:tcW w:w="2268"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 xml:space="preserve">При несоблюдении трудового распорядка значение показателя </w:t>
            </w:r>
            <w:r w:rsidR="002A4724">
              <w:rPr>
                <w:color w:val="26282F"/>
                <w:sz w:val="24"/>
                <w:szCs w:val="24"/>
              </w:rPr>
              <w:br/>
            </w:r>
            <w:r w:rsidRPr="00A0418E">
              <w:rPr>
                <w:color w:val="26282F"/>
                <w:sz w:val="24"/>
                <w:szCs w:val="24"/>
              </w:rPr>
              <w:t>равно 0</w:t>
            </w:r>
            <w:r w:rsidR="002A4724">
              <w:rPr>
                <w:color w:val="26282F"/>
                <w:sz w:val="24"/>
                <w:szCs w:val="24"/>
              </w:rPr>
              <w:t xml:space="preserve"> </w:t>
            </w:r>
            <w:r w:rsidRPr="00A0418E">
              <w:rPr>
                <w:color w:val="26282F"/>
                <w:sz w:val="24"/>
                <w:szCs w:val="24"/>
              </w:rPr>
              <w:t>%</w:t>
            </w:r>
          </w:p>
        </w:tc>
        <w:tc>
          <w:tcPr>
            <w:tcW w:w="1559" w:type="dxa"/>
            <w:shd w:val="clear" w:color="auto" w:fill="auto"/>
            <w:vAlign w:val="center"/>
          </w:tcPr>
          <w:p w:rsidR="00597581" w:rsidRPr="00A0418E" w:rsidRDefault="00597581" w:rsidP="00A0418E">
            <w:pPr>
              <w:jc w:val="center"/>
              <w:rPr>
                <w:color w:val="26282F"/>
                <w:sz w:val="24"/>
                <w:szCs w:val="24"/>
              </w:rPr>
            </w:pPr>
          </w:p>
        </w:tc>
        <w:tc>
          <w:tcPr>
            <w:tcW w:w="1700" w:type="dxa"/>
            <w:shd w:val="clear" w:color="auto" w:fill="auto"/>
            <w:vAlign w:val="center"/>
          </w:tcPr>
          <w:p w:rsidR="00597581" w:rsidRPr="00A0418E" w:rsidRDefault="00597581" w:rsidP="00A0418E">
            <w:pPr>
              <w:jc w:val="center"/>
              <w:rPr>
                <w:color w:val="26282F"/>
                <w:sz w:val="24"/>
                <w:szCs w:val="24"/>
              </w:rPr>
            </w:pPr>
          </w:p>
        </w:tc>
      </w:tr>
      <w:tr w:rsidR="00597581" w:rsidRPr="00A0418E" w:rsidTr="007902C2">
        <w:trPr>
          <w:jc w:val="center"/>
        </w:trPr>
        <w:tc>
          <w:tcPr>
            <w:tcW w:w="852" w:type="dxa"/>
            <w:vMerge/>
            <w:shd w:val="clear" w:color="auto" w:fill="auto"/>
          </w:tcPr>
          <w:p w:rsidR="00597581" w:rsidRPr="00A0418E" w:rsidRDefault="00597581" w:rsidP="00597581">
            <w:pPr>
              <w:jc w:val="center"/>
              <w:rPr>
                <w:color w:val="26282F"/>
                <w:sz w:val="24"/>
                <w:szCs w:val="24"/>
              </w:rPr>
            </w:pPr>
          </w:p>
        </w:tc>
        <w:tc>
          <w:tcPr>
            <w:tcW w:w="1984"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Итого</w:t>
            </w:r>
          </w:p>
        </w:tc>
        <w:tc>
          <w:tcPr>
            <w:tcW w:w="1276" w:type="dxa"/>
            <w:shd w:val="clear" w:color="auto" w:fill="auto"/>
            <w:vAlign w:val="center"/>
          </w:tcPr>
          <w:p w:rsidR="00597581" w:rsidRPr="00A0418E" w:rsidRDefault="00597581" w:rsidP="00A0418E">
            <w:pPr>
              <w:jc w:val="center"/>
              <w:rPr>
                <w:color w:val="26282F"/>
                <w:sz w:val="24"/>
                <w:szCs w:val="24"/>
              </w:rPr>
            </w:pPr>
            <w:r w:rsidRPr="00A0418E">
              <w:rPr>
                <w:color w:val="26282F"/>
                <w:sz w:val="24"/>
                <w:szCs w:val="24"/>
              </w:rPr>
              <w:t>100</w:t>
            </w:r>
          </w:p>
        </w:tc>
        <w:tc>
          <w:tcPr>
            <w:tcW w:w="2268" w:type="dxa"/>
            <w:shd w:val="clear" w:color="auto" w:fill="auto"/>
            <w:vAlign w:val="center"/>
          </w:tcPr>
          <w:p w:rsidR="00597581" w:rsidRPr="00A0418E" w:rsidRDefault="00597581" w:rsidP="00A0418E">
            <w:pPr>
              <w:jc w:val="center"/>
              <w:rPr>
                <w:color w:val="26282F"/>
                <w:sz w:val="24"/>
                <w:szCs w:val="24"/>
              </w:rPr>
            </w:pPr>
          </w:p>
        </w:tc>
        <w:tc>
          <w:tcPr>
            <w:tcW w:w="1559" w:type="dxa"/>
            <w:shd w:val="clear" w:color="auto" w:fill="auto"/>
            <w:vAlign w:val="center"/>
          </w:tcPr>
          <w:p w:rsidR="00597581" w:rsidRPr="00A0418E" w:rsidRDefault="00597581" w:rsidP="00A0418E">
            <w:pPr>
              <w:jc w:val="center"/>
              <w:rPr>
                <w:color w:val="26282F"/>
                <w:sz w:val="24"/>
                <w:szCs w:val="24"/>
              </w:rPr>
            </w:pPr>
          </w:p>
        </w:tc>
        <w:tc>
          <w:tcPr>
            <w:tcW w:w="1700" w:type="dxa"/>
            <w:shd w:val="clear" w:color="auto" w:fill="auto"/>
            <w:vAlign w:val="center"/>
          </w:tcPr>
          <w:p w:rsidR="00597581" w:rsidRPr="00A0418E" w:rsidRDefault="00597581" w:rsidP="00A0418E">
            <w:pPr>
              <w:jc w:val="center"/>
              <w:rPr>
                <w:color w:val="26282F"/>
                <w:sz w:val="24"/>
                <w:szCs w:val="24"/>
              </w:rPr>
            </w:pPr>
          </w:p>
        </w:tc>
      </w:tr>
    </w:tbl>
    <w:p w:rsidR="00597581" w:rsidRDefault="00597581" w:rsidP="00597581">
      <w:pPr>
        <w:jc w:val="both"/>
      </w:pPr>
    </w:p>
    <w:p w:rsidR="000C73C0" w:rsidRDefault="000C73C0" w:rsidP="00597581">
      <w:pPr>
        <w:jc w:val="both"/>
      </w:pPr>
    </w:p>
    <w:p w:rsidR="00AC01BB" w:rsidRPr="00A0418E" w:rsidRDefault="00AC01BB" w:rsidP="00AC01BB">
      <w:pPr>
        <w:jc w:val="both"/>
      </w:pPr>
      <w:r w:rsidRPr="00A0418E">
        <w:t>Дата__________________</w:t>
      </w:r>
      <w:r>
        <w:t>___</w:t>
      </w:r>
      <w:r w:rsidRPr="00A0418E">
        <w:t xml:space="preserve">                      </w:t>
      </w:r>
      <w:r>
        <w:t xml:space="preserve">          </w:t>
      </w:r>
      <w:r w:rsidRPr="00A0418E">
        <w:t xml:space="preserve">  Подпись __________________</w:t>
      </w:r>
    </w:p>
    <w:p w:rsidR="00597581" w:rsidRDefault="00597581">
      <w:r>
        <w:br w:type="page"/>
      </w:r>
    </w:p>
    <w:p w:rsidR="00597581" w:rsidRPr="00597581" w:rsidRDefault="00597581" w:rsidP="00597581">
      <w:pPr>
        <w:spacing w:after="200" w:line="276" w:lineRule="auto"/>
        <w:jc w:val="right"/>
      </w:pPr>
      <w:r w:rsidRPr="00597581">
        <w:t>Приложение 7</w:t>
      </w:r>
    </w:p>
    <w:p w:rsidR="00597581" w:rsidRPr="00597581" w:rsidRDefault="00597581" w:rsidP="00597581">
      <w:pPr>
        <w:jc w:val="center"/>
        <w:rPr>
          <w:b/>
          <w:color w:val="26282F"/>
          <w:sz w:val="24"/>
          <w:szCs w:val="24"/>
        </w:rPr>
      </w:pPr>
    </w:p>
    <w:p w:rsidR="00597581" w:rsidRPr="00766C30" w:rsidRDefault="00597581" w:rsidP="00597581">
      <w:pPr>
        <w:jc w:val="center"/>
        <w:rPr>
          <w:color w:val="26282F"/>
        </w:rPr>
      </w:pPr>
      <w:r w:rsidRPr="00766C30">
        <w:rPr>
          <w:color w:val="26282F"/>
        </w:rPr>
        <w:t xml:space="preserve">Оценка </w:t>
      </w:r>
    </w:p>
    <w:p w:rsidR="00597581" w:rsidRPr="00766C30" w:rsidRDefault="00597581" w:rsidP="00597581">
      <w:pPr>
        <w:jc w:val="center"/>
        <w:rPr>
          <w:color w:val="26282F"/>
        </w:rPr>
      </w:pPr>
      <w:r w:rsidRPr="00766C30">
        <w:rPr>
          <w:color w:val="26282F"/>
        </w:rPr>
        <w:t>показателей критериев труда главного бухгалтера</w:t>
      </w:r>
    </w:p>
    <w:p w:rsidR="00597581" w:rsidRPr="00766C30" w:rsidRDefault="00597581" w:rsidP="00597581">
      <w:pPr>
        <w:jc w:val="center"/>
        <w:rPr>
          <w:color w:val="26282F"/>
        </w:rPr>
      </w:pPr>
      <w:r w:rsidRPr="00766C30">
        <w:rPr>
          <w:color w:val="26282F"/>
        </w:rPr>
        <w:t>за ________ 202___ года</w:t>
      </w:r>
    </w:p>
    <w:p w:rsidR="00597581" w:rsidRDefault="00597581" w:rsidP="0059758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5"/>
        <w:gridCol w:w="1276"/>
        <w:gridCol w:w="2126"/>
        <w:gridCol w:w="1417"/>
        <w:gridCol w:w="1700"/>
      </w:tblGrid>
      <w:tr w:rsidR="00597581" w:rsidRPr="00766C30" w:rsidTr="00766C30">
        <w:trPr>
          <w:jc w:val="center"/>
        </w:trPr>
        <w:tc>
          <w:tcPr>
            <w:tcW w:w="1135" w:type="dxa"/>
            <w:shd w:val="clear" w:color="auto" w:fill="auto"/>
            <w:vAlign w:val="center"/>
          </w:tcPr>
          <w:p w:rsidR="00597581" w:rsidRPr="00766C30" w:rsidRDefault="00597581" w:rsidP="00766C30">
            <w:pPr>
              <w:jc w:val="center"/>
              <w:rPr>
                <w:color w:val="26282F"/>
                <w:sz w:val="24"/>
                <w:szCs w:val="24"/>
              </w:rPr>
            </w:pPr>
          </w:p>
        </w:tc>
        <w:tc>
          <w:tcPr>
            <w:tcW w:w="1985"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Показатель</w:t>
            </w:r>
          </w:p>
        </w:tc>
        <w:tc>
          <w:tcPr>
            <w:tcW w:w="1276" w:type="dxa"/>
            <w:shd w:val="clear" w:color="auto" w:fill="auto"/>
            <w:vAlign w:val="center"/>
          </w:tcPr>
          <w:p w:rsidR="00597581" w:rsidRPr="00766C30" w:rsidRDefault="00597581" w:rsidP="00766C30">
            <w:pPr>
              <w:ind w:left="-108" w:right="-108"/>
              <w:jc w:val="center"/>
              <w:rPr>
                <w:color w:val="26282F"/>
                <w:sz w:val="24"/>
                <w:szCs w:val="24"/>
              </w:rPr>
            </w:pPr>
            <w:r w:rsidRPr="00766C30">
              <w:rPr>
                <w:color w:val="26282F"/>
                <w:sz w:val="24"/>
                <w:szCs w:val="24"/>
              </w:rPr>
              <w:t xml:space="preserve">Плановое значение показателя </w:t>
            </w:r>
            <w:proofErr w:type="gramStart"/>
            <w:r w:rsidRPr="00766C30">
              <w:rPr>
                <w:color w:val="26282F"/>
                <w:sz w:val="24"/>
                <w:szCs w:val="24"/>
              </w:rPr>
              <w:t>в</w:t>
            </w:r>
            <w:proofErr w:type="gramEnd"/>
            <w:r w:rsidRPr="00766C30">
              <w:rPr>
                <w:color w:val="26282F"/>
                <w:sz w:val="24"/>
                <w:szCs w:val="24"/>
              </w:rPr>
              <w:t xml:space="preserve"> %</w:t>
            </w:r>
          </w:p>
        </w:tc>
        <w:tc>
          <w:tcPr>
            <w:tcW w:w="212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Порядок расчета показателя</w:t>
            </w:r>
          </w:p>
        </w:tc>
        <w:tc>
          <w:tcPr>
            <w:tcW w:w="1417" w:type="dxa"/>
            <w:shd w:val="clear" w:color="auto" w:fill="auto"/>
            <w:vAlign w:val="center"/>
          </w:tcPr>
          <w:p w:rsidR="00597581" w:rsidRPr="00766C30" w:rsidRDefault="00597581" w:rsidP="00766C30">
            <w:pPr>
              <w:ind w:left="-108" w:right="-108"/>
              <w:jc w:val="center"/>
              <w:rPr>
                <w:color w:val="26282F"/>
                <w:sz w:val="24"/>
                <w:szCs w:val="24"/>
              </w:rPr>
            </w:pPr>
            <w:r w:rsidRPr="00766C30">
              <w:rPr>
                <w:color w:val="26282F"/>
                <w:sz w:val="24"/>
                <w:szCs w:val="24"/>
              </w:rPr>
              <w:t xml:space="preserve">Фактическое значение показателя </w:t>
            </w:r>
            <w:r w:rsidR="00766C30">
              <w:rPr>
                <w:color w:val="26282F"/>
                <w:sz w:val="24"/>
                <w:szCs w:val="24"/>
              </w:rPr>
              <w:br/>
            </w:r>
            <w:proofErr w:type="gramStart"/>
            <w:r w:rsidRPr="00766C30">
              <w:rPr>
                <w:color w:val="26282F"/>
                <w:sz w:val="24"/>
                <w:szCs w:val="24"/>
              </w:rPr>
              <w:t>в</w:t>
            </w:r>
            <w:proofErr w:type="gramEnd"/>
            <w:r w:rsidRPr="00766C30">
              <w:rPr>
                <w:color w:val="26282F"/>
                <w:sz w:val="24"/>
                <w:szCs w:val="24"/>
              </w:rPr>
              <w:t xml:space="preserve"> %</w:t>
            </w:r>
          </w:p>
        </w:tc>
        <w:tc>
          <w:tcPr>
            <w:tcW w:w="1700"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 xml:space="preserve">Пояснения </w:t>
            </w:r>
            <w:r w:rsidR="00766C30">
              <w:rPr>
                <w:color w:val="26282F"/>
                <w:sz w:val="24"/>
                <w:szCs w:val="24"/>
              </w:rPr>
              <w:br/>
            </w:r>
            <w:r w:rsidRPr="00766C30">
              <w:rPr>
                <w:color w:val="26282F"/>
                <w:sz w:val="24"/>
                <w:szCs w:val="24"/>
              </w:rPr>
              <w:t xml:space="preserve">в случае отклонения фактического показателя </w:t>
            </w:r>
            <w:r w:rsidR="00766C30">
              <w:rPr>
                <w:color w:val="26282F"/>
                <w:sz w:val="24"/>
                <w:szCs w:val="24"/>
              </w:rPr>
              <w:br/>
            </w:r>
            <w:proofErr w:type="gramStart"/>
            <w:r w:rsidRPr="00766C30">
              <w:rPr>
                <w:color w:val="26282F"/>
                <w:sz w:val="24"/>
                <w:szCs w:val="24"/>
              </w:rPr>
              <w:t>от</w:t>
            </w:r>
            <w:proofErr w:type="gramEnd"/>
            <w:r w:rsidRPr="00766C30">
              <w:rPr>
                <w:color w:val="26282F"/>
                <w:sz w:val="24"/>
                <w:szCs w:val="24"/>
              </w:rPr>
              <w:t xml:space="preserve"> планового</w:t>
            </w:r>
          </w:p>
        </w:tc>
      </w:tr>
      <w:tr w:rsidR="00597581" w:rsidRPr="00766C30" w:rsidTr="00766C30">
        <w:trPr>
          <w:jc w:val="center"/>
        </w:trPr>
        <w:tc>
          <w:tcPr>
            <w:tcW w:w="1135" w:type="dxa"/>
            <w:vMerge w:val="restart"/>
            <w:shd w:val="clear" w:color="auto" w:fill="auto"/>
            <w:vAlign w:val="center"/>
          </w:tcPr>
          <w:p w:rsidR="00597581" w:rsidRDefault="00597581" w:rsidP="00766C30">
            <w:pPr>
              <w:ind w:left="-107" w:right="-71"/>
              <w:jc w:val="center"/>
              <w:rPr>
                <w:color w:val="26282F"/>
                <w:sz w:val="24"/>
                <w:szCs w:val="24"/>
              </w:rPr>
            </w:pPr>
            <w:r w:rsidRPr="00766C30">
              <w:rPr>
                <w:color w:val="26282F"/>
                <w:sz w:val="24"/>
                <w:szCs w:val="24"/>
              </w:rPr>
              <w:t>Главный бухгалтер</w:t>
            </w:r>
          </w:p>
          <w:p w:rsidR="00766C30" w:rsidRPr="00766C30" w:rsidRDefault="00766C30" w:rsidP="00766C30">
            <w:pPr>
              <w:ind w:left="-107" w:right="-71"/>
              <w:jc w:val="center"/>
              <w:rPr>
                <w:color w:val="26282F"/>
                <w:sz w:val="24"/>
                <w:szCs w:val="24"/>
              </w:rPr>
            </w:pPr>
          </w:p>
          <w:p w:rsidR="00597581" w:rsidRDefault="00597581" w:rsidP="00766C30">
            <w:pPr>
              <w:ind w:left="-107" w:right="-71"/>
              <w:jc w:val="center"/>
              <w:rPr>
                <w:color w:val="26282F"/>
                <w:sz w:val="24"/>
                <w:szCs w:val="24"/>
              </w:rPr>
            </w:pPr>
            <w:r w:rsidRPr="00766C30">
              <w:rPr>
                <w:color w:val="26282F"/>
                <w:sz w:val="24"/>
                <w:szCs w:val="24"/>
              </w:rPr>
              <w:t>(ФИО)</w:t>
            </w:r>
          </w:p>
          <w:p w:rsidR="008E0FEF" w:rsidRPr="00766C30" w:rsidRDefault="008E0FEF" w:rsidP="00766C30">
            <w:pPr>
              <w:ind w:left="-107" w:right="-71"/>
              <w:jc w:val="center"/>
              <w:rPr>
                <w:color w:val="26282F"/>
                <w:sz w:val="24"/>
                <w:szCs w:val="24"/>
              </w:rPr>
            </w:pPr>
          </w:p>
        </w:tc>
        <w:tc>
          <w:tcPr>
            <w:tcW w:w="1985" w:type="dxa"/>
            <w:shd w:val="clear" w:color="auto" w:fill="auto"/>
            <w:vAlign w:val="center"/>
          </w:tcPr>
          <w:p w:rsidR="00597581" w:rsidRPr="00766C30" w:rsidRDefault="00597581" w:rsidP="00766C30">
            <w:pPr>
              <w:ind w:left="-108" w:right="-42"/>
              <w:jc w:val="center"/>
              <w:rPr>
                <w:color w:val="26282F"/>
                <w:sz w:val="24"/>
                <w:szCs w:val="24"/>
              </w:rPr>
            </w:pPr>
            <w:r w:rsidRPr="00766C30">
              <w:rPr>
                <w:color w:val="26282F"/>
                <w:sz w:val="24"/>
                <w:szCs w:val="24"/>
              </w:rPr>
              <w:t>Отсутствие нарушений действующего законодательства</w:t>
            </w:r>
          </w:p>
        </w:tc>
        <w:tc>
          <w:tcPr>
            <w:tcW w:w="127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40</w:t>
            </w:r>
          </w:p>
        </w:tc>
        <w:tc>
          <w:tcPr>
            <w:tcW w:w="212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 xml:space="preserve">При наличии нарушений законодательства значение показателя </w:t>
            </w:r>
            <w:r w:rsidR="00766C30">
              <w:rPr>
                <w:color w:val="26282F"/>
                <w:sz w:val="24"/>
                <w:szCs w:val="24"/>
              </w:rPr>
              <w:br/>
            </w:r>
            <w:r w:rsidRPr="00766C30">
              <w:rPr>
                <w:color w:val="26282F"/>
                <w:sz w:val="24"/>
                <w:szCs w:val="24"/>
              </w:rPr>
              <w:t>равно 0</w:t>
            </w:r>
            <w:r w:rsidR="00766C30">
              <w:rPr>
                <w:color w:val="26282F"/>
                <w:sz w:val="24"/>
                <w:szCs w:val="24"/>
              </w:rPr>
              <w:t xml:space="preserve"> </w:t>
            </w:r>
            <w:r w:rsidRPr="00766C30">
              <w:rPr>
                <w:color w:val="26282F"/>
                <w:sz w:val="24"/>
                <w:szCs w:val="24"/>
              </w:rPr>
              <w:t>%</w:t>
            </w:r>
          </w:p>
        </w:tc>
        <w:tc>
          <w:tcPr>
            <w:tcW w:w="1417" w:type="dxa"/>
            <w:shd w:val="clear" w:color="auto" w:fill="auto"/>
            <w:vAlign w:val="center"/>
          </w:tcPr>
          <w:p w:rsidR="00597581" w:rsidRPr="00766C30" w:rsidRDefault="00597581" w:rsidP="00766C30">
            <w:pPr>
              <w:jc w:val="center"/>
              <w:rPr>
                <w:color w:val="26282F"/>
                <w:sz w:val="24"/>
                <w:szCs w:val="24"/>
              </w:rPr>
            </w:pPr>
          </w:p>
        </w:tc>
        <w:tc>
          <w:tcPr>
            <w:tcW w:w="1700" w:type="dxa"/>
            <w:shd w:val="clear" w:color="auto" w:fill="auto"/>
            <w:vAlign w:val="center"/>
          </w:tcPr>
          <w:p w:rsidR="00597581" w:rsidRPr="00766C30" w:rsidRDefault="00597581" w:rsidP="00766C30">
            <w:pPr>
              <w:jc w:val="center"/>
              <w:rPr>
                <w:color w:val="26282F"/>
                <w:sz w:val="24"/>
                <w:szCs w:val="24"/>
              </w:rPr>
            </w:pPr>
          </w:p>
        </w:tc>
      </w:tr>
      <w:tr w:rsidR="00597581" w:rsidRPr="00766C30" w:rsidTr="00766C30">
        <w:trPr>
          <w:jc w:val="center"/>
        </w:trPr>
        <w:tc>
          <w:tcPr>
            <w:tcW w:w="1135" w:type="dxa"/>
            <w:vMerge/>
            <w:shd w:val="clear" w:color="auto" w:fill="auto"/>
            <w:vAlign w:val="center"/>
          </w:tcPr>
          <w:p w:rsidR="00597581" w:rsidRPr="00766C30" w:rsidRDefault="00597581" w:rsidP="00766C30">
            <w:pPr>
              <w:jc w:val="center"/>
              <w:rPr>
                <w:color w:val="26282F"/>
                <w:sz w:val="24"/>
                <w:szCs w:val="24"/>
              </w:rPr>
            </w:pPr>
          </w:p>
        </w:tc>
        <w:tc>
          <w:tcPr>
            <w:tcW w:w="1985"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Соблюдение сроков, регламентов, стандартов</w:t>
            </w:r>
          </w:p>
        </w:tc>
        <w:tc>
          <w:tcPr>
            <w:tcW w:w="127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40</w:t>
            </w:r>
          </w:p>
        </w:tc>
        <w:tc>
          <w:tcPr>
            <w:tcW w:w="2126" w:type="dxa"/>
            <w:shd w:val="clear" w:color="auto" w:fill="auto"/>
            <w:vAlign w:val="center"/>
          </w:tcPr>
          <w:p w:rsidR="00597581" w:rsidRPr="00766C30" w:rsidRDefault="00597581" w:rsidP="00766C30">
            <w:pPr>
              <w:ind w:left="-108" w:right="-108"/>
              <w:jc w:val="center"/>
              <w:rPr>
                <w:color w:val="26282F"/>
                <w:sz w:val="24"/>
                <w:szCs w:val="24"/>
              </w:rPr>
            </w:pPr>
            <w:r w:rsidRPr="00766C30">
              <w:rPr>
                <w:color w:val="26282F"/>
                <w:sz w:val="24"/>
                <w:szCs w:val="24"/>
              </w:rPr>
              <w:t xml:space="preserve">Соблюдение сроков сдачи отчетности (бюджетной, налоговой, статистической </w:t>
            </w:r>
            <w:r w:rsidR="00766C30">
              <w:rPr>
                <w:color w:val="26282F"/>
                <w:sz w:val="24"/>
                <w:szCs w:val="24"/>
              </w:rPr>
              <w:br/>
              <w:t>и тому подобное</w:t>
            </w:r>
            <w:r w:rsidRPr="00766C30">
              <w:rPr>
                <w:color w:val="26282F"/>
                <w:sz w:val="24"/>
                <w:szCs w:val="24"/>
              </w:rPr>
              <w:t xml:space="preserve">) </w:t>
            </w:r>
            <w:r w:rsidR="008447EE">
              <w:rPr>
                <w:color w:val="26282F"/>
                <w:sz w:val="24"/>
                <w:szCs w:val="24"/>
              </w:rPr>
              <w:br/>
            </w:r>
            <w:r w:rsidRPr="00766C30">
              <w:rPr>
                <w:color w:val="26282F"/>
                <w:sz w:val="24"/>
                <w:szCs w:val="24"/>
              </w:rPr>
              <w:t>40</w:t>
            </w:r>
            <w:r w:rsidR="00766C30">
              <w:rPr>
                <w:color w:val="26282F"/>
                <w:sz w:val="24"/>
                <w:szCs w:val="24"/>
              </w:rPr>
              <w:t xml:space="preserve"> </w:t>
            </w:r>
            <w:r w:rsidRPr="00766C30">
              <w:rPr>
                <w:color w:val="26282F"/>
                <w:sz w:val="24"/>
                <w:szCs w:val="24"/>
              </w:rPr>
              <w:t>% при соблюдении сроков и 0</w:t>
            </w:r>
            <w:r w:rsidR="00766C30">
              <w:rPr>
                <w:color w:val="26282F"/>
                <w:sz w:val="24"/>
                <w:szCs w:val="24"/>
              </w:rPr>
              <w:t xml:space="preserve"> </w:t>
            </w:r>
            <w:r w:rsidRPr="00766C30">
              <w:rPr>
                <w:color w:val="26282F"/>
                <w:sz w:val="24"/>
                <w:szCs w:val="24"/>
              </w:rPr>
              <w:t xml:space="preserve">% </w:t>
            </w:r>
            <w:r w:rsidR="00766C30">
              <w:rPr>
                <w:color w:val="26282F"/>
                <w:sz w:val="24"/>
                <w:szCs w:val="24"/>
              </w:rPr>
              <w:br/>
            </w:r>
            <w:r w:rsidRPr="00766C30">
              <w:rPr>
                <w:color w:val="26282F"/>
                <w:sz w:val="24"/>
                <w:szCs w:val="24"/>
              </w:rPr>
              <w:t>при не соблюден</w:t>
            </w:r>
            <w:r w:rsidR="00766C30">
              <w:rPr>
                <w:color w:val="26282F"/>
                <w:sz w:val="24"/>
                <w:szCs w:val="24"/>
              </w:rPr>
              <w:t>ии сроков (источник информации -</w:t>
            </w:r>
            <w:r w:rsidRPr="00766C30">
              <w:rPr>
                <w:color w:val="26282F"/>
                <w:sz w:val="24"/>
                <w:szCs w:val="24"/>
              </w:rPr>
              <w:t xml:space="preserve"> отсутствие докладных записок, претензий, требований </w:t>
            </w:r>
            <w:r w:rsidR="00766C30">
              <w:rPr>
                <w:color w:val="26282F"/>
                <w:sz w:val="24"/>
                <w:szCs w:val="24"/>
              </w:rPr>
              <w:br/>
            </w:r>
            <w:r w:rsidRPr="00766C30">
              <w:rPr>
                <w:color w:val="26282F"/>
                <w:sz w:val="24"/>
                <w:szCs w:val="24"/>
              </w:rPr>
              <w:t xml:space="preserve">и административных штрафов </w:t>
            </w:r>
            <w:r w:rsidR="00766C30">
              <w:rPr>
                <w:color w:val="26282F"/>
                <w:sz w:val="24"/>
                <w:szCs w:val="24"/>
              </w:rPr>
              <w:br/>
            </w:r>
            <w:r w:rsidRPr="00766C30">
              <w:rPr>
                <w:color w:val="26282F"/>
                <w:sz w:val="24"/>
                <w:szCs w:val="24"/>
              </w:rPr>
              <w:t>за нарушение сроков сдачи отчетности)</w:t>
            </w:r>
          </w:p>
        </w:tc>
        <w:tc>
          <w:tcPr>
            <w:tcW w:w="1417" w:type="dxa"/>
            <w:shd w:val="clear" w:color="auto" w:fill="auto"/>
            <w:vAlign w:val="center"/>
          </w:tcPr>
          <w:p w:rsidR="00597581" w:rsidRPr="00766C30" w:rsidRDefault="00597581" w:rsidP="00766C30">
            <w:pPr>
              <w:jc w:val="center"/>
              <w:rPr>
                <w:color w:val="26282F"/>
                <w:sz w:val="24"/>
                <w:szCs w:val="24"/>
              </w:rPr>
            </w:pPr>
          </w:p>
        </w:tc>
        <w:tc>
          <w:tcPr>
            <w:tcW w:w="1700" w:type="dxa"/>
            <w:shd w:val="clear" w:color="auto" w:fill="auto"/>
            <w:vAlign w:val="center"/>
          </w:tcPr>
          <w:p w:rsidR="00597581" w:rsidRPr="00766C30" w:rsidRDefault="00597581" w:rsidP="00766C30">
            <w:pPr>
              <w:jc w:val="center"/>
              <w:rPr>
                <w:color w:val="26282F"/>
                <w:sz w:val="24"/>
                <w:szCs w:val="24"/>
              </w:rPr>
            </w:pPr>
          </w:p>
        </w:tc>
      </w:tr>
      <w:tr w:rsidR="00597581" w:rsidRPr="00766C30" w:rsidTr="00766C30">
        <w:trPr>
          <w:trHeight w:val="1304"/>
          <w:jc w:val="center"/>
        </w:trPr>
        <w:tc>
          <w:tcPr>
            <w:tcW w:w="1135" w:type="dxa"/>
            <w:vMerge/>
            <w:shd w:val="clear" w:color="auto" w:fill="auto"/>
            <w:vAlign w:val="center"/>
          </w:tcPr>
          <w:p w:rsidR="00597581" w:rsidRPr="00766C30" w:rsidRDefault="00597581" w:rsidP="00766C30">
            <w:pPr>
              <w:jc w:val="center"/>
              <w:rPr>
                <w:color w:val="26282F"/>
                <w:sz w:val="24"/>
                <w:szCs w:val="24"/>
              </w:rPr>
            </w:pPr>
          </w:p>
        </w:tc>
        <w:tc>
          <w:tcPr>
            <w:tcW w:w="1985"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Соблюдение правил трудового распорядка</w:t>
            </w:r>
          </w:p>
        </w:tc>
        <w:tc>
          <w:tcPr>
            <w:tcW w:w="127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20</w:t>
            </w:r>
          </w:p>
        </w:tc>
        <w:tc>
          <w:tcPr>
            <w:tcW w:w="212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 xml:space="preserve">При несоблюдении трудового распорядка значение показателя </w:t>
            </w:r>
            <w:r w:rsidR="00766C30">
              <w:rPr>
                <w:color w:val="26282F"/>
                <w:sz w:val="24"/>
                <w:szCs w:val="24"/>
              </w:rPr>
              <w:br/>
            </w:r>
            <w:r w:rsidRPr="00766C30">
              <w:rPr>
                <w:color w:val="26282F"/>
                <w:sz w:val="24"/>
                <w:szCs w:val="24"/>
              </w:rPr>
              <w:t>равно 0</w:t>
            </w:r>
            <w:r w:rsidR="00766C30">
              <w:rPr>
                <w:color w:val="26282F"/>
                <w:sz w:val="24"/>
                <w:szCs w:val="24"/>
              </w:rPr>
              <w:t xml:space="preserve"> </w:t>
            </w:r>
            <w:r w:rsidRPr="00766C30">
              <w:rPr>
                <w:color w:val="26282F"/>
                <w:sz w:val="24"/>
                <w:szCs w:val="24"/>
              </w:rPr>
              <w:t>%</w:t>
            </w:r>
          </w:p>
        </w:tc>
        <w:tc>
          <w:tcPr>
            <w:tcW w:w="1417" w:type="dxa"/>
            <w:shd w:val="clear" w:color="auto" w:fill="auto"/>
            <w:vAlign w:val="center"/>
          </w:tcPr>
          <w:p w:rsidR="00597581" w:rsidRPr="00766C30" w:rsidRDefault="00597581" w:rsidP="00766C30">
            <w:pPr>
              <w:jc w:val="center"/>
              <w:rPr>
                <w:color w:val="26282F"/>
                <w:sz w:val="24"/>
                <w:szCs w:val="24"/>
              </w:rPr>
            </w:pPr>
          </w:p>
        </w:tc>
        <w:tc>
          <w:tcPr>
            <w:tcW w:w="1700" w:type="dxa"/>
            <w:shd w:val="clear" w:color="auto" w:fill="auto"/>
            <w:vAlign w:val="center"/>
          </w:tcPr>
          <w:p w:rsidR="00597581" w:rsidRPr="00766C30" w:rsidRDefault="00597581" w:rsidP="00766C30">
            <w:pPr>
              <w:jc w:val="center"/>
              <w:rPr>
                <w:color w:val="26282F"/>
                <w:sz w:val="24"/>
                <w:szCs w:val="24"/>
              </w:rPr>
            </w:pPr>
          </w:p>
        </w:tc>
      </w:tr>
      <w:tr w:rsidR="00597581" w:rsidRPr="00766C30" w:rsidTr="00766C30">
        <w:trPr>
          <w:jc w:val="center"/>
        </w:trPr>
        <w:tc>
          <w:tcPr>
            <w:tcW w:w="1135" w:type="dxa"/>
            <w:vMerge/>
            <w:shd w:val="clear" w:color="auto" w:fill="auto"/>
            <w:vAlign w:val="center"/>
          </w:tcPr>
          <w:p w:rsidR="00597581" w:rsidRPr="00766C30" w:rsidRDefault="00597581" w:rsidP="00766C30">
            <w:pPr>
              <w:jc w:val="center"/>
              <w:rPr>
                <w:color w:val="26282F"/>
                <w:sz w:val="24"/>
                <w:szCs w:val="24"/>
              </w:rPr>
            </w:pPr>
          </w:p>
        </w:tc>
        <w:tc>
          <w:tcPr>
            <w:tcW w:w="1985"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Итого</w:t>
            </w:r>
          </w:p>
        </w:tc>
        <w:tc>
          <w:tcPr>
            <w:tcW w:w="1276" w:type="dxa"/>
            <w:shd w:val="clear" w:color="auto" w:fill="auto"/>
            <w:vAlign w:val="center"/>
          </w:tcPr>
          <w:p w:rsidR="00597581" w:rsidRPr="00766C30" w:rsidRDefault="00597581" w:rsidP="00766C30">
            <w:pPr>
              <w:jc w:val="center"/>
              <w:rPr>
                <w:color w:val="26282F"/>
                <w:sz w:val="24"/>
                <w:szCs w:val="24"/>
              </w:rPr>
            </w:pPr>
            <w:r w:rsidRPr="00766C30">
              <w:rPr>
                <w:color w:val="26282F"/>
                <w:sz w:val="24"/>
                <w:szCs w:val="24"/>
              </w:rPr>
              <w:t>100</w:t>
            </w:r>
          </w:p>
        </w:tc>
        <w:tc>
          <w:tcPr>
            <w:tcW w:w="2126" w:type="dxa"/>
            <w:shd w:val="clear" w:color="auto" w:fill="auto"/>
            <w:vAlign w:val="center"/>
          </w:tcPr>
          <w:p w:rsidR="00597581" w:rsidRPr="00766C30" w:rsidRDefault="00597581" w:rsidP="00766C30">
            <w:pPr>
              <w:jc w:val="center"/>
              <w:rPr>
                <w:color w:val="26282F"/>
                <w:sz w:val="24"/>
                <w:szCs w:val="24"/>
              </w:rPr>
            </w:pPr>
          </w:p>
        </w:tc>
        <w:tc>
          <w:tcPr>
            <w:tcW w:w="1417" w:type="dxa"/>
            <w:shd w:val="clear" w:color="auto" w:fill="auto"/>
            <w:vAlign w:val="center"/>
          </w:tcPr>
          <w:p w:rsidR="00597581" w:rsidRPr="00766C30" w:rsidRDefault="00597581" w:rsidP="00766C30">
            <w:pPr>
              <w:jc w:val="center"/>
              <w:rPr>
                <w:color w:val="26282F"/>
                <w:sz w:val="24"/>
                <w:szCs w:val="24"/>
              </w:rPr>
            </w:pPr>
          </w:p>
        </w:tc>
        <w:tc>
          <w:tcPr>
            <w:tcW w:w="1700" w:type="dxa"/>
            <w:shd w:val="clear" w:color="auto" w:fill="auto"/>
            <w:vAlign w:val="center"/>
          </w:tcPr>
          <w:p w:rsidR="00597581" w:rsidRPr="00766C30" w:rsidRDefault="00597581" w:rsidP="00766C30">
            <w:pPr>
              <w:jc w:val="center"/>
              <w:rPr>
                <w:color w:val="26282F"/>
                <w:sz w:val="24"/>
                <w:szCs w:val="24"/>
              </w:rPr>
            </w:pPr>
          </w:p>
        </w:tc>
      </w:tr>
    </w:tbl>
    <w:p w:rsidR="00597581" w:rsidRDefault="00597581" w:rsidP="00597581">
      <w:pPr>
        <w:jc w:val="both"/>
      </w:pPr>
    </w:p>
    <w:p w:rsidR="008740C8" w:rsidRPr="00A0418E" w:rsidRDefault="008740C8" w:rsidP="008740C8">
      <w:pPr>
        <w:jc w:val="both"/>
      </w:pPr>
      <w:r w:rsidRPr="00A0418E">
        <w:t>Дата__________________</w:t>
      </w:r>
      <w:r>
        <w:t>___</w:t>
      </w:r>
      <w:r w:rsidRPr="00A0418E">
        <w:t xml:space="preserve">                      </w:t>
      </w:r>
      <w:r>
        <w:t xml:space="preserve">          </w:t>
      </w:r>
      <w:r w:rsidRPr="00A0418E">
        <w:t xml:space="preserve">  Подпись __________________</w:t>
      </w:r>
    </w:p>
    <w:p w:rsidR="00597581" w:rsidRDefault="00597581" w:rsidP="00597581">
      <w:pPr>
        <w:jc w:val="both"/>
      </w:pPr>
    </w:p>
    <w:p w:rsidR="00597581" w:rsidRDefault="00597581" w:rsidP="00597581">
      <w:pPr>
        <w:jc w:val="both"/>
      </w:pPr>
      <w:r>
        <w:t>Согласовано:</w:t>
      </w:r>
    </w:p>
    <w:p w:rsidR="00597581" w:rsidRPr="00597581" w:rsidRDefault="00597581" w:rsidP="00597581">
      <w:pPr>
        <w:jc w:val="both"/>
      </w:pPr>
      <w:r>
        <w:t>________________</w:t>
      </w:r>
      <w:r w:rsidR="00526D25">
        <w:t>________</w:t>
      </w:r>
      <w:r>
        <w:t xml:space="preserve"> Руководитель Учреждения (ФИО)</w:t>
      </w:r>
    </w:p>
    <w:sectPr w:rsidR="00597581" w:rsidRPr="00597581" w:rsidSect="003E442C">
      <w:headerReference w:type="default" r:id="rId13"/>
      <w:footerReference w:type="default" r:id="rId14"/>
      <w:headerReference w:type="first" r:id="rId15"/>
      <w:footerReference w:type="first" r:id="rId16"/>
      <w:pgSz w:w="11906" w:h="16838"/>
      <w:pgMar w:top="567" w:right="567" w:bottom="567" w:left="1701" w:header="283" w:footer="28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EF" w:rsidRDefault="000C60EF">
      <w:r>
        <w:separator/>
      </w:r>
    </w:p>
  </w:endnote>
  <w:endnote w:type="continuationSeparator" w:id="0">
    <w:p w:rsidR="000C60EF" w:rsidRDefault="000C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EF" w:rsidRPr="00FF7009" w:rsidRDefault="000C60EF" w:rsidP="00E26238">
    <w:pPr>
      <w:pStyle w:val="a7"/>
      <w:jc w:val="right"/>
      <w:rPr>
        <w:sz w:val="20"/>
        <w:szCs w:val="20"/>
        <w:lang w:val="en-US"/>
      </w:rPr>
    </w:pPr>
    <w:r>
      <w:rPr>
        <w:sz w:val="20"/>
        <w:szCs w:val="20"/>
      </w:rPr>
      <w:t>Вр-453263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EF" w:rsidRPr="00C9340B" w:rsidRDefault="000C60EF" w:rsidP="00E26238">
    <w:pPr>
      <w:pStyle w:val="a7"/>
      <w:jc w:val="right"/>
      <w:rPr>
        <w:sz w:val="20"/>
        <w:szCs w:val="20"/>
      </w:rPr>
    </w:pPr>
    <w:r>
      <w:rPr>
        <w:sz w:val="20"/>
        <w:szCs w:val="20"/>
      </w:rPr>
      <w:t>Вр-453263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EF" w:rsidRDefault="000C60EF">
      <w:r>
        <w:separator/>
      </w:r>
    </w:p>
  </w:footnote>
  <w:footnote w:type="continuationSeparator" w:id="0">
    <w:p w:rsidR="000C60EF" w:rsidRDefault="000C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EF" w:rsidRPr="00FF7009" w:rsidRDefault="000C60EF" w:rsidP="00FF7009">
    <w:pPr>
      <w:pStyle w:val="a5"/>
      <w:jc w:val="center"/>
      <w:rPr>
        <w:lang w:val="en-US"/>
      </w:rPr>
    </w:pPr>
    <w:r>
      <w:fldChar w:fldCharType="begin"/>
    </w:r>
    <w:r>
      <w:instrText xml:space="preserve"> PAGE   \* MERGEFORMAT </w:instrText>
    </w:r>
    <w:r>
      <w:fldChar w:fldCharType="separate"/>
    </w:r>
    <w:r w:rsidR="008919E9">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EF" w:rsidRPr="00E045E8" w:rsidRDefault="000C60EF"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84B2E"/>
    <w:rsid w:val="000B17AD"/>
    <w:rsid w:val="000B37A0"/>
    <w:rsid w:val="000C60EF"/>
    <w:rsid w:val="000C680A"/>
    <w:rsid w:val="000C73C0"/>
    <w:rsid w:val="000D0EB2"/>
    <w:rsid w:val="000D23DE"/>
    <w:rsid w:val="000F1E06"/>
    <w:rsid w:val="00110850"/>
    <w:rsid w:val="00121B20"/>
    <w:rsid w:val="00121BD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016BE"/>
    <w:rsid w:val="002141BD"/>
    <w:rsid w:val="002532AF"/>
    <w:rsid w:val="0025570C"/>
    <w:rsid w:val="00256E1C"/>
    <w:rsid w:val="00283F4E"/>
    <w:rsid w:val="00295AF1"/>
    <w:rsid w:val="002A4724"/>
    <w:rsid w:val="002A5889"/>
    <w:rsid w:val="002B2446"/>
    <w:rsid w:val="002C0003"/>
    <w:rsid w:val="002C58AE"/>
    <w:rsid w:val="002D62C6"/>
    <w:rsid w:val="00304C55"/>
    <w:rsid w:val="00312884"/>
    <w:rsid w:val="00323C28"/>
    <w:rsid w:val="0033219B"/>
    <w:rsid w:val="00332DFA"/>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E442C"/>
    <w:rsid w:val="003F2713"/>
    <w:rsid w:val="00406295"/>
    <w:rsid w:val="004122F1"/>
    <w:rsid w:val="004140E6"/>
    <w:rsid w:val="00425AA9"/>
    <w:rsid w:val="00432C1A"/>
    <w:rsid w:val="00433397"/>
    <w:rsid w:val="0045049D"/>
    <w:rsid w:val="0045701A"/>
    <w:rsid w:val="004574CC"/>
    <w:rsid w:val="00466761"/>
    <w:rsid w:val="00471873"/>
    <w:rsid w:val="00473B94"/>
    <w:rsid w:val="00475A38"/>
    <w:rsid w:val="00476F7E"/>
    <w:rsid w:val="004933A9"/>
    <w:rsid w:val="00496E14"/>
    <w:rsid w:val="0049722E"/>
    <w:rsid w:val="004B0CE3"/>
    <w:rsid w:val="004B22EE"/>
    <w:rsid w:val="004B7759"/>
    <w:rsid w:val="004C09B4"/>
    <w:rsid w:val="004E59FA"/>
    <w:rsid w:val="00506A57"/>
    <w:rsid w:val="00513E4F"/>
    <w:rsid w:val="0052371C"/>
    <w:rsid w:val="00526D25"/>
    <w:rsid w:val="00527A5C"/>
    <w:rsid w:val="00562567"/>
    <w:rsid w:val="0056766F"/>
    <w:rsid w:val="0057186F"/>
    <w:rsid w:val="00587709"/>
    <w:rsid w:val="00597581"/>
    <w:rsid w:val="005B6BBC"/>
    <w:rsid w:val="00600481"/>
    <w:rsid w:val="006049CB"/>
    <w:rsid w:val="00610324"/>
    <w:rsid w:val="00610D41"/>
    <w:rsid w:val="00611367"/>
    <w:rsid w:val="00616E34"/>
    <w:rsid w:val="00621AA5"/>
    <w:rsid w:val="006277E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31588"/>
    <w:rsid w:val="00765B23"/>
    <w:rsid w:val="00766C30"/>
    <w:rsid w:val="00772510"/>
    <w:rsid w:val="007856A4"/>
    <w:rsid w:val="007902C2"/>
    <w:rsid w:val="00790B33"/>
    <w:rsid w:val="007A2AFA"/>
    <w:rsid w:val="007A692C"/>
    <w:rsid w:val="007A7C68"/>
    <w:rsid w:val="007B06C8"/>
    <w:rsid w:val="007B3011"/>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47EE"/>
    <w:rsid w:val="00845228"/>
    <w:rsid w:val="00846174"/>
    <w:rsid w:val="00855F2D"/>
    <w:rsid w:val="00864FCB"/>
    <w:rsid w:val="0087178B"/>
    <w:rsid w:val="008740C8"/>
    <w:rsid w:val="00883C4E"/>
    <w:rsid w:val="008906F0"/>
    <w:rsid w:val="008919E9"/>
    <w:rsid w:val="008A3BD8"/>
    <w:rsid w:val="008A76D0"/>
    <w:rsid w:val="008D0B4E"/>
    <w:rsid w:val="008D3FF4"/>
    <w:rsid w:val="008D448F"/>
    <w:rsid w:val="008E0FEF"/>
    <w:rsid w:val="008E2021"/>
    <w:rsid w:val="008E711D"/>
    <w:rsid w:val="008F6496"/>
    <w:rsid w:val="009341F4"/>
    <w:rsid w:val="00936B2D"/>
    <w:rsid w:val="009416DA"/>
    <w:rsid w:val="00941FDB"/>
    <w:rsid w:val="0094602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18E"/>
    <w:rsid w:val="00A04D7A"/>
    <w:rsid w:val="00A113F9"/>
    <w:rsid w:val="00A12568"/>
    <w:rsid w:val="00A13FAB"/>
    <w:rsid w:val="00A17287"/>
    <w:rsid w:val="00A307C5"/>
    <w:rsid w:val="00A32B7B"/>
    <w:rsid w:val="00A45F88"/>
    <w:rsid w:val="00A46BA1"/>
    <w:rsid w:val="00A56DF8"/>
    <w:rsid w:val="00A6182D"/>
    <w:rsid w:val="00A70879"/>
    <w:rsid w:val="00A81394"/>
    <w:rsid w:val="00A90265"/>
    <w:rsid w:val="00A916EE"/>
    <w:rsid w:val="00A92410"/>
    <w:rsid w:val="00A94FC2"/>
    <w:rsid w:val="00A95797"/>
    <w:rsid w:val="00AA4632"/>
    <w:rsid w:val="00AC01BB"/>
    <w:rsid w:val="00AC2608"/>
    <w:rsid w:val="00AD21C5"/>
    <w:rsid w:val="00AD6541"/>
    <w:rsid w:val="00AF3F0F"/>
    <w:rsid w:val="00B07659"/>
    <w:rsid w:val="00B21E55"/>
    <w:rsid w:val="00B2236A"/>
    <w:rsid w:val="00B30409"/>
    <w:rsid w:val="00B34585"/>
    <w:rsid w:val="00B37CE2"/>
    <w:rsid w:val="00B4273C"/>
    <w:rsid w:val="00B5138D"/>
    <w:rsid w:val="00B57A21"/>
    <w:rsid w:val="00B706D1"/>
    <w:rsid w:val="00B7149C"/>
    <w:rsid w:val="00B836CD"/>
    <w:rsid w:val="00B86562"/>
    <w:rsid w:val="00BA2223"/>
    <w:rsid w:val="00BA5475"/>
    <w:rsid w:val="00BB27A5"/>
    <w:rsid w:val="00BC1A1B"/>
    <w:rsid w:val="00BC386A"/>
    <w:rsid w:val="00BD1361"/>
    <w:rsid w:val="00BF6A03"/>
    <w:rsid w:val="00C20EF1"/>
    <w:rsid w:val="00C27902"/>
    <w:rsid w:val="00C30FF0"/>
    <w:rsid w:val="00C35BB9"/>
    <w:rsid w:val="00C5783D"/>
    <w:rsid w:val="00C80A06"/>
    <w:rsid w:val="00C84197"/>
    <w:rsid w:val="00C86700"/>
    <w:rsid w:val="00C9340B"/>
    <w:rsid w:val="00C948E3"/>
    <w:rsid w:val="00CA2918"/>
    <w:rsid w:val="00CA6046"/>
    <w:rsid w:val="00CB4F7A"/>
    <w:rsid w:val="00CB5E6C"/>
    <w:rsid w:val="00CC0A32"/>
    <w:rsid w:val="00CC4E26"/>
    <w:rsid w:val="00CC7BDA"/>
    <w:rsid w:val="00CD25AA"/>
    <w:rsid w:val="00CF1C4C"/>
    <w:rsid w:val="00CF7C54"/>
    <w:rsid w:val="00D05B50"/>
    <w:rsid w:val="00D30D37"/>
    <w:rsid w:val="00D41AE3"/>
    <w:rsid w:val="00D425CC"/>
    <w:rsid w:val="00D43709"/>
    <w:rsid w:val="00D47CBD"/>
    <w:rsid w:val="00D5364D"/>
    <w:rsid w:val="00D55976"/>
    <w:rsid w:val="00D650D1"/>
    <w:rsid w:val="00D74830"/>
    <w:rsid w:val="00D82961"/>
    <w:rsid w:val="00D96BA1"/>
    <w:rsid w:val="00D97CF1"/>
    <w:rsid w:val="00DB1693"/>
    <w:rsid w:val="00DB1EF8"/>
    <w:rsid w:val="00DB262C"/>
    <w:rsid w:val="00DC242D"/>
    <w:rsid w:val="00DC4985"/>
    <w:rsid w:val="00DC562F"/>
    <w:rsid w:val="00DD2279"/>
    <w:rsid w:val="00DD2722"/>
    <w:rsid w:val="00DE4816"/>
    <w:rsid w:val="00DF40DE"/>
    <w:rsid w:val="00DF657A"/>
    <w:rsid w:val="00E00069"/>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C78C3"/>
    <w:rsid w:val="00ED1AE3"/>
    <w:rsid w:val="00ED3308"/>
    <w:rsid w:val="00ED3D66"/>
    <w:rsid w:val="00EE0351"/>
    <w:rsid w:val="00EE79CA"/>
    <w:rsid w:val="00EF1225"/>
    <w:rsid w:val="00EF59E8"/>
    <w:rsid w:val="00F02D5B"/>
    <w:rsid w:val="00F123DE"/>
    <w:rsid w:val="00F127C4"/>
    <w:rsid w:val="00F12903"/>
    <w:rsid w:val="00F22728"/>
    <w:rsid w:val="00F25BAA"/>
    <w:rsid w:val="00F26FAC"/>
    <w:rsid w:val="00F30BD1"/>
    <w:rsid w:val="00F3455C"/>
    <w:rsid w:val="00F60B6B"/>
    <w:rsid w:val="00F61C0E"/>
    <w:rsid w:val="00F643D0"/>
    <w:rsid w:val="00F64558"/>
    <w:rsid w:val="00F7651C"/>
    <w:rsid w:val="00F769FC"/>
    <w:rsid w:val="00FA56C2"/>
    <w:rsid w:val="00FB42C5"/>
    <w:rsid w:val="00FB7293"/>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C01B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597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C01B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59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193507/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document/redirect/193459/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5509</Words>
  <Characters>31402</Characters>
  <Application>Microsoft Office Word</Application>
  <DocSecurity>4</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2025-10-17T09:01:00Z</dcterms:created>
  <dcterms:modified xsi:type="dcterms:W3CDTF">2025-10-17T09:01:00Z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