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5746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8382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23AE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23AE0">
        <w:trPr>
          <w:trHeight w:val="454"/>
        </w:trPr>
        <w:tc>
          <w:tcPr>
            <w:tcW w:w="4253" w:type="dxa"/>
            <w:gridSpan w:val="5"/>
          </w:tcPr>
          <w:p w:rsidR="008D4E9E" w:rsidRDefault="00F23AE0" w:rsidP="00F23AE0">
            <w:pPr>
              <w:ind w:left="-170" w:right="142"/>
              <w:jc w:val="both"/>
            </w:pPr>
            <w:r w:rsidRPr="00F23AE0">
              <w:t>Об организации проведения аукциона по продаже земельного</w:t>
            </w:r>
            <w:r>
              <w:br/>
            </w:r>
          </w:p>
        </w:tc>
        <w:tc>
          <w:tcPr>
            <w:tcW w:w="4007" w:type="dxa"/>
          </w:tcPr>
          <w:p w:rsidR="008D4E9E" w:rsidRDefault="008D4E9E" w:rsidP="00F23A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3AE0" w:rsidRDefault="00F23AE0" w:rsidP="00F23AE0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23AE0" w:rsidRDefault="00F23AE0" w:rsidP="00F23AE0">
      <w:pPr>
        <w:widowControl w:val="0"/>
        <w:spacing w:line="276" w:lineRule="auto"/>
        <w:ind w:firstLine="709"/>
        <w:jc w:val="both"/>
      </w:pPr>
      <w:r>
        <w:t xml:space="preserve">1. Отказать Вакуловой Л.С. в предварительном согласовании предоставления земельного участка площадью 2300 кв. метров, расположенного по адресному ориентиру: Челябинская область, г. Златоуст, </w:t>
      </w:r>
      <w:r>
        <w:br/>
        <w:t>ул. Береговая Балашиха, севернее земельного участка с кадастровым номером 74:25:0311416:78 (участок 2), для индивидуального жилищного строительства на праве собственности.</w:t>
      </w:r>
    </w:p>
    <w:p w:rsidR="00F23AE0" w:rsidRDefault="00F23AE0" w:rsidP="00F23AE0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2300 кв. метров, расположенного по адресному ориентиру: Челябинская область, г. Златоуст, </w:t>
      </w:r>
      <w:r>
        <w:br/>
        <w:t xml:space="preserve">ул. Береговая Балашиха, севернее земельного участка с кадастровым </w:t>
      </w:r>
      <w:r>
        <w:br/>
        <w:t>номером 74:25:0311416:78 (участок 2), для индивидуального жилищного строительства градостроительная зона Ж1 (зона застройки индивидуальными жилыми домами) (приложение).</w:t>
      </w:r>
    </w:p>
    <w:p w:rsidR="00F23AE0" w:rsidRDefault="00F23AE0" w:rsidP="00F23AE0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F23AE0" w:rsidRDefault="00F23AE0" w:rsidP="00F23AE0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F23AE0" w:rsidP="00F23AE0">
      <w:pPr>
        <w:widowControl w:val="0"/>
        <w:spacing w:line="276" w:lineRule="auto"/>
        <w:ind w:firstLine="709"/>
        <w:jc w:val="both"/>
      </w:pPr>
      <w:r>
        <w:lastRenderedPageBreak/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23AE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23AE0" w:rsidRPr="00F23AE0">
              <w:rPr>
                <w:sz w:val="24"/>
                <w:szCs w:val="24"/>
              </w:rPr>
              <w:t xml:space="preserve">Жиганьшин В.Р., ОМС «КУИ ЗГО», ПУ, </w:t>
            </w:r>
            <w:r w:rsidR="00F23AE0">
              <w:rPr>
                <w:sz w:val="24"/>
                <w:szCs w:val="24"/>
              </w:rPr>
              <w:t>п</w:t>
            </w:r>
            <w:r w:rsidR="00F23AE0" w:rsidRPr="00F23AE0">
              <w:rPr>
                <w:sz w:val="24"/>
                <w:szCs w:val="24"/>
              </w:rPr>
              <w:t>рокур</w:t>
            </w:r>
            <w:r w:rsidR="00F23AE0">
              <w:rPr>
                <w:sz w:val="24"/>
                <w:szCs w:val="24"/>
              </w:rPr>
              <w:t>атура, Росреестр, п</w:t>
            </w:r>
            <w:r w:rsidR="00F23AE0" w:rsidRPr="00F23AE0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23A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E8B6A80" wp14:editId="6581738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F23AE0" w:rsidRDefault="00F23AE0" w:rsidP="004574CC"/>
    <w:p w:rsidR="00F23AE0" w:rsidRDefault="00F23AE0" w:rsidP="00F23AE0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F23AE0" w:rsidRDefault="00F23AE0" w:rsidP="00F23AE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23AE0" w:rsidRDefault="00F23AE0" w:rsidP="00F23AE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23AE0" w:rsidRDefault="00F23AE0" w:rsidP="00F23AE0">
      <w:pPr>
        <w:ind w:left="5103"/>
        <w:jc w:val="center"/>
      </w:pPr>
      <w:r>
        <w:t>Златоустовского городского округа</w:t>
      </w:r>
    </w:p>
    <w:p w:rsidR="00F23AE0" w:rsidRDefault="00F23AE0" w:rsidP="00F23AE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57467">
        <w:rPr>
          <w:rFonts w:ascii="Times New Roman" w:hAnsi="Times New Roman"/>
          <w:sz w:val="28"/>
          <w:szCs w:val="28"/>
        </w:rPr>
        <w:t>25.06.2024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57467">
        <w:rPr>
          <w:rFonts w:ascii="Times New Roman" w:hAnsi="Times New Roman"/>
          <w:sz w:val="28"/>
          <w:szCs w:val="28"/>
        </w:rPr>
        <w:t>1642-р/АДМ</w:t>
      </w:r>
      <w:bookmarkStart w:id="0" w:name="_GoBack"/>
      <w:bookmarkEnd w:id="0"/>
    </w:p>
    <w:p w:rsidR="00F23AE0" w:rsidRDefault="00F23AE0" w:rsidP="00F23AE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23AE0" w:rsidRDefault="00F23AE0" w:rsidP="004574CC"/>
    <w:p w:rsidR="00F23AE0" w:rsidRPr="00E335AA" w:rsidRDefault="00F23AE0" w:rsidP="00F23AE0">
      <w:pPr>
        <w:jc w:val="center"/>
      </w:pPr>
      <w:r>
        <w:rPr>
          <w:noProof/>
        </w:rPr>
        <w:drawing>
          <wp:inline distT="0" distB="0" distL="0" distR="0" wp14:anchorId="462BF0C5" wp14:editId="1EC084EB">
            <wp:extent cx="5057775" cy="7158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Береговая Балашиха, севернее земельного участка с кн ...78 (участок 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409" cy="716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AE0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Вр-370468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Вр-370468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5746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746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3AE0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23AE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23AE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23AE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23AE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2024-06-25T11:30:00Z</dcterms:created>
  <dcterms:modified xsi:type="dcterms:W3CDTF">2024-06-25T11:30:00Z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