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0326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5757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567"/>
        <w:gridCol w:w="3879"/>
      </w:tblGrid>
      <w:tr w:rsidR="009416DA" w:rsidRPr="00E335AA" w:rsidTr="00DE758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0326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C0326C" w:rsidP="00E4076D">
            <w:fldSimple w:instr=" DOCPROPERTY  Рег.№  \* MERGEFORMAT ">
              <w:r w:rsidR="009416DA" w:rsidRPr="009416DA">
                <w:t>132-П/АДМ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8E0D4B">
        <w:trPr>
          <w:trHeight w:val="446"/>
        </w:trPr>
        <w:tc>
          <w:tcPr>
            <w:tcW w:w="4536" w:type="dxa"/>
            <w:gridSpan w:val="5"/>
          </w:tcPr>
          <w:p w:rsidR="00D96BA1" w:rsidRDefault="008E0D4B" w:rsidP="008E0D4B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09.11.2020 г. № 469-П/АДМ</w:t>
            </w:r>
            <w:r>
              <w:br/>
              <w:t xml:space="preserve">«О принятии решения </w:t>
            </w:r>
            <w:r>
              <w:br/>
              <w:t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 муниципальному бюджетному учреждению «Капитальное строительство»</w:t>
            </w:r>
          </w:p>
        </w:tc>
        <w:tc>
          <w:tcPr>
            <w:tcW w:w="3879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E0D4B" w:rsidRDefault="008E0D4B" w:rsidP="008E0D4B">
      <w:pPr>
        <w:widowControl w:val="0"/>
        <w:ind w:firstLine="709"/>
        <w:jc w:val="both"/>
      </w:pPr>
      <w:r>
        <w:t xml:space="preserve">В соответствии со статьей 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>
        <w:br/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  <w:t>в муниципальную собственность Златоустовского городского округа»,</w:t>
      </w:r>
    </w:p>
    <w:p w:rsidR="008E0D4B" w:rsidRDefault="008E0D4B" w:rsidP="008E0D4B">
      <w:pPr>
        <w:widowControl w:val="0"/>
        <w:ind w:firstLine="709"/>
        <w:jc w:val="both"/>
      </w:pPr>
      <w:r>
        <w:t>ПОСТАНОВЛЯЮ:</w:t>
      </w:r>
    </w:p>
    <w:p w:rsidR="008E0D4B" w:rsidRDefault="008E0D4B" w:rsidP="008E0D4B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09.11.2020 г. № 469-П/АДМ «О принятии решения </w:t>
      </w:r>
      <w:r>
        <w:br/>
        <w:t xml:space="preserve"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(в редакции </w:t>
      </w:r>
      <w:r>
        <w:br/>
        <w:t xml:space="preserve">от 25.01.2021 г. № 38-П/АДМ, от 06.04.2022 г. № 141-П/АДМ, от 07.12.2022 г. </w:t>
      </w:r>
      <w:r>
        <w:lastRenderedPageBreak/>
        <w:t>№ 554-П/АДМ, от 03.05.2023 г. № 174-П/АДМ, от 04.04.2024 г. № 91-П/АДМ) изложить в новой редакции</w:t>
      </w:r>
      <w:r w:rsidR="00583514">
        <w:t xml:space="preserve"> (приложение)</w:t>
      </w:r>
      <w:r>
        <w:t>.</w:t>
      </w:r>
    </w:p>
    <w:p w:rsidR="008E0D4B" w:rsidRDefault="008E0D4B" w:rsidP="008E0D4B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8E0D4B" w:rsidP="008E0D4B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E0D4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8E0D4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F22BB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F22BBF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4574CC"/>
    <w:p w:rsidR="008E0D4B" w:rsidRDefault="008E0D4B" w:rsidP="008E0D4B">
      <w:pPr>
        <w:jc w:val="both"/>
        <w:rPr>
          <w:sz w:val="24"/>
          <w:szCs w:val="24"/>
        </w:rPr>
      </w:pPr>
      <w:r w:rsidRPr="008E0D4B">
        <w:rPr>
          <w:sz w:val="24"/>
          <w:szCs w:val="24"/>
        </w:rPr>
        <w:t>Рассылка: прокуратура, ФУ, ЭУ, МБУ «КС», бухгалтерия, пресс-служба, СабановО.В.</w:t>
      </w:r>
      <w:r>
        <w:rPr>
          <w:sz w:val="24"/>
          <w:szCs w:val="24"/>
        </w:rPr>
        <w:t xml:space="preserve">, Собрание </w:t>
      </w:r>
      <w:r w:rsidRPr="008E0D4B">
        <w:rPr>
          <w:sz w:val="24"/>
          <w:szCs w:val="24"/>
        </w:rPr>
        <w:t xml:space="preserve">депутатов ЗГО,  </w:t>
      </w:r>
      <w:r>
        <w:rPr>
          <w:sz w:val="24"/>
          <w:szCs w:val="24"/>
        </w:rPr>
        <w:t>ПУ</w:t>
      </w:r>
    </w:p>
    <w:p w:rsidR="008E0D4B" w:rsidRDefault="008E0D4B" w:rsidP="008E0D4B">
      <w:pPr>
        <w:jc w:val="both"/>
        <w:rPr>
          <w:sz w:val="24"/>
          <w:szCs w:val="24"/>
        </w:rPr>
        <w:sectPr w:rsidR="008E0D4B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1F3E26" w:rsidRDefault="001F3E26" w:rsidP="001F3E26">
      <w:pPr>
        <w:ind w:left="9923"/>
        <w:jc w:val="center"/>
      </w:pPr>
      <w:r>
        <w:lastRenderedPageBreak/>
        <w:t>ПРИЛОЖЕНИЕ</w:t>
      </w:r>
    </w:p>
    <w:p w:rsidR="001F3E26" w:rsidRDefault="001F3E26" w:rsidP="001F3E26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F3E26" w:rsidRDefault="001F3E26" w:rsidP="001F3E26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bookmarkStart w:id="0" w:name="_GoBack"/>
      <w:bookmarkEnd w:id="0"/>
    </w:p>
    <w:p w:rsidR="001F3E26" w:rsidRDefault="001F3E26" w:rsidP="001F3E26">
      <w:pPr>
        <w:ind w:left="9923"/>
        <w:jc w:val="center"/>
      </w:pPr>
      <w:r>
        <w:t>Златоустовского городского округа</w:t>
      </w:r>
    </w:p>
    <w:p w:rsidR="001F3E26" w:rsidRDefault="001F3E26" w:rsidP="001F3E26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E7589">
        <w:rPr>
          <w:rFonts w:ascii="Times New Roman" w:hAnsi="Times New Roman" w:cs="Times New Roman"/>
          <w:sz w:val="28"/>
          <w:szCs w:val="28"/>
        </w:rPr>
        <w:t>03.05.2024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E7589">
        <w:rPr>
          <w:rFonts w:ascii="Times New Roman" w:hAnsi="Times New Roman" w:cs="Times New Roman"/>
          <w:sz w:val="28"/>
          <w:szCs w:val="28"/>
        </w:rPr>
        <w:t>132-П/АДМ</w:t>
      </w:r>
    </w:p>
    <w:p w:rsidR="008E0D4B" w:rsidRDefault="008E0D4B" w:rsidP="008E0D4B">
      <w:pPr>
        <w:pStyle w:val="ac"/>
        <w:tabs>
          <w:tab w:val="left" w:pos="8640"/>
        </w:tabs>
        <w:suppressAutoHyphens/>
        <w:ind w:left="99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E0D4B" w:rsidRPr="008E0D4B" w:rsidRDefault="008E0D4B" w:rsidP="002C07CD">
      <w:pPr>
        <w:pStyle w:val="1"/>
        <w:ind w:left="-284" w:right="-172"/>
        <w:rPr>
          <w:szCs w:val="28"/>
        </w:rPr>
      </w:pPr>
      <w:r w:rsidRPr="008E0D4B">
        <w:rPr>
          <w:szCs w:val="28"/>
        </w:rPr>
        <w:t>О предоставлении бюджетных ассигнований из бюджета Златоустовского городского округа в форме субсидии на осуществление капитальных вложений в объекты капитального строительства муниципальной собственности Златоустовского городского округа</w:t>
      </w:r>
    </w:p>
    <w:p w:rsidR="008E0D4B" w:rsidRPr="002C07CD" w:rsidRDefault="008E0D4B" w:rsidP="008E0D4B">
      <w:pPr>
        <w:suppressAutoHyphens/>
        <w:ind w:left="5103"/>
        <w:jc w:val="center"/>
        <w:rPr>
          <w:sz w:val="16"/>
          <w:szCs w:val="16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843"/>
        <w:gridCol w:w="1701"/>
        <w:gridCol w:w="1559"/>
        <w:gridCol w:w="1559"/>
        <w:gridCol w:w="851"/>
        <w:gridCol w:w="1559"/>
        <w:gridCol w:w="1559"/>
        <w:gridCol w:w="1560"/>
        <w:gridCol w:w="1559"/>
        <w:gridCol w:w="567"/>
        <w:gridCol w:w="1559"/>
      </w:tblGrid>
      <w:tr w:rsidR="002C07CD" w:rsidRPr="008E0D4B" w:rsidTr="0033147A">
        <w:trPr>
          <w:trHeight w:val="4110"/>
        </w:trPr>
        <w:tc>
          <w:tcPr>
            <w:tcW w:w="426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extDirection w:val="btLr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Направление  субсидирования</w:t>
            </w:r>
          </w:p>
        </w:tc>
        <w:tc>
          <w:tcPr>
            <w:tcW w:w="1559" w:type="dxa"/>
            <w:textDirection w:val="btLr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559" w:type="dxa"/>
            <w:textDirection w:val="btLr"/>
            <w:vAlign w:val="center"/>
          </w:tcPr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Мощность (прирост мощности) объекта капитального строительства,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подлежащая вводу</w:t>
            </w:r>
          </w:p>
        </w:tc>
        <w:tc>
          <w:tcPr>
            <w:tcW w:w="851" w:type="dxa"/>
            <w:textDirection w:val="btLr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Срок ввода в эксплуатацию объекта капитального строительства</w:t>
            </w:r>
          </w:p>
        </w:tc>
        <w:tc>
          <w:tcPr>
            <w:tcW w:w="1559" w:type="dxa"/>
            <w:textDirection w:val="btLr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1559" w:type="dxa"/>
            <w:vAlign w:val="center"/>
          </w:tcPr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Распределение</w:t>
            </w:r>
          </w:p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(по годам реализации) сметной стоимости объекта капитального строительства, рассчитанной</w:t>
            </w:r>
          </w:p>
          <w:p w:rsidR="008E0D4B" w:rsidRPr="008E0D4B" w:rsidRDefault="008E0D4B" w:rsidP="001F3E2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в ценах соответствующих лет, тыс. рублей</w:t>
            </w:r>
          </w:p>
        </w:tc>
        <w:tc>
          <w:tcPr>
            <w:tcW w:w="1560" w:type="dxa"/>
            <w:vAlign w:val="center"/>
          </w:tcPr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Общий (предельный) объем субсидий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Распределение (по годам реализации) общего (предельного) объема субсидий, тыс. рублей</w:t>
            </w:r>
          </w:p>
        </w:tc>
        <w:tc>
          <w:tcPr>
            <w:tcW w:w="567" w:type="dxa"/>
            <w:textDirection w:val="btLr"/>
            <w:vAlign w:val="center"/>
          </w:tcPr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Сроки заключения соглашения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о предоставлении субсидии</w:t>
            </w:r>
          </w:p>
        </w:tc>
        <w:tc>
          <w:tcPr>
            <w:tcW w:w="1559" w:type="dxa"/>
            <w:textDirection w:val="btLr"/>
            <w:vAlign w:val="center"/>
          </w:tcPr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Решение о предоставлении права</w:t>
            </w:r>
          </w:p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на заключение соглашения о предоставлении субсидии на срок превышающий срок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действия лимитов бюджетных обязательств</w:t>
            </w:r>
          </w:p>
        </w:tc>
      </w:tr>
      <w:tr w:rsidR="002C07CD" w:rsidRPr="008E0D4B" w:rsidTr="0033147A">
        <w:trPr>
          <w:trHeight w:val="240"/>
        </w:trPr>
        <w:tc>
          <w:tcPr>
            <w:tcW w:w="426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12</w:t>
            </w:r>
          </w:p>
        </w:tc>
      </w:tr>
      <w:tr w:rsidR="002C07CD" w:rsidRPr="008E0D4B" w:rsidTr="0033147A">
        <w:trPr>
          <w:trHeight w:val="1603"/>
        </w:trPr>
        <w:tc>
          <w:tcPr>
            <w:tcW w:w="426" w:type="dxa"/>
            <w:vMerge w:val="restart"/>
            <w:vAlign w:val="center"/>
          </w:tcPr>
          <w:p w:rsidR="008E0D4B" w:rsidRPr="008E0D4B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2C07CD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Строительство сетей газоснабжения </w:t>
            </w:r>
          </w:p>
          <w:p w:rsidR="008E0D4B" w:rsidRPr="008E0D4B" w:rsidRDefault="002C07CD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по ул.1-я </w:t>
            </w:r>
            <w:r w:rsidR="008E0D4B" w:rsidRPr="008E0D4B">
              <w:rPr>
                <w:rFonts w:eastAsiaTheme="minorEastAsia"/>
                <w:sz w:val="20"/>
                <w:szCs w:val="20"/>
              </w:rPr>
              <w:t>Прокатная и ул. 2-я Прокатная</w:t>
            </w:r>
          </w:p>
        </w:tc>
        <w:tc>
          <w:tcPr>
            <w:tcW w:w="1701" w:type="dxa"/>
            <w:vMerge w:val="restart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Строительство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проектно-изыскательские работы 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игосударственная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2C07CD">
              <w:rPr>
                <w:rFonts w:eastAsiaTheme="minorEastAsia"/>
                <w:sz w:val="20"/>
                <w:szCs w:val="20"/>
              </w:rPr>
              <w:br/>
            </w:r>
            <w:r w:rsidRPr="008E0D4B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изысканий, проведение проверки достоверности </w:t>
            </w:r>
            <w:r w:rsidRPr="008E0D4B">
              <w:rPr>
                <w:rFonts w:eastAsiaTheme="minorEastAsia"/>
                <w:sz w:val="20"/>
                <w:szCs w:val="20"/>
              </w:rPr>
              <w:lastRenderedPageBreak/>
              <w:t>определения сметной стоимости объекта</w:t>
            </w:r>
          </w:p>
        </w:tc>
        <w:tc>
          <w:tcPr>
            <w:tcW w:w="1559" w:type="dxa"/>
            <w:vMerge w:val="restart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559" w:type="dxa"/>
            <w:vMerge w:val="restart"/>
          </w:tcPr>
          <w:p w:rsidR="008E0D4B" w:rsidRPr="008E0D4B" w:rsidRDefault="008E0D4B" w:rsidP="006C72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Протяженность </w:t>
            </w:r>
            <w:r w:rsidR="006C7227">
              <w:rPr>
                <w:rFonts w:eastAsiaTheme="minorEastAsia"/>
                <w:sz w:val="20"/>
                <w:szCs w:val="20"/>
              </w:rPr>
              <w:t>-</w:t>
            </w:r>
            <w:r w:rsidRPr="008E0D4B">
              <w:rPr>
                <w:rFonts w:eastAsiaTheme="minorEastAsia"/>
                <w:sz w:val="20"/>
                <w:szCs w:val="20"/>
              </w:rPr>
              <w:t xml:space="preserve"> 1, 616  км</w:t>
            </w:r>
          </w:p>
        </w:tc>
        <w:tc>
          <w:tcPr>
            <w:tcW w:w="851" w:type="dxa"/>
            <w:vMerge w:val="restart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Декабрь 2023</w:t>
            </w:r>
            <w:r w:rsidR="002C07CD">
              <w:rPr>
                <w:rFonts w:eastAsiaTheme="minorEastAsia"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vMerge w:val="restart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10 623,12813</w:t>
            </w:r>
            <w:r w:rsidR="006C7227">
              <w:rPr>
                <w:rFonts w:eastAsiaTheme="minorEastAsia"/>
                <w:sz w:val="20"/>
                <w:szCs w:val="20"/>
              </w:rPr>
              <w:br/>
            </w:r>
            <w:r w:rsidRPr="008E0D4B">
              <w:rPr>
                <w:rFonts w:eastAsiaTheme="minorEastAsia"/>
                <w:sz w:val="20"/>
                <w:szCs w:val="20"/>
              </w:rPr>
              <w:t xml:space="preserve"> в том числе проектно-изыскательские работы </w:t>
            </w:r>
            <w:r w:rsidR="006C7227">
              <w:rPr>
                <w:rFonts w:eastAsiaTheme="minorEastAsia"/>
                <w:sz w:val="20"/>
                <w:szCs w:val="20"/>
              </w:rPr>
              <w:t>-</w:t>
            </w:r>
            <w:r w:rsidRPr="008E0D4B">
              <w:rPr>
                <w:rFonts w:eastAsiaTheme="minorEastAsia"/>
                <w:sz w:val="20"/>
                <w:szCs w:val="20"/>
              </w:rPr>
              <w:t xml:space="preserve"> 1 342,28545 государственная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2C07CD">
              <w:rPr>
                <w:rFonts w:eastAsiaTheme="minorEastAsia"/>
                <w:sz w:val="20"/>
                <w:szCs w:val="20"/>
              </w:rPr>
              <w:br/>
            </w:r>
            <w:r w:rsidRPr="008E0D4B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изысканий, проведение проверки </w:t>
            </w:r>
            <w:r w:rsidRPr="008E0D4B">
              <w:rPr>
                <w:rFonts w:eastAsiaTheme="minorEastAsia"/>
                <w:sz w:val="20"/>
                <w:szCs w:val="20"/>
              </w:rPr>
              <w:lastRenderedPageBreak/>
              <w:t>достоверности определения сметной стоимости объекта- 555,12368</w:t>
            </w:r>
          </w:p>
        </w:tc>
        <w:tc>
          <w:tcPr>
            <w:tcW w:w="1559" w:type="dxa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lastRenderedPageBreak/>
              <w:t>2020</w:t>
            </w:r>
            <w:r w:rsidR="00EC71A7">
              <w:rPr>
                <w:rFonts w:eastAsiaTheme="minorEastAsia"/>
                <w:sz w:val="20"/>
                <w:szCs w:val="20"/>
              </w:rPr>
              <w:t xml:space="preserve"> г. </w:t>
            </w:r>
            <w:r w:rsidRPr="008E0D4B">
              <w:rPr>
                <w:rFonts w:eastAsiaTheme="minorEastAsia"/>
                <w:sz w:val="20"/>
                <w:szCs w:val="20"/>
              </w:rPr>
              <w:t>-1 897,40913                                     в том числе</w:t>
            </w:r>
          </w:p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проектно-изыскательские работы</w:t>
            </w:r>
            <w:r w:rsidR="00F22BBF">
              <w:rPr>
                <w:rFonts w:eastAsiaTheme="minorEastAsia"/>
                <w:sz w:val="20"/>
                <w:szCs w:val="20"/>
              </w:rPr>
              <w:t>-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1 342,28545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изысканий, проведение </w:t>
            </w:r>
            <w:r w:rsidRPr="008E0D4B">
              <w:rPr>
                <w:rFonts w:eastAsiaTheme="minorEastAsia"/>
                <w:sz w:val="20"/>
                <w:szCs w:val="20"/>
              </w:rPr>
              <w:lastRenderedPageBreak/>
              <w:t>проверки достоверности определения сметной стоимости объекта- 555,12368</w:t>
            </w:r>
          </w:p>
        </w:tc>
        <w:tc>
          <w:tcPr>
            <w:tcW w:w="1560" w:type="dxa"/>
            <w:vMerge w:val="restart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lastRenderedPageBreak/>
              <w:t>10 623,12813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проектно-изыскательские работы</w:t>
            </w:r>
            <w:r w:rsidR="00F22BBF">
              <w:rPr>
                <w:rFonts w:eastAsiaTheme="minorEastAsia"/>
                <w:sz w:val="20"/>
                <w:szCs w:val="20"/>
              </w:rPr>
              <w:t>-</w:t>
            </w:r>
            <w:r w:rsidRPr="008E0D4B">
              <w:rPr>
                <w:rFonts w:eastAsiaTheme="minorEastAsia"/>
                <w:sz w:val="20"/>
                <w:szCs w:val="20"/>
              </w:rPr>
              <w:t xml:space="preserve">  1 342,28545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изысканий, проведение проверки </w:t>
            </w:r>
            <w:r w:rsidRPr="008E0D4B">
              <w:rPr>
                <w:rFonts w:eastAsiaTheme="minorEastAsia"/>
                <w:sz w:val="20"/>
                <w:szCs w:val="20"/>
              </w:rPr>
              <w:lastRenderedPageBreak/>
              <w:t>достоверности определения сметной стоимости объекта - 555,12368</w:t>
            </w:r>
          </w:p>
        </w:tc>
        <w:tc>
          <w:tcPr>
            <w:tcW w:w="1559" w:type="dxa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lastRenderedPageBreak/>
              <w:t>2020</w:t>
            </w:r>
            <w:r w:rsidR="00EC71A7">
              <w:rPr>
                <w:rFonts w:eastAsiaTheme="minorEastAsia"/>
                <w:sz w:val="20"/>
                <w:szCs w:val="20"/>
              </w:rPr>
              <w:t xml:space="preserve"> г. </w:t>
            </w:r>
            <w:r w:rsidRPr="008E0D4B">
              <w:rPr>
                <w:rFonts w:eastAsiaTheme="minorEastAsia"/>
                <w:sz w:val="20"/>
                <w:szCs w:val="20"/>
              </w:rPr>
              <w:t>- 2 800,00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проектно-изыскательские работы</w:t>
            </w:r>
            <w:r w:rsidR="00F22BBF">
              <w:rPr>
                <w:rFonts w:eastAsiaTheme="minorEastAsia"/>
                <w:sz w:val="20"/>
                <w:szCs w:val="20"/>
              </w:rPr>
              <w:t>-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1 500,00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</w:p>
          <w:p w:rsidR="006C7227" w:rsidRDefault="008E0D4B" w:rsidP="006C7227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изысканий, проведение проверки </w:t>
            </w:r>
            <w:r w:rsidRPr="008E0D4B">
              <w:rPr>
                <w:rFonts w:eastAsiaTheme="minorEastAsia"/>
                <w:sz w:val="20"/>
                <w:szCs w:val="20"/>
              </w:rPr>
              <w:lastRenderedPageBreak/>
              <w:t>достоверности определения сметной стоимости объекта</w:t>
            </w:r>
            <w:r w:rsidR="006C7227">
              <w:rPr>
                <w:rFonts w:eastAsiaTheme="minorEastAsia"/>
                <w:sz w:val="20"/>
                <w:szCs w:val="20"/>
              </w:rPr>
              <w:t xml:space="preserve">- </w:t>
            </w:r>
          </w:p>
          <w:p w:rsidR="008E0D4B" w:rsidRPr="008E0D4B" w:rsidRDefault="008E0D4B" w:rsidP="006C7227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1 300,00</w:t>
            </w:r>
          </w:p>
        </w:tc>
        <w:tc>
          <w:tcPr>
            <w:tcW w:w="567" w:type="dxa"/>
            <w:vMerge w:val="restart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lastRenderedPageBreak/>
              <w:t>2020 год</w:t>
            </w:r>
          </w:p>
        </w:tc>
        <w:tc>
          <w:tcPr>
            <w:tcW w:w="1559" w:type="dxa"/>
            <w:vMerge w:val="restart"/>
          </w:tcPr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Предоставить право </w:t>
            </w:r>
          </w:p>
          <w:p w:rsidR="001F3E26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на заключение соглашения </w:t>
            </w:r>
            <w:r w:rsidR="00EC71A7">
              <w:rPr>
                <w:rFonts w:eastAsiaTheme="minorEastAsia"/>
                <w:sz w:val="20"/>
                <w:szCs w:val="20"/>
              </w:rPr>
              <w:br/>
            </w:r>
            <w:r w:rsidRPr="008E0D4B">
              <w:rPr>
                <w:rFonts w:eastAsiaTheme="minorEastAsia"/>
                <w:sz w:val="20"/>
                <w:szCs w:val="20"/>
              </w:rPr>
              <w:t xml:space="preserve">о предоставлении субсидии на срок </w:t>
            </w:r>
          </w:p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и в объёмах указанных 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в графе 10 настоящего приложения</w:t>
            </w:r>
          </w:p>
        </w:tc>
      </w:tr>
      <w:tr w:rsidR="002C07CD" w:rsidRPr="008E0D4B" w:rsidTr="0033147A">
        <w:trPr>
          <w:trHeight w:val="1656"/>
        </w:trPr>
        <w:tc>
          <w:tcPr>
            <w:tcW w:w="426" w:type="dxa"/>
            <w:vMerge/>
            <w:vAlign w:val="center"/>
          </w:tcPr>
          <w:p w:rsidR="008E0D4B" w:rsidRPr="008E0D4B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D4B" w:rsidRPr="008E0D4B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D4B" w:rsidRPr="008E0D4B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0D4B" w:rsidRPr="008E0D4B" w:rsidRDefault="008E0D4B" w:rsidP="006C7227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2023</w:t>
            </w:r>
            <w:r w:rsidR="00F22BBF">
              <w:rPr>
                <w:rFonts w:eastAsiaTheme="minorEastAsia"/>
                <w:sz w:val="20"/>
                <w:szCs w:val="20"/>
              </w:rPr>
              <w:t> г.</w:t>
            </w:r>
            <w:r w:rsidR="006C7227">
              <w:rPr>
                <w:rFonts w:eastAsiaTheme="minorEastAsia"/>
                <w:sz w:val="20"/>
                <w:szCs w:val="20"/>
              </w:rPr>
              <w:t>-</w:t>
            </w:r>
            <w:r w:rsidRPr="008E0D4B">
              <w:rPr>
                <w:rFonts w:eastAsiaTheme="minorEastAsia"/>
                <w:sz w:val="20"/>
                <w:szCs w:val="20"/>
              </w:rPr>
              <w:t xml:space="preserve"> 8 604,219</w:t>
            </w:r>
          </w:p>
        </w:tc>
        <w:tc>
          <w:tcPr>
            <w:tcW w:w="1560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7DB3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2022</w:t>
            </w:r>
            <w:r w:rsidR="00F22BBF">
              <w:rPr>
                <w:rFonts w:eastAsiaTheme="minorEastAsia"/>
                <w:sz w:val="20"/>
                <w:szCs w:val="20"/>
              </w:rPr>
              <w:t> г.</w:t>
            </w:r>
            <w:r w:rsidR="00CA7DB3">
              <w:rPr>
                <w:rFonts w:eastAsiaTheme="minorEastAsia"/>
                <w:sz w:val="20"/>
                <w:szCs w:val="20"/>
              </w:rPr>
              <w:t>-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(-) 902,59087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 xml:space="preserve">проектно-изыскательские работы </w:t>
            </w:r>
            <w:r w:rsidR="00F22BBF">
              <w:rPr>
                <w:rFonts w:eastAsiaTheme="minorEastAsia"/>
                <w:sz w:val="20"/>
                <w:szCs w:val="20"/>
              </w:rPr>
              <w:t>-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(-) 157,71455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экспертиза проектной документации</w:t>
            </w:r>
          </w:p>
          <w:p w:rsidR="002C07CD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и результатов инженерных изысканий, проведение проверки достоверности определения сметной стоимости объекта</w:t>
            </w:r>
            <w:r w:rsidR="00F22BBF">
              <w:rPr>
                <w:rFonts w:eastAsiaTheme="minorEastAsia"/>
                <w:sz w:val="20"/>
                <w:szCs w:val="20"/>
              </w:rPr>
              <w:t>-</w:t>
            </w:r>
          </w:p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(-)744,87632</w:t>
            </w:r>
          </w:p>
        </w:tc>
        <w:tc>
          <w:tcPr>
            <w:tcW w:w="567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C07CD" w:rsidRPr="008E0D4B" w:rsidTr="0033147A">
        <w:trPr>
          <w:trHeight w:val="1656"/>
        </w:trPr>
        <w:tc>
          <w:tcPr>
            <w:tcW w:w="426" w:type="dxa"/>
            <w:vMerge/>
            <w:vAlign w:val="center"/>
          </w:tcPr>
          <w:p w:rsidR="008E0D4B" w:rsidRPr="008E0D4B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D4B" w:rsidRPr="008E0D4B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D4B" w:rsidRPr="008E0D4B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0D4B" w:rsidRPr="008E0D4B" w:rsidRDefault="008E0D4B" w:rsidP="006C7227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2024</w:t>
            </w:r>
            <w:r w:rsidR="00F22BBF">
              <w:rPr>
                <w:rFonts w:eastAsiaTheme="minorEastAsia"/>
                <w:sz w:val="20"/>
                <w:szCs w:val="20"/>
              </w:rPr>
              <w:t> г.</w:t>
            </w:r>
            <w:r w:rsidR="006C7227">
              <w:rPr>
                <w:rFonts w:eastAsiaTheme="minorEastAsia"/>
                <w:sz w:val="20"/>
                <w:szCs w:val="20"/>
              </w:rPr>
              <w:t>-</w:t>
            </w:r>
            <w:r w:rsidRPr="008E0D4B">
              <w:rPr>
                <w:rFonts w:eastAsiaTheme="minorEastAsia"/>
                <w:sz w:val="20"/>
                <w:szCs w:val="20"/>
              </w:rPr>
              <w:t xml:space="preserve"> 121,500</w:t>
            </w:r>
          </w:p>
        </w:tc>
        <w:tc>
          <w:tcPr>
            <w:tcW w:w="1560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C07CD" w:rsidRPr="008E0D4B" w:rsidTr="001F3E26">
        <w:trPr>
          <w:trHeight w:val="303"/>
        </w:trPr>
        <w:tc>
          <w:tcPr>
            <w:tcW w:w="426" w:type="dxa"/>
            <w:vMerge/>
            <w:vAlign w:val="center"/>
          </w:tcPr>
          <w:p w:rsidR="008E0D4B" w:rsidRPr="008E0D4B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D4B" w:rsidRPr="008E0D4B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D4B" w:rsidRPr="008E0D4B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0D4B" w:rsidRPr="008E0D4B" w:rsidRDefault="008E0D4B" w:rsidP="001F3E26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2023</w:t>
            </w:r>
            <w:r w:rsidR="00F22BBF">
              <w:rPr>
                <w:rFonts w:eastAsiaTheme="minorEastAsia"/>
                <w:sz w:val="20"/>
                <w:szCs w:val="20"/>
              </w:rPr>
              <w:t> г.-</w:t>
            </w:r>
            <w:r w:rsidRPr="008E0D4B">
              <w:rPr>
                <w:rFonts w:eastAsiaTheme="minorEastAsia"/>
                <w:sz w:val="20"/>
                <w:szCs w:val="20"/>
              </w:rPr>
              <w:t xml:space="preserve"> 8 604,219</w:t>
            </w:r>
          </w:p>
        </w:tc>
        <w:tc>
          <w:tcPr>
            <w:tcW w:w="567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C07CD" w:rsidRPr="008E0D4B" w:rsidTr="001F3E26">
        <w:trPr>
          <w:trHeight w:val="401"/>
        </w:trPr>
        <w:tc>
          <w:tcPr>
            <w:tcW w:w="426" w:type="dxa"/>
            <w:vAlign w:val="center"/>
          </w:tcPr>
          <w:p w:rsidR="008E0D4B" w:rsidRPr="008E0D4B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0D4B" w:rsidRPr="008E0D4B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0D4B" w:rsidRPr="008E0D4B" w:rsidRDefault="008E0D4B" w:rsidP="002C07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0D4B" w:rsidRPr="008E0D4B" w:rsidRDefault="008E0D4B" w:rsidP="001F3E26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  <w:r w:rsidRPr="008E0D4B">
              <w:rPr>
                <w:rFonts w:eastAsiaTheme="minorEastAsia"/>
                <w:sz w:val="20"/>
                <w:szCs w:val="20"/>
              </w:rPr>
              <w:t>2024</w:t>
            </w:r>
            <w:r w:rsidR="00F22BBF">
              <w:rPr>
                <w:rFonts w:eastAsiaTheme="minorEastAsia"/>
                <w:sz w:val="20"/>
                <w:szCs w:val="20"/>
              </w:rPr>
              <w:t> г.-</w:t>
            </w:r>
            <w:r w:rsidRPr="008E0D4B">
              <w:rPr>
                <w:rFonts w:eastAsiaTheme="minorEastAsia"/>
                <w:sz w:val="20"/>
                <w:szCs w:val="20"/>
              </w:rPr>
              <w:t xml:space="preserve"> 121,500</w:t>
            </w:r>
          </w:p>
        </w:tc>
        <w:tc>
          <w:tcPr>
            <w:tcW w:w="567" w:type="dxa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0D4B" w:rsidRPr="008E0D4B" w:rsidRDefault="008E0D4B" w:rsidP="002C07C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8E0D4B" w:rsidRDefault="002C07CD" w:rsidP="001F3E26">
      <w:pPr>
        <w:ind w:left="-284" w:right="-314"/>
        <w:jc w:val="both"/>
      </w:pPr>
      <w:r w:rsidRPr="002C07CD">
        <w:t>2. Эксплуатационные расходы, необходимые для содержания объектов капитальн</w:t>
      </w:r>
      <w:r w:rsidR="001F3E26">
        <w:t xml:space="preserve">ого строительства внесенных в </w:t>
      </w:r>
      <w:r w:rsidRPr="002C07CD">
        <w:t>решение, с момента окончания строительства и до ввода их в эксплуатацию не требуются.</w:t>
      </w:r>
    </w:p>
    <w:p w:rsidR="008E0D4B" w:rsidRPr="00E335AA" w:rsidRDefault="008E0D4B" w:rsidP="002C07CD">
      <w:pPr>
        <w:ind w:left="-284" w:right="-172"/>
        <w:jc w:val="both"/>
      </w:pPr>
    </w:p>
    <w:sectPr w:rsidR="008E0D4B" w:rsidRPr="00E335AA" w:rsidSect="002C07CD">
      <w:pgSz w:w="16838" w:h="11906" w:orient="landscape"/>
      <w:pgMar w:top="426" w:right="567" w:bottom="567" w:left="567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0A7" w:rsidRDefault="00EC30A7">
      <w:r>
        <w:separator/>
      </w:r>
    </w:p>
  </w:endnote>
  <w:endnote w:type="continuationSeparator" w:id="1">
    <w:p w:rsidR="00EC30A7" w:rsidRDefault="00EC3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BBF" w:rsidRPr="00FF7009" w:rsidRDefault="00F22BB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Вр-357721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BBF" w:rsidRPr="00C9340B" w:rsidRDefault="00F22BB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Вр-357721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0A7" w:rsidRDefault="00EC30A7">
      <w:r>
        <w:separator/>
      </w:r>
    </w:p>
  </w:footnote>
  <w:footnote w:type="continuationSeparator" w:id="1">
    <w:p w:rsidR="00EC30A7" w:rsidRDefault="00EC3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BBF" w:rsidRPr="00FF7009" w:rsidRDefault="00C0326C" w:rsidP="00FF7009">
    <w:pPr>
      <w:pStyle w:val="a5"/>
      <w:jc w:val="center"/>
      <w:rPr>
        <w:lang w:val="en-US"/>
      </w:rPr>
    </w:pPr>
    <w:r>
      <w:fldChar w:fldCharType="begin"/>
    </w:r>
    <w:r w:rsidR="00F22BBF">
      <w:instrText xml:space="preserve"> PAGE   \* MERGEFORMAT </w:instrText>
    </w:r>
    <w:r>
      <w:fldChar w:fldCharType="separate"/>
    </w:r>
    <w:r w:rsidR="00071C1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BBF" w:rsidRPr="00E045E8" w:rsidRDefault="00F22BB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C17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3E26"/>
    <w:rsid w:val="00200670"/>
    <w:rsid w:val="00206956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07CD"/>
    <w:rsid w:val="002D62C6"/>
    <w:rsid w:val="00304C55"/>
    <w:rsid w:val="00312884"/>
    <w:rsid w:val="00323C28"/>
    <w:rsid w:val="0033147A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244E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3514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722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0D4B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326C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A7DB3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E7589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7B2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C30A7"/>
    <w:rsid w:val="00EC71A7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2BBF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E0D4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E0D4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E0D4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E0D4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2024-05-03T04:03:00Z</cp:lastPrinted>
  <dcterms:created xsi:type="dcterms:W3CDTF">2024-05-07T03:30:00Z</dcterms:created>
  <dcterms:modified xsi:type="dcterms:W3CDTF">2024-05-07T03:30:00Z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