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E03" w:rsidRDefault="007A4790" w:rsidP="00D80E03">
      <w:pPr>
        <w:shd w:val="clear" w:color="auto" w:fill="FFFFFF"/>
        <w:ind w:firstLine="709"/>
        <w:jc w:val="center"/>
        <w:rPr>
          <w:b/>
          <w:bCs/>
          <w:spacing w:val="-10"/>
          <w:sz w:val="24"/>
          <w:szCs w:val="24"/>
        </w:rPr>
      </w:pPr>
      <w:r w:rsidRPr="007A4790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1pt;margin-top:19.95pt;width:45.95pt;height:50.2pt;z-index:251660288;mso-wrap-distance-left:9.05pt;mso-wrap-distance-right:9.05pt;mso-wrap-distance-bottom:8.5pt" filled="t">
            <v:fill color2="black"/>
            <v:imagedata r:id="rId5" o:title=""/>
            <w10:wrap type="topAndBottom"/>
          </v:shape>
          <o:OLEObject Type="Embed" ProgID="Word.Picture.8" ShapeID="_x0000_s1026" DrawAspect="Content" ObjectID="_1723544517" r:id="rId6"/>
        </w:pict>
      </w:r>
      <w:r w:rsidR="00165D3B">
        <w:rPr>
          <w:b/>
          <w:bCs/>
          <w:spacing w:val="-10"/>
          <w:sz w:val="24"/>
          <w:szCs w:val="24"/>
        </w:rPr>
        <w:t xml:space="preserve">                                                                                                       </w:t>
      </w:r>
      <w:r w:rsidR="000654DA">
        <w:rPr>
          <w:b/>
          <w:bCs/>
          <w:spacing w:val="-10"/>
          <w:sz w:val="24"/>
          <w:szCs w:val="24"/>
        </w:rPr>
        <w:t xml:space="preserve">                        </w:t>
      </w:r>
      <w:r w:rsidR="00D80E03">
        <w:rPr>
          <w:b/>
          <w:bCs/>
          <w:spacing w:val="-10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</w:p>
    <w:p w:rsidR="00D80E03" w:rsidRPr="00D80E03" w:rsidRDefault="00D80E03" w:rsidP="00044389">
      <w:pPr>
        <w:pStyle w:val="a3"/>
        <w:rPr>
          <w:bCs/>
        </w:rPr>
      </w:pPr>
      <w:r w:rsidRPr="00D80E03">
        <w:rPr>
          <w:bCs/>
        </w:rPr>
        <w:t>ЧЕЛЯБИНСКАЯ ОБЛАСТЬ</w:t>
      </w:r>
    </w:p>
    <w:p w:rsidR="00D80E03" w:rsidRDefault="00D80E03" w:rsidP="00D80E03">
      <w:pPr>
        <w:jc w:val="center"/>
        <w:rPr>
          <w:sz w:val="4"/>
        </w:rPr>
      </w:pPr>
    </w:p>
    <w:p w:rsidR="00D80E03" w:rsidRDefault="00D80E03" w:rsidP="00D80E03">
      <w:pPr>
        <w:jc w:val="center"/>
        <w:rPr>
          <w:b/>
          <w:sz w:val="32"/>
        </w:rPr>
      </w:pPr>
      <w:r>
        <w:rPr>
          <w:b/>
          <w:sz w:val="32"/>
        </w:rPr>
        <w:t xml:space="preserve">СОБРАНИЕ ДЕПУТАТОВ </w:t>
      </w:r>
    </w:p>
    <w:p w:rsidR="00D80E03" w:rsidRDefault="00D80E03" w:rsidP="00D80E03">
      <w:pPr>
        <w:jc w:val="center"/>
        <w:rPr>
          <w:b/>
          <w:sz w:val="32"/>
        </w:rPr>
      </w:pPr>
      <w:r>
        <w:rPr>
          <w:b/>
          <w:sz w:val="32"/>
        </w:rPr>
        <w:t>ЗЛАТОУСТОВСКОГО ГОРОДСКОГО ОКРУГА</w:t>
      </w:r>
    </w:p>
    <w:p w:rsidR="00D80E03" w:rsidRDefault="00D80E03" w:rsidP="00D80E03">
      <w:pPr>
        <w:pBdr>
          <w:bottom w:val="single" w:sz="8" w:space="1" w:color="000000"/>
        </w:pBdr>
      </w:pPr>
    </w:p>
    <w:p w:rsidR="00D80E03" w:rsidRDefault="00D80E03" w:rsidP="00D80E03">
      <w:pPr>
        <w:jc w:val="center"/>
        <w:rPr>
          <w:b/>
        </w:rPr>
      </w:pPr>
      <w:r>
        <w:rPr>
          <w:b/>
          <w:sz w:val="28"/>
          <w:szCs w:val="28"/>
        </w:rPr>
        <w:t xml:space="preserve">РЕШЕНИЕ   </w:t>
      </w:r>
    </w:p>
    <w:p w:rsidR="00D80E03" w:rsidRDefault="00D80E03" w:rsidP="00D80E03">
      <w:pPr>
        <w:jc w:val="center"/>
        <w:rPr>
          <w:b/>
        </w:rPr>
      </w:pPr>
    </w:p>
    <w:p w:rsidR="00D80E03" w:rsidRPr="00013335" w:rsidRDefault="00D80E03" w:rsidP="00D80E03">
      <w:pPr>
        <w:rPr>
          <w:b/>
          <w:sz w:val="24"/>
          <w:szCs w:val="24"/>
        </w:rPr>
      </w:pPr>
      <w:r w:rsidRPr="00013335">
        <w:rPr>
          <w:b/>
          <w:sz w:val="24"/>
          <w:szCs w:val="24"/>
        </w:rPr>
        <w:t xml:space="preserve">№ </w:t>
      </w:r>
      <w:r w:rsidR="001904F7">
        <w:rPr>
          <w:b/>
          <w:sz w:val="24"/>
          <w:szCs w:val="24"/>
        </w:rPr>
        <w:t>46-ЗГО</w:t>
      </w:r>
      <w:r w:rsidRPr="00013335">
        <w:rPr>
          <w:b/>
          <w:sz w:val="24"/>
          <w:szCs w:val="24"/>
        </w:rPr>
        <w:t xml:space="preserve">                                                                                   </w:t>
      </w:r>
      <w:r w:rsidR="001904F7">
        <w:rPr>
          <w:b/>
          <w:sz w:val="24"/>
          <w:szCs w:val="24"/>
        </w:rPr>
        <w:t xml:space="preserve">                 от 01.09.</w:t>
      </w:r>
      <w:r w:rsidRPr="00013335"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>22</w:t>
      </w:r>
      <w:r w:rsidRPr="00013335">
        <w:rPr>
          <w:b/>
          <w:sz w:val="24"/>
          <w:szCs w:val="24"/>
        </w:rPr>
        <w:t xml:space="preserve"> г.</w:t>
      </w:r>
    </w:p>
    <w:p w:rsidR="00D80E03" w:rsidRDefault="00A775D2" w:rsidP="00D80E03">
      <w:pPr>
        <w:widowControl/>
        <w:outlineLvl w:val="0"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 xml:space="preserve">                                                                                           </w:t>
      </w:r>
      <w:r w:rsidR="000654DA">
        <w:rPr>
          <w:rFonts w:eastAsiaTheme="minorHAnsi"/>
          <w:bCs/>
          <w:sz w:val="24"/>
          <w:szCs w:val="24"/>
          <w:lang w:eastAsia="en-US"/>
        </w:rPr>
        <w:t xml:space="preserve">                          </w:t>
      </w:r>
    </w:p>
    <w:p w:rsidR="00D80E03" w:rsidRPr="00D80E03" w:rsidRDefault="00D80E03" w:rsidP="00D80E03">
      <w:pPr>
        <w:widowControl/>
        <w:outlineLvl w:val="0"/>
        <w:rPr>
          <w:rFonts w:eastAsiaTheme="minorHAnsi"/>
          <w:bCs/>
          <w:sz w:val="24"/>
          <w:szCs w:val="24"/>
          <w:lang w:eastAsia="en-US"/>
        </w:rPr>
      </w:pPr>
      <w:r w:rsidRPr="00D80E03">
        <w:rPr>
          <w:rFonts w:eastAsiaTheme="minorHAnsi"/>
          <w:bCs/>
          <w:sz w:val="24"/>
          <w:szCs w:val="24"/>
          <w:lang w:eastAsia="en-US"/>
        </w:rPr>
        <w:t xml:space="preserve">О внесении изменений в решение Собрания депутатов </w:t>
      </w:r>
    </w:p>
    <w:p w:rsidR="00D80E03" w:rsidRDefault="00D80E03" w:rsidP="00D80E03">
      <w:pPr>
        <w:ind w:right="3686"/>
        <w:jc w:val="both"/>
        <w:rPr>
          <w:sz w:val="24"/>
          <w:szCs w:val="24"/>
        </w:rPr>
      </w:pPr>
      <w:r w:rsidRPr="00D80E03">
        <w:rPr>
          <w:rFonts w:eastAsiaTheme="minorHAnsi"/>
          <w:bCs/>
          <w:sz w:val="24"/>
          <w:szCs w:val="24"/>
          <w:lang w:eastAsia="en-US"/>
        </w:rPr>
        <w:t xml:space="preserve">Златоустовского городского округа от </w:t>
      </w:r>
      <w:r w:rsidRPr="00D80E03">
        <w:rPr>
          <w:sz w:val="24"/>
          <w:szCs w:val="24"/>
        </w:rPr>
        <w:t xml:space="preserve"> 30.06.2020 г. </w:t>
      </w:r>
    </w:p>
    <w:p w:rsidR="00D80E03" w:rsidRDefault="00D80E03" w:rsidP="00D80E03">
      <w:pPr>
        <w:ind w:right="3686"/>
        <w:jc w:val="both"/>
        <w:rPr>
          <w:sz w:val="24"/>
          <w:szCs w:val="24"/>
        </w:rPr>
      </w:pPr>
      <w:r w:rsidRPr="00D80E03">
        <w:rPr>
          <w:sz w:val="24"/>
          <w:szCs w:val="24"/>
        </w:rPr>
        <w:t>№ 41-ЗГО «</w:t>
      </w:r>
      <w:bookmarkStart w:id="0" w:name="_Hlk23247794"/>
      <w:r w:rsidRPr="00D80E03">
        <w:rPr>
          <w:sz w:val="24"/>
          <w:szCs w:val="24"/>
        </w:rPr>
        <w:t>Об утверждении порядка</w:t>
      </w:r>
      <w:bookmarkEnd w:id="0"/>
      <w:r w:rsidRPr="00D80E03">
        <w:rPr>
          <w:sz w:val="24"/>
          <w:szCs w:val="24"/>
        </w:rPr>
        <w:t xml:space="preserve"> определения размера платы за размещение нестационарного торгового объекта и организации проведения аукциона на размещение нестационарного торгового объекта»</w:t>
      </w:r>
      <w:r>
        <w:rPr>
          <w:sz w:val="24"/>
          <w:szCs w:val="24"/>
        </w:rPr>
        <w:t xml:space="preserve">                                                                                                                  </w:t>
      </w:r>
    </w:p>
    <w:p w:rsidR="00D80E03" w:rsidRPr="006403ED" w:rsidRDefault="00D80E03" w:rsidP="00D80E03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8D1525" w:rsidRPr="008D1525" w:rsidRDefault="008D1525" w:rsidP="008D1525">
      <w:pPr>
        <w:pStyle w:val="a9"/>
        <w:rPr>
          <w:sz w:val="24"/>
          <w:szCs w:val="24"/>
        </w:rPr>
      </w:pPr>
      <w:r w:rsidRPr="008D1525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</w:t>
      </w:r>
      <w:r w:rsidRPr="008D1525">
        <w:rPr>
          <w:sz w:val="24"/>
          <w:szCs w:val="24"/>
        </w:rPr>
        <w:t xml:space="preserve"> </w:t>
      </w:r>
      <w:proofErr w:type="gramStart"/>
      <w:r w:rsidR="00D80E03" w:rsidRPr="008D1525">
        <w:rPr>
          <w:rFonts w:eastAsiaTheme="minorHAnsi"/>
          <w:sz w:val="24"/>
          <w:szCs w:val="24"/>
          <w:lang w:eastAsia="en-US"/>
        </w:rPr>
        <w:t xml:space="preserve">В </w:t>
      </w:r>
      <w:r w:rsidR="00D80E03" w:rsidRPr="008D1525">
        <w:rPr>
          <w:sz w:val="24"/>
          <w:szCs w:val="24"/>
        </w:rPr>
        <w:t>соответствии с Земельным кодексом Российской Федерации, пунктом 1 статьи 5 и  пунктом 1 статьи 6 Закона Челябинской области от 09.04.2020 г. № 131-ЗО «О порядке и условиях размещения нестационарных торговых объектов на землях и земельных участках, находящихся в государственной собственности Челябинской области или муниципальной собственности, землях и земельных участках, государственная собственность на которые не разграничена, без предоставления земельных участков и</w:t>
      </w:r>
      <w:proofErr w:type="gramEnd"/>
      <w:r w:rsidR="00D80E03" w:rsidRPr="008D1525">
        <w:rPr>
          <w:sz w:val="24"/>
          <w:szCs w:val="24"/>
        </w:rPr>
        <w:t xml:space="preserve"> </w:t>
      </w:r>
      <w:proofErr w:type="gramStart"/>
      <w:r w:rsidR="00D80E03" w:rsidRPr="008D1525">
        <w:rPr>
          <w:sz w:val="24"/>
          <w:szCs w:val="24"/>
        </w:rPr>
        <w:t>установления сервитута, публ</w:t>
      </w:r>
      <w:r w:rsidR="000D4B0D" w:rsidRPr="008D1525">
        <w:rPr>
          <w:sz w:val="24"/>
          <w:szCs w:val="24"/>
        </w:rPr>
        <w:t>ичного сервитута»</w:t>
      </w:r>
      <w:r w:rsidRPr="008D1525">
        <w:rPr>
          <w:sz w:val="24"/>
          <w:szCs w:val="24"/>
        </w:rPr>
        <w:t xml:space="preserve"> (в редакции Закона Челябинской области </w:t>
      </w:r>
      <w:proofErr w:type="gramEnd"/>
    </w:p>
    <w:p w:rsidR="00D80E03" w:rsidRPr="008D1525" w:rsidRDefault="008D1525" w:rsidP="008D1525">
      <w:pPr>
        <w:pStyle w:val="a9"/>
        <w:rPr>
          <w:rFonts w:eastAsiaTheme="minorHAnsi"/>
          <w:sz w:val="24"/>
          <w:szCs w:val="24"/>
          <w:lang w:eastAsia="en-US"/>
        </w:rPr>
      </w:pPr>
      <w:r w:rsidRPr="008D1525">
        <w:rPr>
          <w:sz w:val="24"/>
          <w:szCs w:val="24"/>
        </w:rPr>
        <w:t>от 06</w:t>
      </w:r>
      <w:r>
        <w:rPr>
          <w:sz w:val="24"/>
          <w:szCs w:val="24"/>
        </w:rPr>
        <w:t>.05.2022 г. №</w:t>
      </w:r>
      <w:r w:rsidRPr="008D1525">
        <w:rPr>
          <w:sz w:val="24"/>
          <w:szCs w:val="24"/>
        </w:rPr>
        <w:t> 579-ЗО)</w:t>
      </w:r>
      <w:r w:rsidR="000D4B0D" w:rsidRPr="008D1525">
        <w:rPr>
          <w:sz w:val="24"/>
          <w:szCs w:val="24"/>
        </w:rPr>
        <w:t xml:space="preserve">, Положением о  комитете по управлению имуществом </w:t>
      </w:r>
      <w:r w:rsidR="00D80E03" w:rsidRPr="008D1525">
        <w:rPr>
          <w:sz w:val="24"/>
          <w:szCs w:val="24"/>
        </w:rPr>
        <w:t>Златоустовского городского округа,</w:t>
      </w:r>
    </w:p>
    <w:p w:rsidR="00D80E03" w:rsidRPr="008D1525" w:rsidRDefault="00D80E03" w:rsidP="008D1525">
      <w:pPr>
        <w:pStyle w:val="a9"/>
        <w:rPr>
          <w:rFonts w:eastAsiaTheme="minorHAnsi"/>
          <w:sz w:val="24"/>
          <w:szCs w:val="24"/>
          <w:lang w:eastAsia="en-US"/>
        </w:rPr>
      </w:pPr>
      <w:r w:rsidRPr="008D1525">
        <w:rPr>
          <w:rFonts w:eastAsiaTheme="minorHAnsi"/>
          <w:sz w:val="24"/>
          <w:szCs w:val="24"/>
          <w:lang w:eastAsia="en-US"/>
        </w:rPr>
        <w:t>Собрание депутатов Златоустовского городского округа РЕШАЕТ:</w:t>
      </w:r>
    </w:p>
    <w:p w:rsidR="00D80E03" w:rsidRPr="00047D5C" w:rsidRDefault="00D80E03" w:rsidP="00D80E03">
      <w:pPr>
        <w:widowControl/>
        <w:jc w:val="both"/>
        <w:rPr>
          <w:rFonts w:eastAsiaTheme="minorHAnsi"/>
          <w:sz w:val="24"/>
          <w:szCs w:val="24"/>
          <w:lang w:eastAsia="en-US"/>
        </w:rPr>
      </w:pPr>
    </w:p>
    <w:p w:rsidR="00E220FF" w:rsidRDefault="00D80E03" w:rsidP="00D80E03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1" w:name="sub_1001"/>
      <w:r w:rsidRPr="00EF6E9C">
        <w:rPr>
          <w:rFonts w:ascii="Times New Roman" w:hAnsi="Times New Roman" w:cs="Times New Roman"/>
        </w:rPr>
        <w:t xml:space="preserve">1. </w:t>
      </w:r>
      <w:proofErr w:type="gramStart"/>
      <w:r w:rsidRPr="00EF6E9C">
        <w:rPr>
          <w:rFonts w:ascii="Times New Roman" w:hAnsi="Times New Roman" w:cs="Times New Roman"/>
        </w:rPr>
        <w:t xml:space="preserve">Внести изменения в </w:t>
      </w:r>
      <w:hyperlink r:id="rId7" w:history="1">
        <w:r w:rsidRPr="00EF6E9C">
          <w:rPr>
            <w:rFonts w:ascii="Times New Roman" w:hAnsi="Times New Roman" w:cs="Times New Roman"/>
          </w:rPr>
          <w:t>решение</w:t>
        </w:r>
      </w:hyperlink>
      <w:r w:rsidRPr="00EF6E9C">
        <w:rPr>
          <w:rFonts w:ascii="Times New Roman" w:hAnsi="Times New Roman" w:cs="Times New Roman"/>
        </w:rPr>
        <w:t xml:space="preserve"> Собрания депутатов Златоустовского городского округа от</w:t>
      </w:r>
      <w:r>
        <w:rPr>
          <w:rFonts w:ascii="Times New Roman" w:hAnsi="Times New Roman" w:cs="Times New Roman"/>
        </w:rPr>
        <w:t xml:space="preserve">  30.06.2020 г. № 41-ЗГО «Об утверждении Порядка определения размера платы за размещение нестационарного торгового объекта и организации проведения аукциона на размещение нестационарного торгового объекта»</w:t>
      </w:r>
      <w:r w:rsidRPr="00EF6E9C">
        <w:rPr>
          <w:rFonts w:ascii="Times New Roman" w:hAnsi="Times New Roman" w:cs="Times New Roman"/>
        </w:rPr>
        <w:t xml:space="preserve"> </w:t>
      </w:r>
      <w:r w:rsidR="00E220FF" w:rsidRPr="00E220FF">
        <w:rPr>
          <w:rFonts w:ascii="Times New Roman" w:hAnsi="Times New Roman" w:cs="Times New Roman"/>
        </w:rPr>
        <w:t xml:space="preserve">(в редакции решения от 01.06.2021 г. </w:t>
      </w:r>
      <w:proofErr w:type="gramEnd"/>
    </w:p>
    <w:p w:rsidR="00D80E03" w:rsidRPr="00EF6E9C" w:rsidRDefault="00E220FF" w:rsidP="00E220FF">
      <w:pPr>
        <w:pStyle w:val="a5"/>
        <w:jc w:val="both"/>
        <w:rPr>
          <w:rFonts w:ascii="Times New Roman" w:hAnsi="Times New Roman" w:cs="Times New Roman"/>
        </w:rPr>
      </w:pPr>
      <w:proofErr w:type="gramStart"/>
      <w:r w:rsidRPr="00E220FF">
        <w:rPr>
          <w:rFonts w:ascii="Times New Roman" w:hAnsi="Times New Roman" w:cs="Times New Roman"/>
        </w:rPr>
        <w:t>№ 20-ЗГО)</w:t>
      </w:r>
      <w:r>
        <w:rPr>
          <w:rFonts w:ascii="Times New Roman" w:hAnsi="Times New Roman" w:cs="Times New Roman"/>
        </w:rPr>
        <w:t xml:space="preserve"> </w:t>
      </w:r>
      <w:r w:rsidR="00D80E03" w:rsidRPr="00EF6E9C">
        <w:rPr>
          <w:rFonts w:ascii="Times New Roman" w:hAnsi="Times New Roman" w:cs="Times New Roman"/>
        </w:rPr>
        <w:t xml:space="preserve">согласно </w:t>
      </w:r>
      <w:hyperlink w:anchor="sub_1000" w:history="1">
        <w:r w:rsidR="00D80E03" w:rsidRPr="00EF6E9C">
          <w:rPr>
            <w:rFonts w:ascii="Times New Roman" w:hAnsi="Times New Roman" w:cs="Times New Roman"/>
          </w:rPr>
          <w:t>приложению</w:t>
        </w:r>
      </w:hyperlink>
      <w:r w:rsidR="00D80E03" w:rsidRPr="00EF6E9C">
        <w:rPr>
          <w:rFonts w:ascii="Times New Roman" w:hAnsi="Times New Roman" w:cs="Times New Roman"/>
        </w:rPr>
        <w:t>.</w:t>
      </w:r>
      <w:proofErr w:type="gramEnd"/>
    </w:p>
    <w:p w:rsidR="00D80E03" w:rsidRPr="006403ED" w:rsidRDefault="00D80E03" w:rsidP="00D80E03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2" w:name="sub_1003"/>
      <w:bookmarkEnd w:id="1"/>
      <w:r>
        <w:rPr>
          <w:rFonts w:eastAsiaTheme="minorHAnsi"/>
          <w:sz w:val="24"/>
          <w:szCs w:val="24"/>
          <w:lang w:eastAsia="en-US"/>
        </w:rPr>
        <w:t>2</w:t>
      </w:r>
      <w:r w:rsidRPr="006403ED">
        <w:rPr>
          <w:rFonts w:eastAsiaTheme="minorHAnsi"/>
          <w:sz w:val="24"/>
          <w:szCs w:val="24"/>
          <w:lang w:eastAsia="en-US"/>
        </w:rPr>
        <w:t xml:space="preserve">. </w:t>
      </w:r>
      <w:hyperlink r:id="rId8" w:history="1">
        <w:r w:rsidRPr="006403ED">
          <w:rPr>
            <w:rFonts w:eastAsiaTheme="minorHAnsi"/>
            <w:sz w:val="24"/>
            <w:szCs w:val="24"/>
            <w:lang w:eastAsia="en-US"/>
          </w:rPr>
          <w:t>Опубликовать</w:t>
        </w:r>
      </w:hyperlink>
      <w:r w:rsidRPr="006403ED">
        <w:rPr>
          <w:rFonts w:eastAsiaTheme="minorHAnsi"/>
          <w:sz w:val="24"/>
          <w:szCs w:val="24"/>
          <w:lang w:eastAsia="en-US"/>
        </w:rPr>
        <w:t xml:space="preserve"> настоящее решение в официальных средствах массовой информации и разместить на официальном сайте Златоустовского городского округа в сети </w:t>
      </w:r>
      <w:r>
        <w:rPr>
          <w:rFonts w:eastAsiaTheme="minorHAnsi"/>
          <w:sz w:val="24"/>
          <w:szCs w:val="24"/>
          <w:lang w:eastAsia="en-US"/>
        </w:rPr>
        <w:t>«</w:t>
      </w:r>
      <w:r w:rsidRPr="006403ED">
        <w:rPr>
          <w:rFonts w:eastAsiaTheme="minorHAnsi"/>
          <w:sz w:val="24"/>
          <w:szCs w:val="24"/>
          <w:lang w:eastAsia="en-US"/>
        </w:rPr>
        <w:t>Интернет</w:t>
      </w:r>
      <w:r>
        <w:rPr>
          <w:rFonts w:eastAsiaTheme="minorHAnsi"/>
          <w:sz w:val="24"/>
          <w:szCs w:val="24"/>
          <w:lang w:eastAsia="en-US"/>
        </w:rPr>
        <w:t>»</w:t>
      </w:r>
      <w:r w:rsidRPr="006403ED">
        <w:rPr>
          <w:rFonts w:eastAsiaTheme="minorHAnsi"/>
          <w:sz w:val="24"/>
          <w:szCs w:val="24"/>
          <w:lang w:eastAsia="en-US"/>
        </w:rPr>
        <w:t>.</w:t>
      </w:r>
    </w:p>
    <w:p w:rsidR="00D80E03" w:rsidRDefault="00D80E03" w:rsidP="00D80E03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3" w:name="sub_1004"/>
      <w:bookmarkEnd w:id="2"/>
      <w:r>
        <w:rPr>
          <w:rFonts w:eastAsiaTheme="minorHAnsi"/>
          <w:sz w:val="24"/>
          <w:szCs w:val="24"/>
          <w:lang w:eastAsia="en-US"/>
        </w:rPr>
        <w:t>3</w:t>
      </w:r>
      <w:r w:rsidRPr="006403ED">
        <w:rPr>
          <w:rFonts w:eastAsiaTheme="minorHAnsi"/>
          <w:sz w:val="24"/>
          <w:szCs w:val="24"/>
          <w:lang w:eastAsia="en-US"/>
        </w:rPr>
        <w:t xml:space="preserve">. Контроль исполнения настоящего решения возложить на комиссию по </w:t>
      </w:r>
      <w:bookmarkEnd w:id="3"/>
      <w:r>
        <w:rPr>
          <w:rFonts w:eastAsiaTheme="minorHAnsi"/>
          <w:sz w:val="24"/>
          <w:szCs w:val="24"/>
          <w:lang w:eastAsia="en-US"/>
        </w:rPr>
        <w:t>бюджету, финансовой и налоговой политике.</w:t>
      </w:r>
    </w:p>
    <w:p w:rsidR="00D80E03" w:rsidRDefault="00D80E03" w:rsidP="00D80E03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0654DA" w:rsidRPr="006403ED" w:rsidRDefault="000654DA" w:rsidP="00D80E03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tbl>
      <w:tblPr>
        <w:tblW w:w="0" w:type="auto"/>
        <w:tblInd w:w="108" w:type="dxa"/>
        <w:tblLook w:val="0000"/>
      </w:tblPr>
      <w:tblGrid>
        <w:gridCol w:w="6300"/>
        <w:gridCol w:w="3163"/>
      </w:tblGrid>
      <w:tr w:rsidR="00D80E03" w:rsidRPr="006403ED" w:rsidTr="00A775D2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D80E03" w:rsidRPr="006403ED" w:rsidRDefault="00D80E03" w:rsidP="00A775D2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6403ED">
              <w:rPr>
                <w:rFonts w:eastAsiaTheme="minorHAnsi"/>
                <w:sz w:val="24"/>
                <w:szCs w:val="24"/>
                <w:lang w:eastAsia="en-US"/>
              </w:rPr>
              <w:t xml:space="preserve">Председатель Собрания депутатов </w:t>
            </w:r>
            <w:r w:rsidRPr="006403ED">
              <w:rPr>
                <w:rFonts w:eastAsiaTheme="minorHAnsi"/>
                <w:sz w:val="24"/>
                <w:szCs w:val="24"/>
                <w:lang w:eastAsia="en-US"/>
              </w:rPr>
              <w:br/>
              <w:t>Златоустовского городского округа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0654DA" w:rsidRDefault="000654DA" w:rsidP="00A775D2">
            <w:pPr>
              <w:widowControl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D80E03" w:rsidRPr="006403ED" w:rsidRDefault="00D80E03" w:rsidP="00A775D2">
            <w:pPr>
              <w:widowControl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6403ED">
              <w:rPr>
                <w:rFonts w:eastAsiaTheme="minorHAnsi"/>
                <w:sz w:val="24"/>
                <w:szCs w:val="24"/>
                <w:lang w:eastAsia="en-US"/>
              </w:rPr>
              <w:t xml:space="preserve">А.М. </w:t>
            </w:r>
            <w:proofErr w:type="spellStart"/>
            <w:r w:rsidRPr="006403ED">
              <w:rPr>
                <w:rFonts w:eastAsiaTheme="minorHAnsi"/>
                <w:sz w:val="24"/>
                <w:szCs w:val="24"/>
                <w:lang w:eastAsia="en-US"/>
              </w:rPr>
              <w:t>Карюков</w:t>
            </w:r>
            <w:proofErr w:type="spellEnd"/>
          </w:p>
        </w:tc>
      </w:tr>
    </w:tbl>
    <w:p w:rsidR="00D80E03" w:rsidRPr="006403ED" w:rsidRDefault="00D80E03" w:rsidP="00D80E03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D80E03" w:rsidRDefault="00D80E03" w:rsidP="00D80E03">
      <w:pPr>
        <w:widowControl/>
        <w:jc w:val="right"/>
        <w:rPr>
          <w:rFonts w:eastAsiaTheme="minorHAnsi"/>
          <w:b/>
          <w:bCs/>
          <w:sz w:val="24"/>
          <w:szCs w:val="24"/>
          <w:lang w:eastAsia="en-US"/>
        </w:rPr>
      </w:pPr>
      <w:bookmarkStart w:id="4" w:name="sub_1000"/>
    </w:p>
    <w:p w:rsidR="00D80E03" w:rsidRDefault="00D80E03" w:rsidP="00D80E03">
      <w:pPr>
        <w:widowControl/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:rsidR="00887CBF" w:rsidRDefault="00887CBF" w:rsidP="00D80E03">
      <w:pPr>
        <w:widowControl/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:rsidR="00D80E03" w:rsidRPr="00047D5C" w:rsidRDefault="00D80E03" w:rsidP="00D80E03">
      <w:pPr>
        <w:widowControl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lastRenderedPageBreak/>
        <w:t xml:space="preserve">                                                                     </w:t>
      </w:r>
      <w:r w:rsidR="00E220FF">
        <w:rPr>
          <w:rFonts w:eastAsiaTheme="minorHAnsi"/>
          <w:bCs/>
          <w:sz w:val="24"/>
          <w:szCs w:val="24"/>
          <w:lang w:eastAsia="en-US"/>
        </w:rPr>
        <w:t xml:space="preserve">                       </w:t>
      </w:r>
      <w:r>
        <w:rPr>
          <w:rFonts w:eastAsiaTheme="minorHAnsi"/>
          <w:bCs/>
          <w:sz w:val="24"/>
          <w:szCs w:val="24"/>
          <w:lang w:eastAsia="en-US"/>
        </w:rPr>
        <w:t xml:space="preserve"> </w:t>
      </w:r>
      <w:r w:rsidRPr="007C7864">
        <w:rPr>
          <w:rFonts w:eastAsiaTheme="minorHAnsi"/>
          <w:bCs/>
          <w:sz w:val="24"/>
          <w:szCs w:val="24"/>
          <w:lang w:eastAsia="en-US"/>
        </w:rPr>
        <w:t>Приложение</w:t>
      </w:r>
      <w:r w:rsidRPr="007C7864">
        <w:rPr>
          <w:rFonts w:eastAsiaTheme="minorHAnsi"/>
          <w:bCs/>
          <w:sz w:val="24"/>
          <w:szCs w:val="24"/>
          <w:lang w:eastAsia="en-US"/>
        </w:rPr>
        <w:br/>
      </w:r>
      <w:r>
        <w:rPr>
          <w:rFonts w:eastAsiaTheme="minorHAnsi"/>
          <w:bCs/>
          <w:sz w:val="24"/>
          <w:szCs w:val="24"/>
          <w:lang w:eastAsia="en-US"/>
        </w:rPr>
        <w:t xml:space="preserve">                                                            </w:t>
      </w:r>
      <w:r w:rsidR="00E220FF">
        <w:rPr>
          <w:rFonts w:eastAsiaTheme="minorHAnsi"/>
          <w:bCs/>
          <w:sz w:val="24"/>
          <w:szCs w:val="24"/>
          <w:lang w:eastAsia="en-US"/>
        </w:rPr>
        <w:t xml:space="preserve">            </w:t>
      </w:r>
      <w:r>
        <w:rPr>
          <w:rFonts w:eastAsiaTheme="minorHAnsi"/>
          <w:bCs/>
          <w:sz w:val="24"/>
          <w:szCs w:val="24"/>
          <w:lang w:eastAsia="en-US"/>
        </w:rPr>
        <w:t xml:space="preserve">         </w:t>
      </w:r>
      <w:r w:rsidR="00E220FF">
        <w:rPr>
          <w:rFonts w:eastAsiaTheme="minorHAnsi"/>
          <w:bCs/>
          <w:sz w:val="24"/>
          <w:szCs w:val="24"/>
          <w:lang w:eastAsia="en-US"/>
        </w:rPr>
        <w:t xml:space="preserve">           </w:t>
      </w:r>
      <w:r>
        <w:rPr>
          <w:rFonts w:eastAsiaTheme="minorHAnsi"/>
          <w:bCs/>
          <w:sz w:val="24"/>
          <w:szCs w:val="24"/>
          <w:lang w:eastAsia="en-US"/>
        </w:rPr>
        <w:t xml:space="preserve"> </w:t>
      </w:r>
      <w:r w:rsidRPr="007C7864">
        <w:rPr>
          <w:rFonts w:eastAsiaTheme="minorHAnsi"/>
          <w:bCs/>
          <w:sz w:val="24"/>
          <w:szCs w:val="24"/>
          <w:lang w:eastAsia="en-US"/>
        </w:rPr>
        <w:t xml:space="preserve">к </w:t>
      </w:r>
      <w:hyperlink w:anchor="sub_0" w:history="1">
        <w:r w:rsidRPr="007C7864">
          <w:rPr>
            <w:rFonts w:eastAsiaTheme="minorHAnsi"/>
            <w:sz w:val="24"/>
            <w:szCs w:val="24"/>
            <w:lang w:eastAsia="en-US"/>
          </w:rPr>
          <w:t>решению</w:t>
        </w:r>
      </w:hyperlink>
      <w:r w:rsidRPr="007C7864">
        <w:rPr>
          <w:rFonts w:eastAsiaTheme="minorHAnsi"/>
          <w:bCs/>
          <w:sz w:val="24"/>
          <w:szCs w:val="24"/>
          <w:lang w:eastAsia="en-US"/>
        </w:rPr>
        <w:t xml:space="preserve"> Собрания</w:t>
      </w:r>
      <w:r w:rsidR="00E220FF">
        <w:rPr>
          <w:rFonts w:eastAsiaTheme="minorHAnsi"/>
          <w:bCs/>
          <w:sz w:val="24"/>
          <w:szCs w:val="24"/>
          <w:lang w:eastAsia="en-US"/>
        </w:rPr>
        <w:t xml:space="preserve"> </w:t>
      </w:r>
      <w:r w:rsidRPr="007C7864">
        <w:rPr>
          <w:rFonts w:eastAsiaTheme="minorHAnsi"/>
          <w:bCs/>
          <w:sz w:val="24"/>
          <w:szCs w:val="24"/>
          <w:lang w:eastAsia="en-US"/>
        </w:rPr>
        <w:t>депутатов</w:t>
      </w:r>
      <w:r w:rsidRPr="007C7864">
        <w:rPr>
          <w:rFonts w:eastAsiaTheme="minorHAnsi"/>
          <w:bCs/>
          <w:sz w:val="24"/>
          <w:szCs w:val="24"/>
          <w:lang w:eastAsia="en-US"/>
        </w:rPr>
        <w:br/>
      </w:r>
      <w:r>
        <w:rPr>
          <w:rFonts w:eastAsiaTheme="minorHAnsi"/>
          <w:bCs/>
          <w:sz w:val="24"/>
          <w:szCs w:val="24"/>
          <w:lang w:eastAsia="en-US"/>
        </w:rPr>
        <w:t xml:space="preserve">                                                                      </w:t>
      </w:r>
      <w:r w:rsidR="00E220FF">
        <w:rPr>
          <w:rFonts w:eastAsiaTheme="minorHAnsi"/>
          <w:bCs/>
          <w:sz w:val="24"/>
          <w:szCs w:val="24"/>
          <w:lang w:eastAsia="en-US"/>
        </w:rPr>
        <w:t xml:space="preserve">                       </w:t>
      </w:r>
      <w:r w:rsidRPr="007C7864">
        <w:rPr>
          <w:rFonts w:eastAsiaTheme="minorHAnsi"/>
          <w:bCs/>
          <w:sz w:val="24"/>
          <w:szCs w:val="24"/>
          <w:lang w:eastAsia="en-US"/>
        </w:rPr>
        <w:t>Златоустовского городского округа</w:t>
      </w:r>
      <w:r w:rsidRPr="007C7864">
        <w:rPr>
          <w:rFonts w:eastAsiaTheme="minorHAnsi"/>
          <w:bCs/>
          <w:sz w:val="24"/>
          <w:szCs w:val="24"/>
          <w:lang w:eastAsia="en-US"/>
        </w:rPr>
        <w:br/>
      </w:r>
      <w:r>
        <w:rPr>
          <w:rFonts w:eastAsiaTheme="minorHAnsi"/>
          <w:bCs/>
          <w:sz w:val="24"/>
          <w:szCs w:val="24"/>
          <w:lang w:eastAsia="en-US"/>
        </w:rPr>
        <w:t xml:space="preserve">                                                                     </w:t>
      </w:r>
      <w:r w:rsidR="00E220FF">
        <w:rPr>
          <w:rFonts w:eastAsiaTheme="minorHAnsi"/>
          <w:bCs/>
          <w:sz w:val="24"/>
          <w:szCs w:val="24"/>
          <w:lang w:eastAsia="en-US"/>
        </w:rPr>
        <w:t xml:space="preserve">                       </w:t>
      </w:r>
      <w:r>
        <w:rPr>
          <w:rFonts w:eastAsiaTheme="minorHAnsi"/>
          <w:bCs/>
          <w:sz w:val="24"/>
          <w:szCs w:val="24"/>
          <w:lang w:eastAsia="en-US"/>
        </w:rPr>
        <w:t xml:space="preserve"> </w:t>
      </w:r>
      <w:r w:rsidRPr="007C7864">
        <w:rPr>
          <w:rFonts w:eastAsiaTheme="minorHAnsi"/>
          <w:bCs/>
          <w:sz w:val="24"/>
          <w:szCs w:val="24"/>
          <w:lang w:eastAsia="en-US"/>
        </w:rPr>
        <w:t xml:space="preserve">от </w:t>
      </w:r>
      <w:r>
        <w:rPr>
          <w:rFonts w:eastAsiaTheme="minorHAnsi"/>
          <w:bCs/>
          <w:sz w:val="24"/>
          <w:szCs w:val="24"/>
          <w:lang w:eastAsia="en-US"/>
        </w:rPr>
        <w:t xml:space="preserve">                   2022</w:t>
      </w:r>
      <w:r w:rsidRPr="007C7864">
        <w:rPr>
          <w:rFonts w:eastAsiaTheme="minorHAnsi"/>
          <w:bCs/>
          <w:sz w:val="24"/>
          <w:szCs w:val="24"/>
          <w:lang w:eastAsia="en-US"/>
        </w:rPr>
        <w:t xml:space="preserve"> г. </w:t>
      </w:r>
      <w:r>
        <w:rPr>
          <w:rFonts w:eastAsiaTheme="minorHAnsi"/>
          <w:bCs/>
          <w:sz w:val="24"/>
          <w:szCs w:val="24"/>
          <w:lang w:eastAsia="en-US"/>
        </w:rPr>
        <w:t>№</w:t>
      </w:r>
      <w:r w:rsidRPr="007C7864">
        <w:rPr>
          <w:rFonts w:eastAsiaTheme="minorHAnsi"/>
          <w:bCs/>
          <w:sz w:val="24"/>
          <w:szCs w:val="24"/>
          <w:lang w:eastAsia="en-US"/>
        </w:rPr>
        <w:t> </w:t>
      </w:r>
      <w:r>
        <w:rPr>
          <w:rFonts w:eastAsiaTheme="minorHAnsi"/>
          <w:bCs/>
          <w:sz w:val="24"/>
          <w:szCs w:val="24"/>
          <w:lang w:eastAsia="en-US"/>
        </w:rPr>
        <w:t xml:space="preserve">        </w:t>
      </w:r>
    </w:p>
    <w:bookmarkEnd w:id="4"/>
    <w:p w:rsidR="00D80E03" w:rsidRPr="007C7864" w:rsidRDefault="00D80E03" w:rsidP="00D80E03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E220FF" w:rsidRDefault="00E220FF" w:rsidP="00D80E03">
      <w:pPr>
        <w:rPr>
          <w:rFonts w:eastAsiaTheme="minorHAnsi"/>
          <w:bCs/>
          <w:sz w:val="24"/>
          <w:szCs w:val="24"/>
          <w:lang w:eastAsia="en-US"/>
        </w:rPr>
      </w:pPr>
    </w:p>
    <w:p w:rsidR="00E220FF" w:rsidRDefault="00D80E03" w:rsidP="00E220FF">
      <w:pPr>
        <w:jc w:val="center"/>
        <w:rPr>
          <w:sz w:val="24"/>
          <w:szCs w:val="24"/>
        </w:rPr>
      </w:pPr>
      <w:r w:rsidRPr="007C7864">
        <w:rPr>
          <w:rFonts w:eastAsiaTheme="minorHAnsi"/>
          <w:bCs/>
          <w:sz w:val="24"/>
          <w:szCs w:val="24"/>
          <w:lang w:eastAsia="en-US"/>
        </w:rPr>
        <w:t xml:space="preserve">Изменения </w:t>
      </w:r>
      <w:r w:rsidRPr="007C7864">
        <w:rPr>
          <w:rFonts w:eastAsiaTheme="minorHAnsi"/>
          <w:bCs/>
          <w:sz w:val="24"/>
          <w:szCs w:val="24"/>
          <w:lang w:eastAsia="en-US"/>
        </w:rPr>
        <w:br/>
      </w:r>
      <w:r w:rsidRPr="00E220FF">
        <w:rPr>
          <w:rFonts w:eastAsiaTheme="minorHAnsi"/>
          <w:bCs/>
          <w:sz w:val="24"/>
          <w:szCs w:val="24"/>
          <w:lang w:eastAsia="en-US"/>
        </w:rPr>
        <w:t xml:space="preserve">в решение Собрания депутатов Златоустовского городского округа от </w:t>
      </w:r>
      <w:r w:rsidR="00E220FF" w:rsidRPr="00E220FF">
        <w:rPr>
          <w:sz w:val="24"/>
          <w:szCs w:val="24"/>
        </w:rPr>
        <w:t xml:space="preserve">30.06.2020 г. </w:t>
      </w:r>
    </w:p>
    <w:p w:rsidR="009D5E8D" w:rsidRPr="00E220FF" w:rsidRDefault="00E220FF" w:rsidP="00E220FF">
      <w:pPr>
        <w:jc w:val="center"/>
        <w:rPr>
          <w:sz w:val="24"/>
          <w:szCs w:val="24"/>
        </w:rPr>
      </w:pPr>
      <w:r w:rsidRPr="00E220FF">
        <w:rPr>
          <w:sz w:val="24"/>
          <w:szCs w:val="24"/>
        </w:rPr>
        <w:t xml:space="preserve">№ 41-ЗГО «Об утверждении Порядка определения размера платы за размещение нестационарного торгового объекта и организации проведения аукциона на размещение нестационарного торгового объекта» </w:t>
      </w:r>
      <w:r>
        <w:rPr>
          <w:sz w:val="24"/>
          <w:szCs w:val="24"/>
        </w:rPr>
        <w:t>(в редакции решения от 01.06.2021 г. № 20-ЗГО)</w:t>
      </w:r>
      <w:r w:rsidRPr="00E220FF">
        <w:rPr>
          <w:sz w:val="24"/>
          <w:szCs w:val="24"/>
        </w:rPr>
        <w:t xml:space="preserve"> (</w:t>
      </w:r>
      <w:r>
        <w:rPr>
          <w:sz w:val="24"/>
          <w:szCs w:val="24"/>
        </w:rPr>
        <w:t>далее - Порядок)</w:t>
      </w:r>
      <w:r w:rsidRPr="00E220FF">
        <w:rPr>
          <w:sz w:val="24"/>
          <w:szCs w:val="24"/>
        </w:rPr>
        <w:t>:</w:t>
      </w:r>
    </w:p>
    <w:p w:rsidR="00E220FF" w:rsidRPr="00E220FF" w:rsidRDefault="00E220FF" w:rsidP="00E220FF">
      <w:pPr>
        <w:rPr>
          <w:sz w:val="24"/>
          <w:szCs w:val="24"/>
        </w:rPr>
      </w:pPr>
    </w:p>
    <w:p w:rsidR="00E220FF" w:rsidRPr="00847496" w:rsidRDefault="000233C4" w:rsidP="00847496">
      <w:pPr>
        <w:pStyle w:val="a8"/>
        <w:numPr>
          <w:ilvl w:val="0"/>
          <w:numId w:val="5"/>
        </w:numPr>
      </w:pPr>
      <w:r>
        <w:t xml:space="preserve"> </w:t>
      </w:r>
      <w:r w:rsidR="00847496" w:rsidRPr="00847496">
        <w:t>П</w:t>
      </w:r>
      <w:r w:rsidR="00E220FF" w:rsidRPr="00847496">
        <w:t xml:space="preserve">ункт 4 </w:t>
      </w:r>
      <w:r w:rsidR="00847496" w:rsidRPr="00847496">
        <w:t>раздел</w:t>
      </w:r>
      <w:r>
        <w:t>а</w:t>
      </w:r>
      <w:r w:rsidR="00847496" w:rsidRPr="00847496">
        <w:t xml:space="preserve"> </w:t>
      </w:r>
      <w:r w:rsidR="00847496" w:rsidRPr="00847496">
        <w:rPr>
          <w:lang w:val="en-US"/>
        </w:rPr>
        <w:t>II</w:t>
      </w:r>
      <w:r w:rsidR="00847496" w:rsidRPr="00847496">
        <w:t xml:space="preserve">  Порядка  </w:t>
      </w:r>
      <w:r w:rsidR="00E220FF" w:rsidRPr="00847496">
        <w:t>допол</w:t>
      </w:r>
      <w:r>
        <w:t xml:space="preserve">нить подпунктом 4.5. следующего </w:t>
      </w:r>
      <w:r w:rsidR="00E220FF" w:rsidRPr="00847496">
        <w:t>содержания:</w:t>
      </w:r>
    </w:p>
    <w:p w:rsidR="00E220FF" w:rsidRPr="00847496" w:rsidRDefault="00E220FF" w:rsidP="00847496">
      <w:pPr>
        <w:jc w:val="both"/>
        <w:rPr>
          <w:sz w:val="24"/>
          <w:szCs w:val="24"/>
        </w:rPr>
      </w:pPr>
      <w:r w:rsidRPr="00847496">
        <w:rPr>
          <w:sz w:val="24"/>
          <w:szCs w:val="24"/>
        </w:rPr>
        <w:t xml:space="preserve">«4.5. В случае заключения договора на размещение нестационарного торгового объекта по основаниям, установленным абзацами 6 и 8 подпункта 4.4. пункта 4 раздела II настоящего Порядка, размер платы за размещение нестационарного торгового объекта составляет 50 процентов платы от определенной </w:t>
      </w:r>
      <w:r w:rsidR="00847496" w:rsidRPr="00847496">
        <w:rPr>
          <w:sz w:val="24"/>
          <w:szCs w:val="24"/>
        </w:rPr>
        <w:t>по результатам рыночной оценки».</w:t>
      </w:r>
    </w:p>
    <w:p w:rsidR="00E220FF" w:rsidRPr="00847496" w:rsidRDefault="00847496" w:rsidP="00847496">
      <w:pPr>
        <w:jc w:val="both"/>
        <w:rPr>
          <w:sz w:val="24"/>
          <w:szCs w:val="24"/>
        </w:rPr>
      </w:pPr>
      <w:r w:rsidRPr="00847496">
        <w:rPr>
          <w:sz w:val="24"/>
          <w:szCs w:val="24"/>
        </w:rPr>
        <w:t xml:space="preserve">     2.</w:t>
      </w:r>
      <w:r w:rsidR="00E220FF" w:rsidRPr="00847496">
        <w:rPr>
          <w:sz w:val="24"/>
          <w:szCs w:val="24"/>
        </w:rPr>
        <w:t xml:space="preserve"> </w:t>
      </w:r>
      <w:r w:rsidRPr="00847496">
        <w:rPr>
          <w:sz w:val="24"/>
          <w:szCs w:val="24"/>
        </w:rPr>
        <w:t xml:space="preserve">   </w:t>
      </w:r>
      <w:proofErr w:type="gramStart"/>
      <w:r w:rsidRPr="00847496">
        <w:rPr>
          <w:sz w:val="24"/>
          <w:szCs w:val="24"/>
        </w:rPr>
        <w:t>П</w:t>
      </w:r>
      <w:r w:rsidR="00E220FF" w:rsidRPr="00847496">
        <w:rPr>
          <w:sz w:val="24"/>
          <w:szCs w:val="24"/>
        </w:rPr>
        <w:t xml:space="preserve">одпункт 4.1. </w:t>
      </w:r>
      <w:r w:rsidRPr="00847496">
        <w:rPr>
          <w:sz w:val="24"/>
          <w:szCs w:val="24"/>
        </w:rPr>
        <w:t>пункта 4 раздел</w:t>
      </w:r>
      <w:r w:rsidR="000233C4">
        <w:rPr>
          <w:sz w:val="24"/>
          <w:szCs w:val="24"/>
        </w:rPr>
        <w:t>а</w:t>
      </w:r>
      <w:r w:rsidRPr="00847496">
        <w:rPr>
          <w:sz w:val="24"/>
          <w:szCs w:val="24"/>
        </w:rPr>
        <w:t xml:space="preserve"> </w:t>
      </w:r>
      <w:r w:rsidRPr="00847496">
        <w:rPr>
          <w:sz w:val="24"/>
          <w:szCs w:val="24"/>
          <w:lang w:val="en-US"/>
        </w:rPr>
        <w:t>II</w:t>
      </w:r>
      <w:r w:rsidRPr="00847496">
        <w:rPr>
          <w:sz w:val="24"/>
          <w:szCs w:val="24"/>
        </w:rPr>
        <w:t xml:space="preserve">  Порядка  </w:t>
      </w:r>
      <w:r w:rsidR="00044389">
        <w:rPr>
          <w:sz w:val="24"/>
          <w:szCs w:val="24"/>
        </w:rPr>
        <w:t>слова «</w:t>
      </w:r>
      <w:r w:rsidR="00E220FF" w:rsidRPr="00847496">
        <w:rPr>
          <w:sz w:val="24"/>
          <w:szCs w:val="24"/>
        </w:rPr>
        <w:t>,</w:t>
      </w:r>
      <w:r w:rsidR="00044389" w:rsidRPr="00044389">
        <w:rPr>
          <w:sz w:val="28"/>
          <w:szCs w:val="28"/>
        </w:rPr>
        <w:t xml:space="preserve"> </w:t>
      </w:r>
      <w:r w:rsidR="00044389" w:rsidRPr="00044389">
        <w:rPr>
          <w:sz w:val="24"/>
          <w:szCs w:val="24"/>
        </w:rPr>
        <w:t>действующим на момент заключения договора</w:t>
      </w:r>
      <w:r w:rsidR="00044389">
        <w:rPr>
          <w:sz w:val="24"/>
          <w:szCs w:val="24"/>
        </w:rPr>
        <w:t>.</w:t>
      </w:r>
      <w:r w:rsidR="00E220FF" w:rsidRPr="00847496">
        <w:rPr>
          <w:sz w:val="24"/>
          <w:szCs w:val="24"/>
        </w:rPr>
        <w:t xml:space="preserve">» </w:t>
      </w:r>
      <w:r>
        <w:rPr>
          <w:sz w:val="24"/>
          <w:szCs w:val="24"/>
        </w:rPr>
        <w:t xml:space="preserve"> </w:t>
      </w:r>
      <w:r w:rsidR="00044389">
        <w:rPr>
          <w:sz w:val="24"/>
          <w:szCs w:val="24"/>
        </w:rPr>
        <w:t>заменить</w:t>
      </w:r>
      <w:r w:rsidR="00E220FF" w:rsidRPr="00847496">
        <w:rPr>
          <w:sz w:val="24"/>
          <w:szCs w:val="24"/>
        </w:rPr>
        <w:t xml:space="preserve"> словами «</w:t>
      </w:r>
      <w:r w:rsidR="00044389">
        <w:rPr>
          <w:sz w:val="24"/>
          <w:szCs w:val="24"/>
        </w:rPr>
        <w:t xml:space="preserve">, </w:t>
      </w:r>
      <w:r w:rsidR="00E220FF" w:rsidRPr="00847496">
        <w:rPr>
          <w:sz w:val="24"/>
          <w:szCs w:val="24"/>
        </w:rPr>
        <w:t>Постановлением Главы Златоустовского городского округа от 30.06.2008</w:t>
      </w:r>
      <w:r w:rsidR="000D4B0D">
        <w:rPr>
          <w:sz w:val="24"/>
          <w:szCs w:val="24"/>
        </w:rPr>
        <w:t xml:space="preserve"> г. </w:t>
      </w:r>
      <w:r w:rsidR="00E220FF" w:rsidRPr="00847496">
        <w:rPr>
          <w:sz w:val="24"/>
          <w:szCs w:val="24"/>
        </w:rPr>
        <w:t xml:space="preserve"> №148-п «Об определении значений коэффициентов, необходимых для исчисления размера арендной платы за использование земельных участков, государственная собственность на которые не разграничена, на территории Злат</w:t>
      </w:r>
      <w:r>
        <w:rPr>
          <w:sz w:val="24"/>
          <w:szCs w:val="24"/>
        </w:rPr>
        <w:t>оустовского городского округа</w:t>
      </w:r>
      <w:r w:rsidR="00C22F30">
        <w:rPr>
          <w:sz w:val="24"/>
          <w:szCs w:val="24"/>
        </w:rPr>
        <w:t>, действующими</w:t>
      </w:r>
      <w:r w:rsidR="00044389">
        <w:rPr>
          <w:sz w:val="24"/>
          <w:szCs w:val="24"/>
        </w:rPr>
        <w:t xml:space="preserve"> на момент заключения договора.</w:t>
      </w:r>
      <w:r>
        <w:rPr>
          <w:sz w:val="24"/>
          <w:szCs w:val="24"/>
        </w:rPr>
        <w:t>».</w:t>
      </w:r>
      <w:proofErr w:type="gramEnd"/>
    </w:p>
    <w:p w:rsidR="00847496" w:rsidRPr="00847496" w:rsidRDefault="00847496" w:rsidP="00847496">
      <w:pPr>
        <w:jc w:val="both"/>
        <w:rPr>
          <w:sz w:val="24"/>
          <w:szCs w:val="24"/>
        </w:rPr>
      </w:pPr>
      <w:r w:rsidRPr="00847496">
        <w:rPr>
          <w:sz w:val="24"/>
          <w:szCs w:val="24"/>
        </w:rPr>
        <w:t xml:space="preserve">    </w:t>
      </w:r>
      <w:r>
        <w:rPr>
          <w:sz w:val="24"/>
          <w:szCs w:val="24"/>
        </w:rPr>
        <w:t>3.</w:t>
      </w:r>
      <w:r w:rsidR="00E220FF" w:rsidRPr="0084749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В</w:t>
      </w:r>
      <w:r w:rsidRPr="00847496">
        <w:rPr>
          <w:sz w:val="24"/>
          <w:szCs w:val="24"/>
        </w:rPr>
        <w:t xml:space="preserve"> подпункте 4.4. пункта 4 раздел</w:t>
      </w:r>
      <w:r w:rsidR="000233C4">
        <w:rPr>
          <w:sz w:val="24"/>
          <w:szCs w:val="24"/>
        </w:rPr>
        <w:t>а</w:t>
      </w:r>
      <w:r w:rsidRPr="00847496">
        <w:rPr>
          <w:sz w:val="24"/>
          <w:szCs w:val="24"/>
        </w:rPr>
        <w:t xml:space="preserve"> </w:t>
      </w:r>
      <w:r w:rsidRPr="00847496">
        <w:rPr>
          <w:sz w:val="24"/>
          <w:szCs w:val="24"/>
          <w:lang w:val="en-US"/>
        </w:rPr>
        <w:t>II</w:t>
      </w:r>
      <w:r w:rsidRPr="00847496">
        <w:rPr>
          <w:sz w:val="24"/>
          <w:szCs w:val="24"/>
        </w:rPr>
        <w:t xml:space="preserve">  Порядка</w:t>
      </w:r>
      <w:proofErr w:type="gramStart"/>
      <w:r w:rsidRPr="00847496">
        <w:rPr>
          <w:sz w:val="24"/>
          <w:szCs w:val="24"/>
        </w:rPr>
        <w:t xml:space="preserve">  :</w:t>
      </w:r>
      <w:proofErr w:type="gramEnd"/>
    </w:p>
    <w:p w:rsidR="00044389" w:rsidRPr="00044389" w:rsidRDefault="00847496" w:rsidP="0084749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1) </w:t>
      </w:r>
      <w:r w:rsidRPr="00847496">
        <w:rPr>
          <w:sz w:val="24"/>
          <w:szCs w:val="24"/>
        </w:rPr>
        <w:t xml:space="preserve"> </w:t>
      </w:r>
      <w:r w:rsidR="00E220FF" w:rsidRPr="00847496">
        <w:rPr>
          <w:sz w:val="24"/>
          <w:szCs w:val="24"/>
        </w:rPr>
        <w:t>в абзаце 3</w:t>
      </w:r>
      <w:r w:rsidR="00044389" w:rsidRPr="00044389">
        <w:rPr>
          <w:sz w:val="24"/>
          <w:szCs w:val="24"/>
        </w:rPr>
        <w:t>:</w:t>
      </w:r>
    </w:p>
    <w:p w:rsidR="00044389" w:rsidRPr="000233C4" w:rsidRDefault="00044389" w:rsidP="00847496">
      <w:pPr>
        <w:jc w:val="both"/>
        <w:rPr>
          <w:sz w:val="24"/>
          <w:szCs w:val="24"/>
        </w:rPr>
      </w:pPr>
      <w:r w:rsidRPr="00044389">
        <w:rPr>
          <w:sz w:val="24"/>
          <w:szCs w:val="24"/>
        </w:rPr>
        <w:t>-</w:t>
      </w:r>
      <w:r w:rsidR="00E220FF" w:rsidRPr="00847496">
        <w:rPr>
          <w:sz w:val="24"/>
          <w:szCs w:val="24"/>
        </w:rPr>
        <w:t xml:space="preserve"> слова «на срок один год» заменить словами «на срок не более семи лет», </w:t>
      </w:r>
    </w:p>
    <w:p w:rsidR="00044389" w:rsidRPr="00044389" w:rsidRDefault="00044389" w:rsidP="00847496">
      <w:pPr>
        <w:jc w:val="both"/>
        <w:rPr>
          <w:sz w:val="24"/>
          <w:szCs w:val="24"/>
        </w:rPr>
      </w:pPr>
      <w:r w:rsidRPr="00044389">
        <w:rPr>
          <w:sz w:val="24"/>
          <w:szCs w:val="24"/>
        </w:rPr>
        <w:t xml:space="preserve">- </w:t>
      </w:r>
      <w:r w:rsidR="00E220FF" w:rsidRPr="00847496">
        <w:rPr>
          <w:sz w:val="24"/>
          <w:szCs w:val="24"/>
        </w:rPr>
        <w:t>слова «на дату вступления в силу Закона Челябинской области от 09.04.2020</w:t>
      </w:r>
      <w:r>
        <w:rPr>
          <w:sz w:val="24"/>
          <w:szCs w:val="24"/>
        </w:rPr>
        <w:t xml:space="preserve"> </w:t>
      </w:r>
      <w:r w:rsidR="00847496" w:rsidRPr="00847496">
        <w:rPr>
          <w:sz w:val="24"/>
          <w:szCs w:val="24"/>
        </w:rPr>
        <w:t xml:space="preserve"> </w:t>
      </w:r>
      <w:r w:rsidR="00E220FF" w:rsidRPr="00847496">
        <w:rPr>
          <w:sz w:val="24"/>
          <w:szCs w:val="24"/>
        </w:rPr>
        <w:t xml:space="preserve"> </w:t>
      </w:r>
    </w:p>
    <w:p w:rsidR="00E220FF" w:rsidRPr="00847496" w:rsidRDefault="00E220FF" w:rsidP="00847496">
      <w:pPr>
        <w:jc w:val="both"/>
        <w:rPr>
          <w:sz w:val="24"/>
          <w:szCs w:val="24"/>
        </w:rPr>
      </w:pPr>
      <w:r w:rsidRPr="00847496">
        <w:rPr>
          <w:sz w:val="24"/>
          <w:szCs w:val="24"/>
        </w:rPr>
        <w:t xml:space="preserve">№ 131-ЗО «О порядке и условиях размещения нестационарных торговых объектов на землях или земельных участках, находящихся в государственной собственности Челябинской области или муниципальной собственности, землях или земельных участках, государственная собственность на которые не разграничена, без предоставления земельных </w:t>
      </w:r>
      <w:proofErr w:type="gramStart"/>
      <w:r w:rsidRPr="00847496">
        <w:rPr>
          <w:sz w:val="24"/>
          <w:szCs w:val="24"/>
        </w:rPr>
        <w:t>участков</w:t>
      </w:r>
      <w:proofErr w:type="gramEnd"/>
      <w:r w:rsidRPr="00847496">
        <w:rPr>
          <w:sz w:val="24"/>
          <w:szCs w:val="24"/>
        </w:rPr>
        <w:t xml:space="preserve"> без установления сервитута, публичного сервитута», но не ранее 01 марта 2015 года»  заменить словами «</w:t>
      </w:r>
      <w:bookmarkStart w:id="5" w:name="_Hlk108519989"/>
      <w:r w:rsidRPr="00847496">
        <w:rPr>
          <w:sz w:val="24"/>
          <w:szCs w:val="24"/>
        </w:rPr>
        <w:t>не ранее 1 января 2015 года</w:t>
      </w:r>
      <w:bookmarkEnd w:id="5"/>
      <w:r w:rsidRPr="00847496">
        <w:rPr>
          <w:sz w:val="24"/>
          <w:szCs w:val="24"/>
        </w:rPr>
        <w:t>»;</w:t>
      </w:r>
    </w:p>
    <w:p w:rsidR="000D4B0D" w:rsidRDefault="00847496" w:rsidP="0084749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2) </w:t>
      </w:r>
      <w:r w:rsidR="00E220FF" w:rsidRPr="00847496">
        <w:rPr>
          <w:sz w:val="24"/>
          <w:szCs w:val="24"/>
        </w:rPr>
        <w:t xml:space="preserve">абзац 6 изложить в следующей редакции: </w:t>
      </w:r>
    </w:p>
    <w:p w:rsidR="00E220FF" w:rsidRPr="00847496" w:rsidRDefault="00E220FF" w:rsidP="00847496">
      <w:pPr>
        <w:jc w:val="both"/>
        <w:rPr>
          <w:sz w:val="24"/>
          <w:szCs w:val="24"/>
        </w:rPr>
      </w:pPr>
      <w:proofErr w:type="gramStart"/>
      <w:r w:rsidRPr="00847496">
        <w:rPr>
          <w:sz w:val="24"/>
          <w:szCs w:val="24"/>
        </w:rPr>
        <w:t xml:space="preserve">«-при размещении нестационарного </w:t>
      </w:r>
      <w:r w:rsidR="000233C4">
        <w:rPr>
          <w:sz w:val="24"/>
          <w:szCs w:val="24"/>
        </w:rPr>
        <w:t>торгового объекта хозяйствующим субъектам, принявшим</w:t>
      </w:r>
      <w:r w:rsidRPr="00847496">
        <w:rPr>
          <w:sz w:val="24"/>
          <w:szCs w:val="24"/>
        </w:rPr>
        <w:t xml:space="preserve"> на себя обязательство осуществлять в нестационарном торговом объекте продажу газет, журналов и книг на бумажном носителе, а также сопутствующих товаров при условии, что доля продажи газет, журналов и книг на бумажном носителе в их товарообороте составляет не менее 40 процентов товарооборота – по результатам рыночной оценки»;</w:t>
      </w:r>
      <w:proofErr w:type="gramEnd"/>
    </w:p>
    <w:p w:rsidR="00E220FF" w:rsidRPr="00847496" w:rsidRDefault="00847496" w:rsidP="0084749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3) </w:t>
      </w:r>
      <w:r w:rsidR="00E220FF" w:rsidRPr="00847496">
        <w:rPr>
          <w:sz w:val="24"/>
          <w:szCs w:val="24"/>
        </w:rPr>
        <w:t>дополнить абзацами 7, 8, 9 следующего содержания:</w:t>
      </w:r>
    </w:p>
    <w:p w:rsidR="00E220FF" w:rsidRPr="00847496" w:rsidRDefault="00E220FF" w:rsidP="00847496">
      <w:pPr>
        <w:jc w:val="both"/>
        <w:rPr>
          <w:sz w:val="24"/>
          <w:szCs w:val="24"/>
        </w:rPr>
      </w:pPr>
      <w:bookmarkStart w:id="6" w:name="_Hlk108525026"/>
      <w:proofErr w:type="gramStart"/>
      <w:r w:rsidRPr="00847496">
        <w:rPr>
          <w:sz w:val="24"/>
          <w:szCs w:val="24"/>
        </w:rPr>
        <w:t>«- при размещении нестационарного торгового объекта хозяйствующим субъектом, являющимся производителем сельскохозяйственной продукции, определенной в перечне сельскохозяйственной продукции, производство, первичную и последующую (промышленную) переработку которой осуществляют сельскохозяйственные товаропроизводители, а также научные организации, профессиональные образовательные организации, образовательные организации высшего образования в процессе своей научной, научно-технической и (или) образовательной деятельности, утвержденном распоряжением Правительства Ро</w:t>
      </w:r>
      <w:r w:rsidR="00847496" w:rsidRPr="00847496">
        <w:rPr>
          <w:sz w:val="24"/>
          <w:szCs w:val="24"/>
        </w:rPr>
        <w:t>ссийской Федерации от 25.01.2017 г. №</w:t>
      </w:r>
      <w:r w:rsidRPr="00847496">
        <w:rPr>
          <w:sz w:val="24"/>
          <w:szCs w:val="24"/>
        </w:rPr>
        <w:t> 79-р, а также производителем хлеба и</w:t>
      </w:r>
      <w:proofErr w:type="gramEnd"/>
      <w:r w:rsidRPr="00847496">
        <w:rPr>
          <w:sz w:val="24"/>
          <w:szCs w:val="24"/>
        </w:rPr>
        <w:t xml:space="preserve"> хлебобулочных изделий, при условии, что доля от продажи указанной продукции в товарообороте хозяйствующего субъекта составляет не менее 70 </w:t>
      </w:r>
      <w:r w:rsidRPr="00847496">
        <w:rPr>
          <w:sz w:val="24"/>
          <w:szCs w:val="24"/>
        </w:rPr>
        <w:lastRenderedPageBreak/>
        <w:t>процентов – по результатам рыночной оценки;</w:t>
      </w:r>
    </w:p>
    <w:p w:rsidR="00847496" w:rsidRPr="00847496" w:rsidRDefault="00E220FF" w:rsidP="00847496">
      <w:pPr>
        <w:jc w:val="both"/>
        <w:rPr>
          <w:sz w:val="24"/>
          <w:szCs w:val="24"/>
        </w:rPr>
      </w:pPr>
      <w:r w:rsidRPr="00847496">
        <w:rPr>
          <w:sz w:val="24"/>
          <w:szCs w:val="24"/>
        </w:rPr>
        <w:t xml:space="preserve">- при размещении нестационарного торгового объекта лицом, являющимся сельскохозяйственным товаропроизводителем в соответствии с пунктами 2 и 3 части </w:t>
      </w:r>
      <w:r w:rsidR="00847496" w:rsidRPr="00847496">
        <w:rPr>
          <w:sz w:val="24"/>
          <w:szCs w:val="24"/>
        </w:rPr>
        <w:t xml:space="preserve">2 статьи 3 Федерального закона </w:t>
      </w:r>
      <w:r w:rsidR="00492B88">
        <w:rPr>
          <w:sz w:val="24"/>
          <w:szCs w:val="24"/>
        </w:rPr>
        <w:t xml:space="preserve">от 01.06.2021 г. № 264-ФЗ </w:t>
      </w:r>
      <w:r w:rsidR="00847496" w:rsidRPr="00847496">
        <w:rPr>
          <w:sz w:val="24"/>
          <w:szCs w:val="24"/>
        </w:rPr>
        <w:t>«О развитии сельского хозяйства»</w:t>
      </w:r>
      <w:r w:rsidRPr="00847496">
        <w:rPr>
          <w:sz w:val="24"/>
          <w:szCs w:val="24"/>
        </w:rPr>
        <w:t xml:space="preserve"> – по результатам рыночной оценки;</w:t>
      </w:r>
    </w:p>
    <w:p w:rsidR="00E220FF" w:rsidRPr="00847496" w:rsidRDefault="00E220FF" w:rsidP="00847496">
      <w:pPr>
        <w:jc w:val="both"/>
        <w:rPr>
          <w:sz w:val="24"/>
          <w:szCs w:val="24"/>
        </w:rPr>
      </w:pPr>
      <w:proofErr w:type="gramStart"/>
      <w:r w:rsidRPr="00847496">
        <w:rPr>
          <w:sz w:val="24"/>
          <w:szCs w:val="24"/>
        </w:rPr>
        <w:t xml:space="preserve">- при размещении нестационарного торгового объекта хозяйствующим субъектом, принявшим на себя обязательство осуществлять продажу сельскохозяйственной продукции, определенной в перечне, указанном в пункте 7 части 2 статьи 3 Закона Челябинской </w:t>
      </w:r>
      <w:r w:rsidR="00044389">
        <w:rPr>
          <w:sz w:val="24"/>
          <w:szCs w:val="24"/>
        </w:rPr>
        <w:t xml:space="preserve">области от 09.04.2020 г. </w:t>
      </w:r>
      <w:r w:rsidR="00847496" w:rsidRPr="00847496">
        <w:rPr>
          <w:sz w:val="24"/>
          <w:szCs w:val="24"/>
        </w:rPr>
        <w:t xml:space="preserve">  № 131-ЗО «</w:t>
      </w:r>
      <w:r w:rsidRPr="00847496">
        <w:rPr>
          <w:sz w:val="24"/>
          <w:szCs w:val="24"/>
        </w:rPr>
        <w:t>О порядке и условиях размещения нестационарных торговых объектов на землях или земельных участках, находящихся в государственной собственности Челябинской области или муниципальной собственности, землях или земельных участках, государственная</w:t>
      </w:r>
      <w:proofErr w:type="gramEnd"/>
      <w:r w:rsidRPr="00847496">
        <w:rPr>
          <w:sz w:val="24"/>
          <w:szCs w:val="24"/>
        </w:rPr>
        <w:t xml:space="preserve"> </w:t>
      </w:r>
      <w:proofErr w:type="gramStart"/>
      <w:r w:rsidRPr="00847496">
        <w:rPr>
          <w:sz w:val="24"/>
          <w:szCs w:val="24"/>
        </w:rPr>
        <w:t>собственность</w:t>
      </w:r>
      <w:proofErr w:type="gramEnd"/>
      <w:r w:rsidRPr="00847496">
        <w:rPr>
          <w:sz w:val="24"/>
          <w:szCs w:val="24"/>
        </w:rPr>
        <w:t xml:space="preserve"> на которые не разграничена, без предоставления земельных участков и установления сервитута, публичного сервитут</w:t>
      </w:r>
      <w:r w:rsidR="00847496" w:rsidRPr="00847496">
        <w:rPr>
          <w:sz w:val="24"/>
          <w:szCs w:val="24"/>
        </w:rPr>
        <w:t>а»</w:t>
      </w:r>
      <w:r w:rsidRPr="00847496">
        <w:rPr>
          <w:sz w:val="24"/>
          <w:szCs w:val="24"/>
        </w:rPr>
        <w:t>, либо обязательство осуществлять продажу хлеба и хлебобулочных изделий, при условии, что доля в продаже указанной сельскохозяйственной продукции или хлеба и хлебобулочных изделий в товарообороте хозяйствующего субъекта составляет 100 процентов – по результатам рыночной оценки</w:t>
      </w:r>
      <w:bookmarkEnd w:id="6"/>
      <w:r w:rsidR="000D4B0D">
        <w:rPr>
          <w:sz w:val="24"/>
          <w:szCs w:val="24"/>
        </w:rPr>
        <w:t>.</w:t>
      </w:r>
      <w:r w:rsidRPr="00847496">
        <w:rPr>
          <w:sz w:val="24"/>
          <w:szCs w:val="24"/>
        </w:rPr>
        <w:t>».</w:t>
      </w:r>
    </w:p>
    <w:p w:rsidR="00E220FF" w:rsidRPr="00847496" w:rsidRDefault="00E220FF" w:rsidP="00E220FF">
      <w:pPr>
        <w:pStyle w:val="a8"/>
        <w:ind w:left="1571"/>
        <w:jc w:val="both"/>
      </w:pPr>
    </w:p>
    <w:p w:rsidR="00E220FF" w:rsidRDefault="00E220FF" w:rsidP="00E220FF">
      <w:pPr>
        <w:rPr>
          <w:sz w:val="24"/>
          <w:szCs w:val="24"/>
        </w:rPr>
      </w:pPr>
    </w:p>
    <w:p w:rsidR="00A664C4" w:rsidRDefault="00A664C4" w:rsidP="00E220FF">
      <w:pPr>
        <w:rPr>
          <w:sz w:val="24"/>
          <w:szCs w:val="24"/>
        </w:rPr>
      </w:pPr>
    </w:p>
    <w:p w:rsidR="00A664C4" w:rsidRPr="00847496" w:rsidRDefault="00A664C4" w:rsidP="00E220FF">
      <w:pPr>
        <w:rPr>
          <w:sz w:val="24"/>
          <w:szCs w:val="24"/>
        </w:rPr>
      </w:pPr>
    </w:p>
    <w:p w:rsidR="00847496" w:rsidRPr="00847496" w:rsidRDefault="000654DA" w:rsidP="00E220FF">
      <w:pPr>
        <w:rPr>
          <w:sz w:val="24"/>
          <w:szCs w:val="24"/>
        </w:rPr>
      </w:pPr>
      <w:r>
        <w:rPr>
          <w:sz w:val="24"/>
          <w:szCs w:val="24"/>
        </w:rPr>
        <w:t>Глав</w:t>
      </w:r>
      <w:r w:rsidR="00A664C4">
        <w:rPr>
          <w:sz w:val="24"/>
          <w:szCs w:val="24"/>
        </w:rPr>
        <w:t>а</w:t>
      </w:r>
      <w:r w:rsidR="00847496" w:rsidRPr="00847496">
        <w:rPr>
          <w:sz w:val="24"/>
          <w:szCs w:val="24"/>
        </w:rPr>
        <w:t xml:space="preserve"> Златоустовского городского округа                                       </w:t>
      </w:r>
      <w:r>
        <w:rPr>
          <w:sz w:val="24"/>
          <w:szCs w:val="24"/>
        </w:rPr>
        <w:t xml:space="preserve">           </w:t>
      </w:r>
      <w:r w:rsidR="00A664C4">
        <w:rPr>
          <w:sz w:val="24"/>
          <w:szCs w:val="24"/>
        </w:rPr>
        <w:t xml:space="preserve">       М.Б. </w:t>
      </w:r>
      <w:proofErr w:type="gramStart"/>
      <w:r w:rsidR="00A664C4">
        <w:rPr>
          <w:sz w:val="24"/>
          <w:szCs w:val="24"/>
        </w:rPr>
        <w:t>Пекарский</w:t>
      </w:r>
      <w:proofErr w:type="gramEnd"/>
      <w:r>
        <w:rPr>
          <w:sz w:val="24"/>
          <w:szCs w:val="24"/>
        </w:rPr>
        <w:t xml:space="preserve">                   </w:t>
      </w:r>
    </w:p>
    <w:sectPr w:rsidR="00847496" w:rsidRPr="00847496" w:rsidSect="009D5E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054BB"/>
    <w:multiLevelType w:val="hybridMultilevel"/>
    <w:tmpl w:val="75F4801C"/>
    <w:lvl w:ilvl="0" w:tplc="BFF000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31E6F0A"/>
    <w:multiLevelType w:val="hybridMultilevel"/>
    <w:tmpl w:val="CBA86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D94AAF"/>
    <w:multiLevelType w:val="hybridMultilevel"/>
    <w:tmpl w:val="DA78DDD6"/>
    <w:lvl w:ilvl="0" w:tplc="7116B91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">
    <w:nsid w:val="5AB941DF"/>
    <w:multiLevelType w:val="hybridMultilevel"/>
    <w:tmpl w:val="23A4BC74"/>
    <w:lvl w:ilvl="0" w:tplc="FECC6800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727670EE"/>
    <w:multiLevelType w:val="hybridMultilevel"/>
    <w:tmpl w:val="11403E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80E03"/>
    <w:rsid w:val="000233C4"/>
    <w:rsid w:val="00044389"/>
    <w:rsid w:val="000654DA"/>
    <w:rsid w:val="000D4B0D"/>
    <w:rsid w:val="00106684"/>
    <w:rsid w:val="00165D3B"/>
    <w:rsid w:val="001904F7"/>
    <w:rsid w:val="003A3025"/>
    <w:rsid w:val="00492B88"/>
    <w:rsid w:val="007A4790"/>
    <w:rsid w:val="00847496"/>
    <w:rsid w:val="00887CBF"/>
    <w:rsid w:val="008D1525"/>
    <w:rsid w:val="009D5E8D"/>
    <w:rsid w:val="00A664C4"/>
    <w:rsid w:val="00A775D2"/>
    <w:rsid w:val="00B2745E"/>
    <w:rsid w:val="00C22F30"/>
    <w:rsid w:val="00D80E03"/>
    <w:rsid w:val="00E220FF"/>
    <w:rsid w:val="00EC4AA6"/>
    <w:rsid w:val="00F006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E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D1525"/>
    <w:pPr>
      <w:widowControl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D80E03"/>
    <w:pPr>
      <w:widowControl/>
      <w:suppressAutoHyphens/>
      <w:autoSpaceDE/>
      <w:autoSpaceDN/>
      <w:adjustRightInd/>
      <w:jc w:val="center"/>
    </w:pPr>
    <w:rPr>
      <w:sz w:val="24"/>
      <w:lang w:eastAsia="ar-SA"/>
    </w:rPr>
  </w:style>
  <w:style w:type="character" w:customStyle="1" w:styleId="a4">
    <w:name w:val="Название Знак"/>
    <w:basedOn w:val="a0"/>
    <w:link w:val="a3"/>
    <w:rsid w:val="00D80E0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5">
    <w:name w:val="Прижатый влево"/>
    <w:basedOn w:val="a"/>
    <w:next w:val="a"/>
    <w:uiPriority w:val="99"/>
    <w:rsid w:val="00D80E03"/>
    <w:pPr>
      <w:widowControl/>
    </w:pPr>
    <w:rPr>
      <w:rFonts w:ascii="Arial" w:eastAsiaTheme="minorHAnsi" w:hAnsi="Arial" w:cs="Arial"/>
      <w:sz w:val="24"/>
      <w:szCs w:val="24"/>
      <w:lang w:eastAsia="en-US"/>
    </w:rPr>
  </w:style>
  <w:style w:type="paragraph" w:styleId="a6">
    <w:name w:val="Subtitle"/>
    <w:basedOn w:val="a"/>
    <w:next w:val="a"/>
    <w:link w:val="a7"/>
    <w:uiPriority w:val="11"/>
    <w:qFormat/>
    <w:rsid w:val="00D80E0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80E0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E220FF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8D1525"/>
    <w:rPr>
      <w:rFonts w:ascii="Arial" w:hAnsi="Arial" w:cs="Arial"/>
      <w:b/>
      <w:bCs/>
      <w:color w:val="26282F"/>
      <w:sz w:val="24"/>
      <w:szCs w:val="24"/>
    </w:rPr>
  </w:style>
  <w:style w:type="paragraph" w:styleId="a9">
    <w:name w:val="No Spacing"/>
    <w:uiPriority w:val="1"/>
    <w:qFormat/>
    <w:rsid w:val="008D15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400091621.0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8608332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1150</Words>
  <Characters>6557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sdznti</dc:creator>
  <cp:lastModifiedBy>Соснина Татьяна Владимировна</cp:lastModifiedBy>
  <cp:revision>10</cp:revision>
  <dcterms:created xsi:type="dcterms:W3CDTF">2022-08-09T07:50:00Z</dcterms:created>
  <dcterms:modified xsi:type="dcterms:W3CDTF">2022-09-01T08:36:00Z</dcterms:modified>
</cp:coreProperties>
</file>