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E25EBC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8612419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500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6"/>
        <w:gridCol w:w="722"/>
        <w:gridCol w:w="1653"/>
        <w:gridCol w:w="1271"/>
        <w:gridCol w:w="3305"/>
        <w:gridCol w:w="1271"/>
      </w:tblGrid>
      <w:tr w:rsidR="009416DA" w:rsidRPr="00E335AA" w:rsidTr="009040BE">
        <w:trPr>
          <w:gridAfter w:val="1"/>
          <w:wAfter w:w="1274" w:type="dxa"/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E25EBC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20.09.2024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:rsidR="009416DA" w:rsidRPr="009416DA" w:rsidRDefault="00E25EBC" w:rsidP="00E4076D">
            <w:fldSimple w:instr=" DOCPROPERTY  Рег.№  \* MERGEFORMAT ">
              <w:r w:rsidR="009416DA" w:rsidRPr="009416DA">
                <w:t>2</w:t>
              </w:r>
              <w:bookmarkStart w:id="0" w:name="_GoBack"/>
              <w:bookmarkEnd w:id="0"/>
              <w:r w:rsidR="009416DA" w:rsidRPr="009416DA">
                <w:t>62-П/АДМ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9040BE">
        <w:trPr>
          <w:gridAfter w:val="1"/>
          <w:wAfter w:w="1274" w:type="dxa"/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9040BE">
        <w:trPr>
          <w:trHeight w:val="446"/>
        </w:trPr>
        <w:tc>
          <w:tcPr>
            <w:tcW w:w="5243" w:type="dxa"/>
            <w:gridSpan w:val="4"/>
          </w:tcPr>
          <w:p w:rsidR="00D96BA1" w:rsidRDefault="00D96BA1" w:rsidP="00D06B27">
            <w:pPr>
              <w:ind w:left="-170"/>
              <w:jc w:val="both"/>
            </w:pPr>
            <w:r>
              <w:t xml:space="preserve">О внесении изменений в </w:t>
            </w:r>
            <w:r w:rsidR="00D06B27">
              <w:t>постановление А</w:t>
            </w:r>
            <w:r>
              <w:t xml:space="preserve">дминистрации Златоустовского </w:t>
            </w:r>
            <w:r w:rsidR="00D06B27">
              <w:t>городского округа от 01.03.2021 </w:t>
            </w:r>
            <w:r>
              <w:t xml:space="preserve">г. </w:t>
            </w:r>
            <w:r w:rsidR="00C87263">
              <w:br/>
            </w:r>
            <w:r>
              <w:t>№</w:t>
            </w:r>
            <w:r w:rsidR="00D06B27">
              <w:t> </w:t>
            </w:r>
            <w:r>
              <w:t xml:space="preserve">100-П/АДМ «Об утверждении Порядка определения объема и условий предоставления субсидий на иные </w:t>
            </w:r>
            <w:r w:rsidR="00D06B27">
              <w:br/>
            </w:r>
            <w:r>
              <w:t>цели учреждениям Златоустовского городского округа, в отношении которых функции и полн</w:t>
            </w:r>
            <w:r w:rsidR="00841583">
              <w:t>омочия учредителя осуществляет М</w:t>
            </w:r>
            <w:r>
              <w:t xml:space="preserve">униципальное казенное учреждение Управление образования </w:t>
            </w:r>
            <w:r w:rsidR="00D06B27">
              <w:br/>
            </w:r>
            <w:r>
              <w:t>и молодежной политики Златоустовского городского округа»</w:t>
            </w:r>
          </w:p>
        </w:tc>
        <w:tc>
          <w:tcPr>
            <w:tcW w:w="4587" w:type="dxa"/>
            <w:gridSpan w:val="2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D06B27" w:rsidRDefault="00D06B27" w:rsidP="009416DA">
      <w:pPr>
        <w:widowControl w:val="0"/>
        <w:ind w:firstLine="709"/>
        <w:jc w:val="both"/>
      </w:pPr>
    </w:p>
    <w:p w:rsidR="009416DA" w:rsidRPr="00E4076D" w:rsidRDefault="00D06B27" w:rsidP="009416DA">
      <w:pPr>
        <w:widowControl w:val="0"/>
        <w:ind w:firstLine="709"/>
        <w:jc w:val="both"/>
      </w:pPr>
      <w:r w:rsidRPr="00D06B27">
        <w:t>В целях уточнения действующего муниципального правового акта,</w:t>
      </w:r>
    </w:p>
    <w:p w:rsidR="00C87263" w:rsidRDefault="00F12903" w:rsidP="00C87263">
      <w:pPr>
        <w:widowControl w:val="0"/>
        <w:ind w:firstLine="708"/>
        <w:jc w:val="both"/>
      </w:pPr>
      <w:r>
        <w:t>ПОСТАНОВЛЯЮ:</w:t>
      </w:r>
    </w:p>
    <w:p w:rsidR="00D06B27" w:rsidRDefault="00C87263" w:rsidP="00C87263">
      <w:pPr>
        <w:widowControl w:val="0"/>
        <w:ind w:firstLine="708"/>
        <w:jc w:val="both"/>
      </w:pPr>
      <w:r>
        <w:t>1. </w:t>
      </w:r>
      <w:r w:rsidR="00D06B27">
        <w:t xml:space="preserve">В приложение к постановлению Администрации Златоустовского </w:t>
      </w:r>
      <w:r>
        <w:t>городского округа от 01.03.2021 </w:t>
      </w:r>
      <w:r w:rsidR="00D06B27">
        <w:t>г. №</w:t>
      </w:r>
      <w:r>
        <w:t> </w:t>
      </w:r>
      <w:r w:rsidR="00D06B27">
        <w:t>100-П/АДМ «Об утверждении Порядка определения объема и условий предоставления субсидий на иные цели учреждениям Златоустовского городского округа, в отношении которых функции и полн</w:t>
      </w:r>
      <w:r>
        <w:t>омочия учредителя осуществляет М</w:t>
      </w:r>
      <w:r w:rsidR="00D06B27">
        <w:t>униципальное казенное учреждение Управление образования и молодежной политики Златоустовского городского округа», внести следующие изменения:</w:t>
      </w:r>
    </w:p>
    <w:p w:rsidR="00D06B27" w:rsidRDefault="00C87263" w:rsidP="00D06B27">
      <w:pPr>
        <w:widowControl w:val="0"/>
        <w:ind w:firstLine="709"/>
        <w:jc w:val="both"/>
      </w:pPr>
      <w:r>
        <w:t>1) </w:t>
      </w:r>
      <w:r w:rsidR="00D06B27">
        <w:t>пункт 2 дополнить подпунктом 22 следующего содержания:</w:t>
      </w:r>
    </w:p>
    <w:p w:rsidR="00D06B27" w:rsidRDefault="00C87263" w:rsidP="00D06B27">
      <w:pPr>
        <w:widowControl w:val="0"/>
        <w:ind w:firstLine="709"/>
        <w:jc w:val="both"/>
      </w:pPr>
      <w:r>
        <w:t>«22) </w:t>
      </w:r>
      <w:r w:rsidR="00D06B27">
        <w:t xml:space="preserve">формирование ИТ-инфраструктуры в образовательных организациях, реализующих программы общего образования, для обеспечения в помещениях безопасного доступа к государственным, муниципальным </w:t>
      </w:r>
      <w:r>
        <w:br/>
      </w:r>
      <w:r w:rsidR="00D06B27">
        <w:t xml:space="preserve">и иным информационным системам, а также к информационно-телекоммуникационной сети </w:t>
      </w:r>
      <w:r w:rsidR="00841583">
        <w:t>«</w:t>
      </w:r>
      <w:r w:rsidR="00D06B27">
        <w:t>Интернет»;</w:t>
      </w:r>
    </w:p>
    <w:p w:rsidR="00D06B27" w:rsidRDefault="00C87263" w:rsidP="00D06B27">
      <w:pPr>
        <w:widowControl w:val="0"/>
        <w:ind w:firstLine="709"/>
        <w:jc w:val="both"/>
      </w:pPr>
      <w:r>
        <w:t>2) </w:t>
      </w:r>
      <w:r w:rsidR="00D06B27">
        <w:t>абзац первый пункта 3 изложить в следующей редакции:</w:t>
      </w:r>
    </w:p>
    <w:p w:rsidR="00D06B27" w:rsidRDefault="00C87263" w:rsidP="00D06B27">
      <w:pPr>
        <w:widowControl w:val="0"/>
        <w:ind w:firstLine="709"/>
        <w:jc w:val="both"/>
      </w:pPr>
      <w:r>
        <w:t>«3. </w:t>
      </w:r>
      <w:r w:rsidR="00D06B27">
        <w:t>Субсидии на цели, указанные в подпунктах 1, 2, 3, 6, 8, 11, 12, 14, 17, 18, 19, 20, 22 пункта 2 настоящего Порядка предоставляются в рамках реализации мероприятий муниципальной программы Зла</w:t>
      </w:r>
      <w:r>
        <w:t xml:space="preserve">тоустовского </w:t>
      </w:r>
      <w:r>
        <w:lastRenderedPageBreak/>
        <w:t>городского округа «</w:t>
      </w:r>
      <w:r w:rsidR="00D06B27">
        <w:t>Развитие образования и молодежной политики Зл</w:t>
      </w:r>
      <w:r>
        <w:t>атоустовского городского округа»</w:t>
      </w:r>
      <w:r w:rsidR="00D06B27">
        <w:t>;</w:t>
      </w:r>
    </w:p>
    <w:p w:rsidR="00D06B27" w:rsidRDefault="00C87263" w:rsidP="00D06B27">
      <w:pPr>
        <w:widowControl w:val="0"/>
        <w:ind w:firstLine="709"/>
        <w:jc w:val="both"/>
      </w:pPr>
      <w:r>
        <w:t>3) </w:t>
      </w:r>
      <w:r w:rsidR="00D06B27">
        <w:t>пункт 10 изложить в следующей редакции:</w:t>
      </w:r>
    </w:p>
    <w:p w:rsidR="00D06B27" w:rsidRDefault="00C87263" w:rsidP="00D06B27">
      <w:pPr>
        <w:widowControl w:val="0"/>
        <w:ind w:firstLine="709"/>
        <w:jc w:val="both"/>
      </w:pPr>
      <w:r>
        <w:t xml:space="preserve">«10. Размер субсидии на </w:t>
      </w:r>
      <w:r w:rsidR="00D06B27">
        <w:t>цели, указанные в подпунктах 1, 2, 3, 4, 5, 19 пункта 2 настоящего Порядка, на одно Учреждение рассчитывается отдельно по каждой цели по следующей формуле:</w:t>
      </w:r>
    </w:p>
    <w:p w:rsidR="00D06B27" w:rsidRDefault="00D06B27" w:rsidP="00D06B27">
      <w:pPr>
        <w:widowControl w:val="0"/>
        <w:ind w:firstLine="709"/>
        <w:jc w:val="both"/>
      </w:pPr>
    </w:p>
    <w:p w:rsidR="00D06B27" w:rsidRDefault="00D06B27" w:rsidP="00C87263">
      <w:pPr>
        <w:widowControl w:val="0"/>
        <w:ind w:firstLine="709"/>
        <w:jc w:val="center"/>
      </w:pPr>
      <w:r>
        <w:t>С = Со  х (Vi/SUM Vi), где:</w:t>
      </w:r>
    </w:p>
    <w:p w:rsidR="00D06B27" w:rsidRDefault="00C87263" w:rsidP="00D06B27">
      <w:pPr>
        <w:widowControl w:val="0"/>
        <w:ind w:firstLine="709"/>
        <w:jc w:val="both"/>
      </w:pPr>
      <w:r>
        <w:t>С -</w:t>
      </w:r>
      <w:r w:rsidR="00D06B27">
        <w:t xml:space="preserve"> размер субсидии;</w:t>
      </w:r>
    </w:p>
    <w:p w:rsidR="00D06B27" w:rsidRDefault="00C87263" w:rsidP="00D06B27">
      <w:pPr>
        <w:widowControl w:val="0"/>
        <w:ind w:firstLine="709"/>
        <w:jc w:val="both"/>
      </w:pPr>
      <w:r>
        <w:t>Со - </w:t>
      </w:r>
      <w:r w:rsidR="00D06B27">
        <w:t xml:space="preserve">объем средств бюджета Златоустовского городского округа, направляемых в форме иной субсидии; </w:t>
      </w:r>
    </w:p>
    <w:p w:rsidR="00D06B27" w:rsidRDefault="00C87263" w:rsidP="00D06B27">
      <w:pPr>
        <w:widowControl w:val="0"/>
        <w:ind w:firstLine="709"/>
        <w:jc w:val="both"/>
      </w:pPr>
      <w:r>
        <w:t>Vi - </w:t>
      </w:r>
      <w:r w:rsidR="00D06B27">
        <w:t>потребность i-го Учреждения в средствах;</w:t>
      </w:r>
    </w:p>
    <w:p w:rsidR="00D06B27" w:rsidRDefault="00C87263" w:rsidP="00D06B27">
      <w:pPr>
        <w:widowControl w:val="0"/>
        <w:ind w:firstLine="709"/>
        <w:jc w:val="both"/>
      </w:pPr>
      <w:r>
        <w:t>SUM Vi -</w:t>
      </w:r>
      <w:r w:rsidR="00D06B27">
        <w:t xml:space="preserve"> общая потребность Учреждений в средствах.</w:t>
      </w:r>
    </w:p>
    <w:p w:rsidR="00D06B27" w:rsidRDefault="00D06B27" w:rsidP="00D06B27">
      <w:pPr>
        <w:widowControl w:val="0"/>
        <w:ind w:firstLine="709"/>
        <w:jc w:val="both"/>
      </w:pPr>
      <w:r>
        <w:t>Размер субсидии на цели, указанные в подпунктах 6, 7, 8, 9, 10, 11,12, 13, 14, 15, 17, 18, 20, 21, 22 пункта 2 настоящего Порядка, на одно Учреждение рассчитывается отдельно по каждой цели по следующей формуле:</w:t>
      </w:r>
    </w:p>
    <w:p w:rsidR="00D06B27" w:rsidRDefault="00D06B27" w:rsidP="00C87263">
      <w:pPr>
        <w:widowControl w:val="0"/>
        <w:ind w:firstLine="709"/>
        <w:jc w:val="center"/>
      </w:pPr>
      <w:r>
        <w:t>С = Vi, где:</w:t>
      </w:r>
    </w:p>
    <w:p w:rsidR="00D06B27" w:rsidRDefault="00C87263" w:rsidP="00D06B27">
      <w:pPr>
        <w:widowControl w:val="0"/>
        <w:ind w:firstLine="709"/>
        <w:jc w:val="both"/>
      </w:pPr>
      <w:r>
        <w:t>С -</w:t>
      </w:r>
      <w:r w:rsidR="00D06B27">
        <w:t xml:space="preserve"> размер субсидии;</w:t>
      </w:r>
    </w:p>
    <w:p w:rsidR="00D06B27" w:rsidRDefault="00D06B27" w:rsidP="00D06B27">
      <w:pPr>
        <w:widowControl w:val="0"/>
        <w:ind w:firstLine="709"/>
        <w:jc w:val="both"/>
      </w:pPr>
      <w:r>
        <w:t>Vi</w:t>
      </w:r>
      <w:r w:rsidR="00C87263">
        <w:t xml:space="preserve"> -</w:t>
      </w:r>
      <w:r>
        <w:t xml:space="preserve"> потребность i-го Учреждения в средствах.</w:t>
      </w:r>
    </w:p>
    <w:p w:rsidR="00D06B27" w:rsidRDefault="00D06B27" w:rsidP="00D06B27">
      <w:pPr>
        <w:widowControl w:val="0"/>
        <w:ind w:firstLine="709"/>
        <w:jc w:val="both"/>
      </w:pPr>
      <w:r>
        <w:t xml:space="preserve">Размер субсидии на цель, указанную в подпункте 16 пункта 2 настоящего Порядка, соответствует размеру премий, установленных положением о премии Собрания депутатов Златоустовского городского округа одаренным детям </w:t>
      </w:r>
      <w:r w:rsidR="00C87263">
        <w:br/>
      </w:r>
      <w:r>
        <w:t xml:space="preserve">и талантливой молодежи, лучшим творческим детским коллективам и лучшим детским спортивным командам в Златоустовском </w:t>
      </w:r>
      <w:r w:rsidR="00C87263">
        <w:t>городском округе, утвержденным р</w:t>
      </w:r>
      <w:r>
        <w:t>ешением Собрания депутатов Златоустовского городского округа Челябин</w:t>
      </w:r>
      <w:r w:rsidR="00C87263">
        <w:t>ской области от 31 октября 2017 г. № </w:t>
      </w:r>
      <w:r>
        <w:t xml:space="preserve">81-ЗГО. </w:t>
      </w:r>
    </w:p>
    <w:p w:rsidR="00D06B27" w:rsidRDefault="00D06B27" w:rsidP="00D06B27">
      <w:pPr>
        <w:widowControl w:val="0"/>
        <w:ind w:firstLine="709"/>
        <w:jc w:val="both"/>
      </w:pPr>
      <w:r>
        <w:t>Размер субсидии Учреждению должен быть меньше размера заявленной учреждением потребности в субсидии или равен ей.»;</w:t>
      </w:r>
    </w:p>
    <w:p w:rsidR="009416DA" w:rsidRDefault="00C87263" w:rsidP="00D06B27">
      <w:pPr>
        <w:widowControl w:val="0"/>
        <w:ind w:firstLine="709"/>
        <w:jc w:val="both"/>
      </w:pPr>
      <w:r>
        <w:t>4) </w:t>
      </w:r>
      <w:r w:rsidR="00D06B27">
        <w:t xml:space="preserve">приложение 1 к </w:t>
      </w:r>
      <w:r>
        <w:t xml:space="preserve">Порядку </w:t>
      </w:r>
      <w:r w:rsidR="00D06B27">
        <w:t>дополнить строкой следующего содержания:</w:t>
      </w:r>
    </w:p>
    <w:tbl>
      <w:tblPr>
        <w:tblStyle w:val="11"/>
        <w:tblW w:w="9639" w:type="dxa"/>
        <w:jc w:val="center"/>
        <w:tblLook w:val="04A0"/>
      </w:tblPr>
      <w:tblGrid>
        <w:gridCol w:w="3863"/>
        <w:gridCol w:w="3226"/>
        <w:gridCol w:w="2550"/>
      </w:tblGrid>
      <w:tr w:rsidR="00C87263" w:rsidRPr="0059209E" w:rsidTr="0059209E">
        <w:trPr>
          <w:jc w:val="center"/>
        </w:trPr>
        <w:tc>
          <w:tcPr>
            <w:tcW w:w="3863" w:type="dxa"/>
          </w:tcPr>
          <w:p w:rsidR="00D06B27" w:rsidRPr="00D06B27" w:rsidRDefault="00D06B27" w:rsidP="00C87263">
            <w:pPr>
              <w:tabs>
                <w:tab w:val="left" w:pos="567"/>
                <w:tab w:val="left" w:pos="993"/>
                <w:tab w:val="left" w:pos="1134"/>
              </w:tabs>
              <w:suppressAutoHyphens/>
              <w:jc w:val="center"/>
            </w:pPr>
            <w:r w:rsidRPr="00D06B27">
              <w:rPr>
                <w:bCs/>
                <w:color w:val="000000"/>
              </w:rPr>
              <w:t xml:space="preserve">Формирование </w:t>
            </w:r>
            <w:r w:rsidR="0059209E">
              <w:rPr>
                <w:bCs/>
                <w:color w:val="000000"/>
              </w:rPr>
              <w:br/>
            </w:r>
            <w:r w:rsidRPr="00D06B27">
              <w:rPr>
                <w:bCs/>
                <w:color w:val="000000"/>
              </w:rPr>
              <w:t xml:space="preserve">ИТ-инфраструктуры </w:t>
            </w:r>
            <w:r w:rsidR="00C87263" w:rsidRPr="0059209E">
              <w:rPr>
                <w:bCs/>
                <w:color w:val="000000"/>
              </w:rPr>
              <w:br/>
            </w:r>
            <w:r w:rsidRPr="00D06B27">
              <w:rPr>
                <w:bCs/>
                <w:color w:val="000000"/>
              </w:rPr>
              <w:t xml:space="preserve">в образовательных организациях, реализующих программы общего образования, для обеспечения </w:t>
            </w:r>
            <w:r w:rsidR="00C87263" w:rsidRPr="0059209E">
              <w:rPr>
                <w:bCs/>
                <w:color w:val="000000"/>
              </w:rPr>
              <w:br/>
            </w:r>
            <w:r w:rsidRPr="00D06B27">
              <w:rPr>
                <w:bCs/>
                <w:color w:val="000000"/>
              </w:rPr>
              <w:t xml:space="preserve">в помещениях безопасного доступа к государственным, муниципальным и иным информационным системам, </w:t>
            </w:r>
            <w:r w:rsidR="00C87263" w:rsidRPr="0059209E">
              <w:rPr>
                <w:bCs/>
                <w:color w:val="000000"/>
              </w:rPr>
              <w:br/>
            </w:r>
            <w:r w:rsidRPr="00D06B27">
              <w:rPr>
                <w:bCs/>
                <w:color w:val="000000"/>
              </w:rPr>
              <w:t xml:space="preserve">а также к информационно-телекоммуникационной сети </w:t>
            </w:r>
            <w:r w:rsidR="00C87263" w:rsidRPr="0059209E">
              <w:rPr>
                <w:bCs/>
                <w:color w:val="000000"/>
              </w:rPr>
              <w:t>«</w:t>
            </w:r>
            <w:r w:rsidRPr="00D06B27">
              <w:rPr>
                <w:bCs/>
                <w:color w:val="000000"/>
              </w:rPr>
              <w:t>Интернет</w:t>
            </w:r>
            <w:r w:rsidR="00C87263" w:rsidRPr="0059209E">
              <w:rPr>
                <w:bCs/>
                <w:color w:val="000000"/>
              </w:rPr>
              <w:t>»</w:t>
            </w:r>
          </w:p>
        </w:tc>
        <w:tc>
          <w:tcPr>
            <w:tcW w:w="3226" w:type="dxa"/>
          </w:tcPr>
          <w:p w:rsidR="00D06B27" w:rsidRPr="00D06B27" w:rsidRDefault="00D06B27" w:rsidP="00C87263">
            <w:pPr>
              <w:tabs>
                <w:tab w:val="left" w:pos="567"/>
                <w:tab w:val="left" w:pos="993"/>
                <w:tab w:val="left" w:pos="1134"/>
              </w:tabs>
              <w:suppressAutoHyphens/>
              <w:jc w:val="center"/>
            </w:pPr>
            <w:r w:rsidRPr="00D06B27">
              <w:t>Количество учреждений образования, в которых сформирована</w:t>
            </w:r>
            <w:r w:rsidR="00C87263" w:rsidRPr="0059209E">
              <w:br/>
            </w:r>
            <w:r w:rsidRPr="00D06B27">
              <w:t>ИТ-инфраструктуры (единиц)</w:t>
            </w:r>
          </w:p>
        </w:tc>
        <w:tc>
          <w:tcPr>
            <w:tcW w:w="2550" w:type="dxa"/>
          </w:tcPr>
          <w:p w:rsidR="00D06B27" w:rsidRPr="00D06B27" w:rsidRDefault="00D06B27" w:rsidP="00C87263">
            <w:pPr>
              <w:tabs>
                <w:tab w:val="left" w:pos="567"/>
                <w:tab w:val="left" w:pos="993"/>
                <w:tab w:val="left" w:pos="1134"/>
              </w:tabs>
              <w:suppressAutoHyphens/>
              <w:jc w:val="center"/>
            </w:pPr>
            <w:r w:rsidRPr="00D06B27">
              <w:t xml:space="preserve">Плановое значение показателя устанавливается </w:t>
            </w:r>
            <w:r w:rsidR="00C87263" w:rsidRPr="0059209E">
              <w:br/>
            </w:r>
            <w:r w:rsidRPr="00D06B27">
              <w:t xml:space="preserve">на основании данных расчетов </w:t>
            </w:r>
            <w:r w:rsidR="0059209E">
              <w:br/>
            </w:r>
            <w:r w:rsidRPr="00D06B27">
              <w:t>и обоснований размера (объема) субсидий</w:t>
            </w:r>
          </w:p>
        </w:tc>
      </w:tr>
    </w:tbl>
    <w:p w:rsidR="00C87263" w:rsidRDefault="00C87263" w:rsidP="00C87263">
      <w:pPr>
        <w:widowControl w:val="0"/>
        <w:ind w:firstLine="709"/>
        <w:jc w:val="both"/>
      </w:pPr>
      <w:r>
        <w:t>2. </w:t>
      </w:r>
      <w:r w:rsidR="00D06B27">
        <w:t>Пресс-службе Администрации Златоустовс</w:t>
      </w:r>
      <w:r>
        <w:t>кого городского округа (Валов</w:t>
      </w:r>
      <w:r w:rsidR="009C3AF6">
        <w:t>а </w:t>
      </w:r>
      <w:r w:rsidR="00D06B27">
        <w:t>И.</w:t>
      </w:r>
      <w:r>
        <w:t xml:space="preserve">А.) </w:t>
      </w:r>
      <w:r w:rsidR="00D06B27">
        <w:t>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D06B27" w:rsidRDefault="00C87263" w:rsidP="00C87263">
      <w:pPr>
        <w:widowControl w:val="0"/>
        <w:ind w:firstLine="709"/>
        <w:jc w:val="both"/>
      </w:pPr>
      <w:r>
        <w:t>3. </w:t>
      </w:r>
      <w:r w:rsidR="00D06B27">
        <w:t xml:space="preserve">Организацию </w:t>
      </w:r>
      <w:r>
        <w:t xml:space="preserve">и контроль </w:t>
      </w:r>
      <w:r w:rsidR="00D06B27">
        <w:t xml:space="preserve">выполнения настоящего постановления </w:t>
      </w:r>
      <w:r w:rsidR="00D06B27">
        <w:lastRenderedPageBreak/>
        <w:t xml:space="preserve">возложить на заместителя Главы Златоустовского городского округа </w:t>
      </w:r>
      <w:r>
        <w:br/>
      </w:r>
      <w:r w:rsidR="00D06B27">
        <w:t>по социальным вопросам Ширкову Н.А.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D06B27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D06B27" w:rsidP="00392DA7">
            <w:r w:rsidRPr="00D06B27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В.В. Бобылев</w:t>
            </w:r>
          </w:p>
        </w:tc>
      </w:tr>
    </w:tbl>
    <w:p w:rsidR="00CF1C4C" w:rsidRDefault="00CF1C4C" w:rsidP="004574CC"/>
    <w:p w:rsidR="009407D6" w:rsidRDefault="009407D6" w:rsidP="004574CC"/>
    <w:p w:rsidR="009407D6" w:rsidRDefault="009407D6" w:rsidP="004574CC"/>
    <w:p w:rsidR="009407D6" w:rsidRDefault="009407D6" w:rsidP="004574CC"/>
    <w:p w:rsidR="009407D6" w:rsidRDefault="009407D6" w:rsidP="004574CC"/>
    <w:p w:rsidR="009407D6" w:rsidRDefault="009407D6" w:rsidP="004574CC"/>
    <w:p w:rsidR="009407D6" w:rsidRDefault="009407D6" w:rsidP="004574CC"/>
    <w:p w:rsidR="009407D6" w:rsidRDefault="009407D6" w:rsidP="004574CC"/>
    <w:p w:rsidR="009407D6" w:rsidRDefault="009407D6" w:rsidP="004574CC"/>
    <w:p w:rsidR="009407D6" w:rsidRDefault="009407D6" w:rsidP="004574CC"/>
    <w:p w:rsidR="009407D6" w:rsidRDefault="009407D6" w:rsidP="004574CC"/>
    <w:p w:rsidR="009407D6" w:rsidRDefault="009407D6" w:rsidP="004574CC"/>
    <w:p w:rsidR="009407D6" w:rsidRDefault="009407D6" w:rsidP="004574CC"/>
    <w:p w:rsidR="009407D6" w:rsidRDefault="009407D6" w:rsidP="004574CC"/>
    <w:p w:rsidR="009407D6" w:rsidRDefault="009407D6" w:rsidP="004574CC"/>
    <w:p w:rsidR="009407D6" w:rsidRDefault="009407D6" w:rsidP="004574CC"/>
    <w:p w:rsidR="009407D6" w:rsidRDefault="009407D6" w:rsidP="004574CC"/>
    <w:p w:rsidR="009407D6" w:rsidRDefault="009407D6" w:rsidP="004574CC"/>
    <w:p w:rsidR="009407D6" w:rsidRDefault="009407D6" w:rsidP="004574CC"/>
    <w:p w:rsidR="009407D6" w:rsidRDefault="009407D6" w:rsidP="004574CC"/>
    <w:p w:rsidR="009407D6" w:rsidRDefault="009407D6" w:rsidP="004574CC"/>
    <w:p w:rsidR="009407D6" w:rsidRDefault="009407D6" w:rsidP="004574CC"/>
    <w:p w:rsidR="009407D6" w:rsidRDefault="009407D6" w:rsidP="004574CC"/>
    <w:p w:rsidR="009407D6" w:rsidRDefault="009407D6" w:rsidP="004574CC"/>
    <w:p w:rsidR="009407D6" w:rsidRDefault="009407D6" w:rsidP="004574CC"/>
    <w:p w:rsidR="009407D6" w:rsidRDefault="009407D6" w:rsidP="004574CC"/>
    <w:p w:rsidR="009407D6" w:rsidRDefault="009407D6" w:rsidP="004574CC"/>
    <w:p w:rsidR="009407D6" w:rsidRDefault="009407D6" w:rsidP="004574CC"/>
    <w:p w:rsidR="009407D6" w:rsidRDefault="009407D6" w:rsidP="004574CC"/>
    <w:p w:rsidR="009407D6" w:rsidRDefault="009407D6" w:rsidP="004574CC"/>
    <w:p w:rsidR="009407D6" w:rsidRDefault="009407D6" w:rsidP="004574CC"/>
    <w:p w:rsidR="009407D6" w:rsidRDefault="009407D6" w:rsidP="004574CC"/>
    <w:p w:rsidR="009407D6" w:rsidRDefault="009407D6" w:rsidP="004574CC"/>
    <w:p w:rsidR="009407D6" w:rsidRDefault="009407D6" w:rsidP="004574CC"/>
    <w:p w:rsidR="009407D6" w:rsidRDefault="009407D6" w:rsidP="004574CC"/>
    <w:p w:rsidR="009407D6" w:rsidRDefault="009407D6" w:rsidP="004574CC"/>
    <w:p w:rsidR="009407D6" w:rsidRDefault="009407D6" w:rsidP="004574CC"/>
    <w:p w:rsidR="009407D6" w:rsidRDefault="009407D6" w:rsidP="004574CC"/>
    <w:p w:rsidR="009407D6" w:rsidRDefault="009407D6" w:rsidP="004574CC"/>
    <w:p w:rsidR="00D06B27" w:rsidRPr="00C87263" w:rsidRDefault="00D06B27" w:rsidP="00C87263">
      <w:pPr>
        <w:jc w:val="both"/>
        <w:rPr>
          <w:sz w:val="24"/>
          <w:szCs w:val="24"/>
        </w:rPr>
      </w:pPr>
      <w:r w:rsidRPr="00C87263">
        <w:rPr>
          <w:sz w:val="24"/>
          <w:szCs w:val="24"/>
        </w:rPr>
        <w:t>Ра</w:t>
      </w:r>
      <w:r w:rsidR="00C87263" w:rsidRPr="00C87263">
        <w:rPr>
          <w:sz w:val="24"/>
          <w:szCs w:val="24"/>
        </w:rPr>
        <w:t>ссылка: прокуратура, ФУ, МКУ УОиМП, пресс-служба</w:t>
      </w:r>
    </w:p>
    <w:sectPr w:rsidR="00D06B27" w:rsidRPr="00C87263" w:rsidSect="0059209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5561" w:rsidRDefault="00D05561">
      <w:r>
        <w:separator/>
      </w:r>
    </w:p>
  </w:endnote>
  <w:endnote w:type="continuationSeparator" w:id="1">
    <w:p w:rsidR="00D05561" w:rsidRDefault="00D055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Вр-379638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Вр-379638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5561" w:rsidRDefault="00D05561">
      <w:r>
        <w:separator/>
      </w:r>
    </w:p>
  </w:footnote>
  <w:footnote w:type="continuationSeparator" w:id="1">
    <w:p w:rsidR="00D05561" w:rsidRDefault="00D055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E25EBC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765F5C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539E8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84538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9209E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65F5C"/>
    <w:rsid w:val="00772510"/>
    <w:rsid w:val="007856A4"/>
    <w:rsid w:val="00790B33"/>
    <w:rsid w:val="0079773C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1583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040BE"/>
    <w:rsid w:val="0092658F"/>
    <w:rsid w:val="009341F4"/>
    <w:rsid w:val="00936B2D"/>
    <w:rsid w:val="009407D6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3AF6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87263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D79CE"/>
    <w:rsid w:val="00CF1C4C"/>
    <w:rsid w:val="00CF7C54"/>
    <w:rsid w:val="00D05561"/>
    <w:rsid w:val="00D06B27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5EBC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table" w:customStyle="1" w:styleId="11">
    <w:name w:val="Сетка таблицы1"/>
    <w:basedOn w:val="a1"/>
    <w:next w:val="a3"/>
    <w:uiPriority w:val="59"/>
    <w:rsid w:val="00D06B27"/>
    <w:rPr>
      <w:rFonts w:eastAsia="Calibr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table" w:customStyle="1" w:styleId="11">
    <w:name w:val="Сетка таблицы1"/>
    <w:basedOn w:val="a1"/>
    <w:next w:val="a3"/>
    <w:uiPriority w:val="59"/>
    <w:rsid w:val="00D06B27"/>
    <w:rPr>
      <w:rFonts w:eastAsia="Calibr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2024-09-23T11:01:00Z</dcterms:created>
  <dcterms:modified xsi:type="dcterms:W3CDTF">2024-09-23T11:01:00Z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