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A1C35"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3972994"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942"/>
        <w:gridCol w:w="283"/>
        <w:gridCol w:w="3596"/>
        <w:gridCol w:w="283"/>
      </w:tblGrid>
      <w:tr w:rsidR="009416DA" w:rsidRPr="00E335AA" w:rsidTr="00021E2C">
        <w:trPr>
          <w:trHeight w:val="446"/>
        </w:trPr>
        <w:tc>
          <w:tcPr>
            <w:tcW w:w="1588" w:type="dxa"/>
            <w:tcBorders>
              <w:bottom w:val="single" w:sz="4" w:space="0" w:color="auto"/>
            </w:tcBorders>
          </w:tcPr>
          <w:p w:rsidR="009416DA" w:rsidRPr="009416DA" w:rsidRDefault="00DA1C35" w:rsidP="009341F4">
            <w:pPr>
              <w:ind w:left="-170" w:right="-170"/>
            </w:pPr>
            <w:fldSimple w:instr=" DOCPROPERTY  Рег.дата  \* MERGEFORMAT ">
              <w:r w:rsidR="009416DA" w:rsidRPr="009416DA">
                <w:t>27.02.2026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DA1C35" w:rsidP="00E4076D">
            <w:fldSimple w:instr=" DOCPROPERTY  Рег.№  \* MERGEFORMAT ">
              <w:r w:rsidR="009416DA" w:rsidRPr="009416DA">
                <w:t>61-П/АДМ</w:t>
              </w:r>
            </w:fldSimple>
          </w:p>
        </w:tc>
        <w:tc>
          <w:tcPr>
            <w:tcW w:w="3879" w:type="dxa"/>
            <w:gridSpan w:val="2"/>
          </w:tcPr>
          <w:p w:rsidR="009416DA" w:rsidRDefault="009416DA" w:rsidP="007C7191">
            <w:pPr>
              <w:ind w:left="-170" w:right="-170"/>
              <w:jc w:val="center"/>
            </w:pPr>
          </w:p>
        </w:tc>
      </w:tr>
      <w:tr w:rsidR="009416DA" w:rsidRPr="00E335AA" w:rsidTr="00021E2C">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E214D8">
        <w:trPr>
          <w:gridAfter w:val="1"/>
          <w:wAfter w:w="283" w:type="dxa"/>
          <w:trHeight w:val="446"/>
        </w:trPr>
        <w:tc>
          <w:tcPr>
            <w:tcW w:w="4253" w:type="dxa"/>
            <w:gridSpan w:val="3"/>
            <w:tcMar>
              <w:left w:w="0" w:type="dxa"/>
            </w:tcMar>
          </w:tcPr>
          <w:p w:rsidR="00D96BA1" w:rsidRDefault="00E214D8" w:rsidP="00E214D8">
            <w:pPr>
              <w:jc w:val="both"/>
            </w:pPr>
            <w:r w:rsidRPr="00E214D8">
              <w:t xml:space="preserve">О внесении изменений </w:t>
            </w:r>
            <w:r>
              <w:br/>
            </w:r>
            <w:r w:rsidRPr="00E214D8">
              <w:t xml:space="preserve">в постановление </w:t>
            </w:r>
            <w:r w:rsidR="005F65BE">
              <w:t>А</w:t>
            </w:r>
            <w:r w:rsidRPr="00E214D8">
              <w:t xml:space="preserve">дминистрации Златоустовского городского округа от 18.11.2022г. № 508-П/АДМ </w:t>
            </w:r>
            <w:r>
              <w:br/>
            </w:r>
            <w:r w:rsidRPr="00E214D8">
              <w:t>«Об утверждении муниципальной программы «Охрана окружающей среды в Златоустовском городском округе»</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E214D8" w:rsidRDefault="00E214D8" w:rsidP="009416DA">
      <w:pPr>
        <w:widowControl w:val="0"/>
        <w:ind w:firstLine="709"/>
        <w:jc w:val="both"/>
      </w:pPr>
    </w:p>
    <w:p w:rsidR="009416DA" w:rsidRPr="00E4076D" w:rsidRDefault="00E214D8" w:rsidP="009416DA">
      <w:pPr>
        <w:widowControl w:val="0"/>
        <w:ind w:firstLine="709"/>
        <w:jc w:val="both"/>
      </w:pPr>
      <w:r w:rsidRPr="00E214D8">
        <w:t xml:space="preserve">В соответствии со сводной бюджетной росписью Златоустовского городского округа на 2025 год и плановый период 2026 и 2027 годов», решением Собрания депутатов Златоустовского городского округа </w:t>
      </w:r>
      <w:r>
        <w:br/>
      </w:r>
      <w:r w:rsidRPr="00E214D8">
        <w:t xml:space="preserve">от 18.12.2025 г. № 90-ЗГО «О бюджете Златоустовского городского округа </w:t>
      </w:r>
      <w:r>
        <w:br/>
      </w:r>
      <w:r w:rsidRPr="00E214D8">
        <w:t>на 2026 год и плановый период 2027 и 2028 годов», в целях уточнения индикативных показателей, объемов финансирования и срока реализации муниципальной программы Златоустовского городского округа «Охрана окружающей среды в Златоустовском городском округе»,</w:t>
      </w:r>
    </w:p>
    <w:p w:rsidR="009416DA" w:rsidRPr="007B02FF" w:rsidRDefault="00F12903" w:rsidP="00975C03">
      <w:pPr>
        <w:widowControl w:val="0"/>
        <w:ind w:firstLine="708"/>
        <w:jc w:val="both"/>
      </w:pPr>
      <w:r>
        <w:t>ПОСТАНОВЛЯЮ:</w:t>
      </w:r>
    </w:p>
    <w:p w:rsidR="00E214D8" w:rsidRDefault="00E214D8" w:rsidP="00E214D8">
      <w:pPr>
        <w:widowControl w:val="0"/>
        <w:tabs>
          <w:tab w:val="left" w:pos="993"/>
        </w:tabs>
        <w:ind w:firstLine="709"/>
        <w:jc w:val="both"/>
      </w:pPr>
      <w:r>
        <w:t>1. Приложение к постановлению Администрации Златоустовского городского округа от 18.11.2022 г. № 508-П/АДМ «Об утверждении муниципальной программы «Охрана окружающей среды в Златоустовском городском округе» (далее - муниципальная программа) изложить в новой редакции (приложение).</w:t>
      </w:r>
    </w:p>
    <w:p w:rsidR="00E214D8" w:rsidRDefault="00E214D8" w:rsidP="00E214D8">
      <w:pPr>
        <w:widowControl w:val="0"/>
        <w:tabs>
          <w:tab w:val="left" w:pos="993"/>
        </w:tabs>
        <w:ind w:firstLine="709"/>
        <w:jc w:val="both"/>
      </w:pPr>
      <w:r>
        <w:t>2. Пресс-службе Администрации Златоустовского городского округа (Семёнова А.Г.) разместить настоящее постановление на официальном сайте Златоустовского городского округа в сети «Интернет».</w:t>
      </w:r>
    </w:p>
    <w:p w:rsidR="00E214D8" w:rsidRDefault="00E214D8" w:rsidP="00E214D8">
      <w:pPr>
        <w:widowControl w:val="0"/>
        <w:tabs>
          <w:tab w:val="left" w:pos="993"/>
        </w:tabs>
        <w:ind w:firstLine="709"/>
        <w:jc w:val="both"/>
      </w:pPr>
      <w:r>
        <w:t>3. Организацию выполнения настоящего постанов</w:t>
      </w:r>
      <w:r w:rsidR="005F65BE">
        <w:t xml:space="preserve">ления возложить </w:t>
      </w:r>
      <w:r w:rsidR="005F65BE">
        <w:br/>
        <w:t>на начальника О</w:t>
      </w:r>
      <w:r>
        <w:t>тдела экологии и природопользования Администрации    Златоустовского городского округа Митякина С.Н.</w:t>
      </w:r>
    </w:p>
    <w:p w:rsidR="00406295" w:rsidRDefault="00E214D8" w:rsidP="00E214D8">
      <w:pPr>
        <w:widowControl w:val="0"/>
        <w:tabs>
          <w:tab w:val="left" w:pos="993"/>
        </w:tabs>
        <w:ind w:firstLine="709"/>
        <w:jc w:val="both"/>
      </w:pPr>
      <w:r>
        <w:t xml:space="preserve">4. Контроль за выполнением настоящего постановления </w:t>
      </w:r>
      <w:r w:rsidRPr="00E214D8">
        <w:t xml:space="preserve">возложить </w:t>
      </w:r>
      <w:r>
        <w:br/>
      </w:r>
      <w:r w:rsidRPr="00E214D8">
        <w:lastRenderedPageBreak/>
        <w:t>на заместителя Главы Златоустовского городского округа по строительству Сабанова О.В.</w:t>
      </w:r>
    </w:p>
    <w:p w:rsidR="00E214D8" w:rsidRDefault="00E214D8" w:rsidP="00E214D8">
      <w:pPr>
        <w:widowControl w:val="0"/>
        <w:tabs>
          <w:tab w:val="left" w:pos="993"/>
        </w:tabs>
        <w:ind w:firstLine="709"/>
        <w:jc w:val="both"/>
      </w:pPr>
    </w:p>
    <w:tbl>
      <w:tblPr>
        <w:tblW w:w="5001" w:type="pct"/>
        <w:tblLayout w:type="fixed"/>
        <w:tblCellMar>
          <w:left w:w="0" w:type="dxa"/>
          <w:right w:w="0" w:type="dxa"/>
        </w:tblCellMar>
        <w:tblLook w:val="04A0"/>
      </w:tblPr>
      <w:tblGrid>
        <w:gridCol w:w="4255"/>
        <w:gridCol w:w="3118"/>
        <w:gridCol w:w="2267"/>
      </w:tblGrid>
      <w:tr w:rsidR="00347398" w:rsidRPr="00E335AA" w:rsidTr="00E214D8">
        <w:trPr>
          <w:trHeight w:val="1570"/>
        </w:trPr>
        <w:tc>
          <w:tcPr>
            <w:tcW w:w="4255" w:type="dxa"/>
            <w:vAlign w:val="bottom"/>
          </w:tcPr>
          <w:p w:rsidR="00E214D8" w:rsidRDefault="00E214D8" w:rsidP="00E214D8">
            <w:r>
              <w:t>Заместитель Главы</w:t>
            </w:r>
          </w:p>
          <w:p w:rsidR="00E214D8" w:rsidRDefault="00E214D8" w:rsidP="00E214D8">
            <w:r>
              <w:t>Златоустовского городского округа</w:t>
            </w:r>
          </w:p>
          <w:p w:rsidR="00347398" w:rsidRPr="00E335AA" w:rsidRDefault="00E214D8" w:rsidP="00E214D8">
            <w:r>
              <w:t>по инфраструктуре</w:t>
            </w:r>
          </w:p>
        </w:tc>
        <w:tc>
          <w:tcPr>
            <w:tcW w:w="3118" w:type="dxa"/>
            <w:vAlign w:val="center"/>
          </w:tcPr>
          <w:p w:rsidR="00347398" w:rsidRDefault="007D5BE3" w:rsidP="00B31CC6">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E214D8" w:rsidP="00E214D8">
            <w:pPr>
              <w:jc w:val="center"/>
            </w:pPr>
            <w:r w:rsidRPr="00E214D8">
              <w:t>В.В. Бобылев</w:t>
            </w:r>
          </w:p>
        </w:tc>
      </w:tr>
    </w:tbl>
    <w:p w:rsidR="00B31CC6" w:rsidRDefault="00B31CC6" w:rsidP="004574CC"/>
    <w:p w:rsidR="00B31CC6" w:rsidRDefault="00B31CC6">
      <w:r>
        <w:br w:type="page"/>
      </w:r>
    </w:p>
    <w:p w:rsidR="00B31CC6" w:rsidRPr="00B31CC6" w:rsidRDefault="00B31CC6" w:rsidP="00B31CC6">
      <w:pPr>
        <w:ind w:left="5103"/>
        <w:jc w:val="center"/>
      </w:pPr>
      <w:r w:rsidRPr="00B31CC6">
        <w:lastRenderedPageBreak/>
        <w:t>ПРИЛОЖЕНИЕ</w:t>
      </w:r>
    </w:p>
    <w:p w:rsidR="00B31CC6" w:rsidRPr="00B31CC6" w:rsidRDefault="00B31CC6" w:rsidP="00B31CC6">
      <w:pPr>
        <w:widowControl w:val="0"/>
        <w:suppressAutoHyphens/>
        <w:autoSpaceDE w:val="0"/>
        <w:ind w:left="5103"/>
        <w:jc w:val="center"/>
        <w:rPr>
          <w:lang w:eastAsia="ar-SA"/>
        </w:rPr>
      </w:pPr>
      <w:r w:rsidRPr="00B31CC6">
        <w:rPr>
          <w:lang w:eastAsia="ar-SA"/>
        </w:rPr>
        <w:t>Утверждено</w:t>
      </w:r>
    </w:p>
    <w:p w:rsidR="00B31CC6" w:rsidRPr="00B31CC6" w:rsidRDefault="00B31CC6" w:rsidP="00B31CC6">
      <w:pPr>
        <w:widowControl w:val="0"/>
        <w:suppressAutoHyphens/>
        <w:autoSpaceDE w:val="0"/>
        <w:ind w:left="5103"/>
        <w:jc w:val="center"/>
        <w:rPr>
          <w:lang w:eastAsia="ar-SA"/>
        </w:rPr>
      </w:pPr>
      <w:r w:rsidRPr="00B31CC6">
        <w:rPr>
          <w:lang w:eastAsia="ar-SA"/>
        </w:rPr>
        <w:t>постановлением Администрации</w:t>
      </w:r>
    </w:p>
    <w:p w:rsidR="00B31CC6" w:rsidRPr="00B31CC6" w:rsidRDefault="00B31CC6" w:rsidP="00B31CC6">
      <w:pPr>
        <w:ind w:left="5103"/>
        <w:jc w:val="center"/>
      </w:pPr>
      <w:r w:rsidRPr="00B31CC6">
        <w:t>Златоустовского городского округа</w:t>
      </w:r>
    </w:p>
    <w:p w:rsidR="00B31CC6" w:rsidRPr="00B31CC6" w:rsidRDefault="00B31CC6" w:rsidP="00B31CC6">
      <w:pPr>
        <w:widowControl w:val="0"/>
        <w:suppressAutoHyphens/>
        <w:autoSpaceDE w:val="0"/>
        <w:ind w:left="5103"/>
        <w:jc w:val="center"/>
        <w:rPr>
          <w:lang w:eastAsia="ar-SA"/>
        </w:rPr>
      </w:pPr>
      <w:r w:rsidRPr="00B31CC6">
        <w:rPr>
          <w:lang w:eastAsia="ar-SA"/>
        </w:rPr>
        <w:t xml:space="preserve">от </w:t>
      </w:r>
      <w:r w:rsidR="00350EA6">
        <w:rPr>
          <w:lang w:eastAsia="ar-SA"/>
        </w:rPr>
        <w:t>27.02.2026 г.</w:t>
      </w:r>
      <w:r w:rsidRPr="00B31CC6">
        <w:rPr>
          <w:lang w:eastAsia="ar-SA"/>
        </w:rPr>
        <w:t xml:space="preserve"> № </w:t>
      </w:r>
      <w:r w:rsidR="00350EA6">
        <w:rPr>
          <w:lang w:eastAsia="ar-SA"/>
        </w:rPr>
        <w:t>61-П/АДМ</w:t>
      </w:r>
      <w:bookmarkStart w:id="0" w:name="_GoBack"/>
      <w:bookmarkEnd w:id="0"/>
    </w:p>
    <w:p w:rsidR="00CF1C4C" w:rsidRDefault="00CF1C4C" w:rsidP="004574CC"/>
    <w:p w:rsidR="00B31CC6" w:rsidRDefault="00B31CC6" w:rsidP="004574CC"/>
    <w:p w:rsidR="00B31CC6" w:rsidRDefault="00B31CC6" w:rsidP="004574CC"/>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МУНИЦИПАЛЬНАЯ ПРОГРАММА</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ЗЛАТОУСТОВСКОГО ГОРОДСКОГО ОКРУГА</w:t>
      </w:r>
    </w:p>
    <w:p w:rsidR="00B31CC6" w:rsidRPr="00B31CC6" w:rsidRDefault="00B31CC6" w:rsidP="00B31CC6">
      <w:pPr>
        <w:widowControl w:val="0"/>
        <w:suppressAutoHyphens/>
        <w:jc w:val="center"/>
        <w:rPr>
          <w:color w:val="000000"/>
          <w:sz w:val="24"/>
          <w:szCs w:val="20"/>
          <w:lang w:eastAsia="zh-CN" w:bidi="hi-IN"/>
        </w:rPr>
      </w:pPr>
    </w:p>
    <w:p w:rsidR="00B31CC6" w:rsidRPr="00B31CC6" w:rsidRDefault="00B31CC6" w:rsidP="00B31CC6">
      <w:pPr>
        <w:widowControl w:val="0"/>
        <w:suppressAutoHyphens/>
        <w:jc w:val="center"/>
        <w:rPr>
          <w:color w:val="000000"/>
          <w:sz w:val="24"/>
          <w:szCs w:val="20"/>
          <w:lang w:eastAsia="zh-CN" w:bidi="hi-IN"/>
        </w:rPr>
      </w:pPr>
    </w:p>
    <w:p w:rsidR="00B31CC6" w:rsidRPr="00B31CC6" w:rsidRDefault="00B31CC6" w:rsidP="00B31CC6">
      <w:pPr>
        <w:widowControl w:val="0"/>
        <w:suppressAutoHyphens/>
        <w:jc w:val="center"/>
        <w:rPr>
          <w:szCs w:val="20"/>
          <w:lang w:eastAsia="zh-CN" w:bidi="hi-IN"/>
        </w:rPr>
      </w:pPr>
      <w:r w:rsidRPr="00B31CC6">
        <w:rPr>
          <w:color w:val="000000"/>
          <w:lang w:eastAsia="zh-CN" w:bidi="hi-IN"/>
        </w:rPr>
        <w:t xml:space="preserve"> «Охрана окружающей среды в Златоустовском городском округе» </w:t>
      </w:r>
    </w:p>
    <w:p w:rsidR="00B31CC6" w:rsidRDefault="00B31CC6">
      <w:r>
        <w:br w:type="page"/>
      </w:r>
    </w:p>
    <w:p w:rsidR="00B31CC6" w:rsidRPr="00B31CC6" w:rsidRDefault="00B31CC6" w:rsidP="00B31CC6">
      <w:pPr>
        <w:widowControl w:val="0"/>
        <w:suppressAutoHyphens/>
        <w:spacing w:before="108" w:after="108"/>
        <w:jc w:val="center"/>
        <w:outlineLvl w:val="0"/>
        <w:rPr>
          <w:b/>
          <w:color w:val="26282F"/>
          <w:sz w:val="24"/>
          <w:szCs w:val="20"/>
          <w:lang w:eastAsia="zh-CN" w:bidi="hi-IN"/>
        </w:rPr>
      </w:pPr>
      <w:r w:rsidRPr="00B31CC6">
        <w:rPr>
          <w:b/>
          <w:color w:val="000000"/>
          <w:lang w:eastAsia="zh-CN" w:bidi="hi-IN"/>
        </w:rPr>
        <w:t>Паспорт</w:t>
      </w:r>
      <w:r w:rsidRPr="00B31CC6">
        <w:rPr>
          <w:b/>
          <w:color w:val="000000"/>
          <w:lang w:eastAsia="zh-CN" w:bidi="hi-IN"/>
        </w:rPr>
        <w:br/>
        <w:t>муниципальной программы «Охрана окружающей среды в Златоустовском городском округе»</w:t>
      </w:r>
    </w:p>
    <w:p w:rsidR="00B31CC6" w:rsidRDefault="00B31CC6" w:rsidP="004574CC"/>
    <w:tbl>
      <w:tblPr>
        <w:tblW w:w="9639" w:type="dxa"/>
        <w:tblInd w:w="108" w:type="dxa"/>
        <w:tblLayout w:type="fixed"/>
        <w:tblLook w:val="0000"/>
      </w:tblPr>
      <w:tblGrid>
        <w:gridCol w:w="560"/>
        <w:gridCol w:w="2380"/>
        <w:gridCol w:w="6699"/>
      </w:tblGrid>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1</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Куратор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lang w:eastAsia="zh-CN" w:bidi="hi-IN"/>
              </w:rPr>
              <w:t>Заместитель Главы Златоустовского городского округа по строительству</w:t>
            </w: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Ответственный исполнитель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lang w:eastAsia="zh-CN" w:bidi="hi-IN"/>
              </w:rPr>
              <w:t>Администрация Златоустовского городского округа</w:t>
            </w: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bookmarkStart w:id="1" w:name="sub_1097"/>
            <w:r w:rsidRPr="00B31CC6">
              <w:rPr>
                <w:color w:val="000000"/>
                <w:lang w:eastAsia="zh-CN" w:bidi="hi-IN"/>
              </w:rPr>
              <w:t>3</w:t>
            </w:r>
            <w:bookmarkEnd w:id="1"/>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Соисполнители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lang w:eastAsia="zh-CN" w:bidi="hi-IN"/>
              </w:rPr>
              <w:t>1) муниципальное казенное учреждение Златоустовского городского округа «Управление жилищно-коммунального хозяйства»;</w:t>
            </w:r>
          </w:p>
          <w:p w:rsidR="00B31CC6" w:rsidRPr="00B31CC6" w:rsidRDefault="00B31CC6" w:rsidP="00B31CC6">
            <w:pPr>
              <w:widowControl w:val="0"/>
              <w:suppressAutoHyphens/>
              <w:rPr>
                <w:sz w:val="24"/>
                <w:szCs w:val="20"/>
                <w:lang w:eastAsia="zh-CN" w:bidi="hi-IN"/>
              </w:rPr>
            </w:pPr>
            <w:r w:rsidRPr="00B31CC6">
              <w:rPr>
                <w:lang w:eastAsia="zh-CN" w:bidi="hi-IN"/>
              </w:rPr>
              <w:t>2) муниципальное казенное учреждение «Управление образования и молодежной политики» Златоустовского городского округа;</w:t>
            </w:r>
          </w:p>
          <w:p w:rsidR="00B31CC6" w:rsidRPr="00B31CC6" w:rsidRDefault="00B31CC6" w:rsidP="00B31CC6">
            <w:pPr>
              <w:widowControl w:val="0"/>
              <w:suppressAutoHyphens/>
              <w:rPr>
                <w:sz w:val="24"/>
                <w:szCs w:val="20"/>
                <w:lang w:eastAsia="zh-CN" w:bidi="hi-IN"/>
              </w:rPr>
            </w:pPr>
            <w:r w:rsidRPr="00B31CC6">
              <w:rPr>
                <w:lang w:eastAsia="zh-CN" w:bidi="hi-IN"/>
              </w:rPr>
              <w:t>3) муниципальное казенное учреждение «Управление культуры Златоустовского городского округа»;</w:t>
            </w:r>
          </w:p>
          <w:p w:rsidR="00B31CC6" w:rsidRPr="00B31CC6" w:rsidRDefault="00B31CC6" w:rsidP="00B31CC6">
            <w:pPr>
              <w:widowControl w:val="0"/>
              <w:suppressAutoHyphens/>
              <w:rPr>
                <w:sz w:val="24"/>
                <w:szCs w:val="20"/>
                <w:lang w:eastAsia="zh-CN" w:bidi="hi-IN"/>
              </w:rPr>
            </w:pPr>
            <w:r w:rsidRPr="00B31CC6">
              <w:rPr>
                <w:lang w:eastAsia="zh-CN" w:bidi="hi-IN"/>
              </w:rPr>
              <w:t>4) муниципальное казенное учреждение «Управление лесами Златоустовского городского округа»</w:t>
            </w: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4</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Подпрограммы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1) </w:t>
            </w:r>
            <w:hyperlink w:anchor="sub_13" w:history="1">
              <w:r w:rsidRPr="00B31CC6">
                <w:rPr>
                  <w:color w:val="000000"/>
                  <w:u w:val="single"/>
                </w:rPr>
                <w:t>подпрограмма</w:t>
              </w:r>
            </w:hyperlink>
            <w:r w:rsidRPr="00B31CC6">
              <w:rPr>
                <w:color w:val="000000"/>
                <w:lang w:eastAsia="zh-CN" w:bidi="hi-IN"/>
              </w:rPr>
              <w:t xml:space="preserve"> «Реализация природоохранных мероприятий за счет экологических платежей»;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 </w:t>
            </w:r>
            <w:hyperlink w:anchor="sub_14" w:history="1">
              <w:r w:rsidRPr="00B31CC6">
                <w:rPr>
                  <w:color w:val="000000"/>
                  <w:u w:val="single"/>
                </w:rPr>
                <w:t>подпрограмма</w:t>
              </w:r>
            </w:hyperlink>
            <w:r w:rsidRPr="00B31CC6">
              <w:rPr>
                <w:color w:val="000000"/>
                <w:lang w:eastAsia="zh-CN" w:bidi="hi-IN"/>
              </w:rPr>
              <w:t xml:space="preserve"> «Экология и окружающая среда»</w:t>
            </w: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5</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Цель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lang w:eastAsia="zh-CN" w:bidi="hi-IN"/>
              </w:rPr>
              <w:t>Обеспечение экологической безопасности и комфортности среды проживания населения Златоустовского городского округа</w:t>
            </w: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bookmarkStart w:id="2" w:name="sub_1106"/>
            <w:r w:rsidRPr="00B31CC6">
              <w:rPr>
                <w:color w:val="000000"/>
                <w:lang w:eastAsia="zh-CN" w:bidi="hi-IN"/>
              </w:rPr>
              <w:t>6</w:t>
            </w:r>
            <w:bookmarkEnd w:id="2"/>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Задачи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 создание благоприятной среды для проживания жителей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 обеспечение защищенности населения и объектов экономики от негативного воздействия вод;</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3) сохранение водных объектов в состоянии, обеспечивающего экологически благоприятные условия жизни населения;</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4) ликвидация объектов накопленного экологического вреда;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5) защита источников нецентрализованного водоснабжения от загрязнения бытовыми отходами и поверхностными стоками;</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6) получение информации о состоянии загрязнения атмосферного воздуха в городе Златоусте и доведение показателей качества до жителей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7) осуществление контроля в области охраны окружающей среды на территории Златоустовского городского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8) организация обращения с твердыми коммунальными отходами с соблюдением норм и правил захоронения таких отходов;</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9</w:t>
            </w:r>
            <w:bookmarkStart w:id="3" w:name="sub_1125"/>
            <w:r w:rsidRPr="00B31CC6">
              <w:rPr>
                <w:color w:val="000000"/>
                <w:lang w:eastAsia="zh-CN" w:bidi="hi-IN"/>
              </w:rPr>
              <w:t>) реализация на территории ЗГО государственной политики в сфере лесных отношений</w:t>
            </w:r>
            <w:bookmarkEnd w:id="3"/>
          </w:p>
        </w:tc>
      </w:tr>
      <w:tr w:rsidR="00B31CC6" w:rsidRPr="00B31CC6" w:rsidTr="00B31CC6">
        <w:trPr>
          <w:trHeight w:val="7545"/>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bookmarkStart w:id="4" w:name="sub_1079"/>
            <w:r w:rsidRPr="00B31CC6">
              <w:rPr>
                <w:color w:val="000000"/>
                <w:lang w:eastAsia="zh-CN" w:bidi="hi-IN"/>
              </w:rPr>
              <w:t>7</w:t>
            </w:r>
            <w:bookmarkEnd w:id="4"/>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Целевые показатели (индикаторы)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lang w:eastAsia="zh-CN" w:bidi="hi-IN"/>
              </w:rPr>
              <w:t>1) количество спиленных высокорастущих деревьев, а также деревьев, в отношении которых провели санитарную обрезку, выкорчевано пней, (ед.);</w:t>
            </w:r>
          </w:p>
          <w:p w:rsidR="00B31CC6" w:rsidRPr="00B31CC6" w:rsidRDefault="00B31CC6" w:rsidP="00B31CC6">
            <w:pPr>
              <w:widowControl w:val="0"/>
              <w:suppressAutoHyphens/>
              <w:jc w:val="both"/>
              <w:rPr>
                <w:sz w:val="24"/>
                <w:szCs w:val="20"/>
                <w:lang w:eastAsia="zh-CN" w:bidi="hi-IN"/>
              </w:rPr>
            </w:pPr>
            <w:r w:rsidRPr="00B31CC6">
              <w:rPr>
                <w:lang w:eastAsia="zh-CN" w:bidi="hi-IN"/>
              </w:rPr>
              <w:t>2) количество кладбищ и мест захоронения, на которых обеспечен вывоз ТКО (ед.);</w:t>
            </w:r>
          </w:p>
          <w:p w:rsidR="00B31CC6" w:rsidRPr="00B31CC6" w:rsidRDefault="00B31CC6" w:rsidP="00B31CC6">
            <w:pPr>
              <w:widowControl w:val="0"/>
              <w:suppressAutoHyphens/>
              <w:jc w:val="both"/>
              <w:rPr>
                <w:sz w:val="24"/>
                <w:szCs w:val="20"/>
                <w:lang w:eastAsia="zh-CN" w:bidi="hi-IN"/>
              </w:rPr>
            </w:pPr>
            <w:r w:rsidRPr="00B31CC6">
              <w:rPr>
                <w:lang w:eastAsia="zh-CN" w:bidi="hi-IN"/>
              </w:rPr>
              <w:t>3) площадь выкошенных газонов на территории Златоустовского городского округа (тыс. кв. метров);</w:t>
            </w:r>
          </w:p>
          <w:p w:rsidR="00B31CC6" w:rsidRPr="00B31CC6" w:rsidRDefault="00B31CC6" w:rsidP="00B31CC6">
            <w:pPr>
              <w:widowControl w:val="0"/>
              <w:suppressAutoHyphens/>
              <w:jc w:val="both"/>
              <w:rPr>
                <w:sz w:val="24"/>
                <w:szCs w:val="20"/>
                <w:lang w:eastAsia="zh-CN" w:bidi="hi-IN"/>
              </w:rPr>
            </w:pPr>
            <w:bookmarkStart w:id="5" w:name="sub_2150"/>
            <w:r w:rsidRPr="00B31CC6">
              <w:rPr>
                <w:lang w:eastAsia="zh-CN" w:bidi="hi-IN"/>
              </w:rPr>
              <w:t>4) объем собранных, вывезенных, утилизированных, обезвреженных, и размещенных на полигоне отходов, (тонн)</w:t>
            </w:r>
            <w:bookmarkEnd w:id="5"/>
            <w:r w:rsidRPr="00B31CC6">
              <w:rPr>
                <w:lang w:eastAsia="zh-CN" w:bidi="hi-IN"/>
              </w:rPr>
              <w:t>;</w:t>
            </w:r>
          </w:p>
          <w:p w:rsidR="00B31CC6" w:rsidRPr="00B31CC6" w:rsidRDefault="00B31CC6" w:rsidP="00B31CC6">
            <w:pPr>
              <w:widowControl w:val="0"/>
              <w:suppressAutoHyphens/>
              <w:jc w:val="both"/>
              <w:rPr>
                <w:sz w:val="24"/>
                <w:szCs w:val="20"/>
                <w:lang w:eastAsia="zh-CN" w:bidi="hi-IN"/>
              </w:rPr>
            </w:pPr>
            <w:r w:rsidRPr="00B31CC6">
              <w:rPr>
                <w:lang w:eastAsia="zh-CN" w:bidi="hi-IN"/>
              </w:rPr>
              <w:t>5) количество оснащенных мест (площадок) накопления твердых коммунальных отходов (далее - ТКО), (шт.);</w:t>
            </w:r>
          </w:p>
          <w:p w:rsidR="00B31CC6" w:rsidRPr="00B31CC6" w:rsidRDefault="00B31CC6" w:rsidP="00B31CC6">
            <w:pPr>
              <w:widowControl w:val="0"/>
              <w:suppressAutoHyphens/>
              <w:jc w:val="both"/>
              <w:rPr>
                <w:sz w:val="24"/>
                <w:szCs w:val="20"/>
                <w:lang w:eastAsia="zh-CN" w:bidi="hi-IN"/>
              </w:rPr>
            </w:pPr>
            <w:r w:rsidRPr="00B31CC6">
              <w:rPr>
                <w:lang w:eastAsia="zh-CN" w:bidi="hi-IN"/>
              </w:rPr>
              <w:t>6) уровень обустройства контейнерных площадок, (%);</w:t>
            </w:r>
          </w:p>
          <w:p w:rsidR="00B31CC6" w:rsidRPr="00B31CC6" w:rsidRDefault="00B31CC6" w:rsidP="00B31CC6">
            <w:pPr>
              <w:widowControl w:val="0"/>
              <w:suppressAutoHyphens/>
              <w:jc w:val="both"/>
              <w:rPr>
                <w:sz w:val="24"/>
                <w:szCs w:val="20"/>
                <w:lang w:eastAsia="zh-CN" w:bidi="hi-IN"/>
              </w:rPr>
            </w:pPr>
            <w:r w:rsidRPr="00B31CC6">
              <w:rPr>
                <w:lang w:eastAsia="zh-CN" w:bidi="hi-IN"/>
              </w:rPr>
              <w:t>7) объем вывезенного и размещенного на полигоне мусора и ТКО с несанкционированных свалок (тонн);</w:t>
            </w:r>
          </w:p>
          <w:p w:rsidR="00B31CC6" w:rsidRPr="00B31CC6" w:rsidRDefault="00B31CC6" w:rsidP="00B31CC6">
            <w:pPr>
              <w:widowControl w:val="0"/>
              <w:suppressAutoHyphens/>
              <w:jc w:val="both"/>
              <w:rPr>
                <w:sz w:val="24"/>
                <w:szCs w:val="20"/>
                <w:lang w:eastAsia="zh-CN" w:bidi="hi-IN"/>
              </w:rPr>
            </w:pPr>
            <w:r w:rsidRPr="00B31CC6">
              <w:rPr>
                <w:lang w:eastAsia="zh-CN" w:bidi="hi-IN"/>
              </w:rPr>
              <w:t>8) количество ГТС, в отношении которых проведен капитальный ремонт, (ед.);</w:t>
            </w:r>
          </w:p>
          <w:p w:rsidR="00B31CC6" w:rsidRPr="00B31CC6" w:rsidRDefault="00B31CC6" w:rsidP="00B31CC6">
            <w:pPr>
              <w:widowControl w:val="0"/>
              <w:suppressAutoHyphens/>
              <w:jc w:val="both"/>
              <w:rPr>
                <w:sz w:val="24"/>
                <w:szCs w:val="20"/>
                <w:lang w:eastAsia="zh-CN" w:bidi="hi-IN"/>
              </w:rPr>
            </w:pPr>
            <w:r w:rsidRPr="00B31CC6">
              <w:rPr>
                <w:lang w:eastAsia="zh-CN" w:bidi="hi-IN"/>
              </w:rPr>
              <w:t>9) количество ГТС, для которых разработана проектно-сметная документация на реконструкцию, (ед.);</w:t>
            </w:r>
          </w:p>
          <w:p w:rsidR="00B31CC6" w:rsidRPr="00B31CC6" w:rsidRDefault="00B31CC6" w:rsidP="00B31CC6">
            <w:pPr>
              <w:widowControl w:val="0"/>
              <w:suppressAutoHyphens/>
              <w:jc w:val="both"/>
              <w:rPr>
                <w:sz w:val="24"/>
                <w:szCs w:val="20"/>
                <w:lang w:eastAsia="zh-CN" w:bidi="hi-IN"/>
              </w:rPr>
            </w:pPr>
            <w:r w:rsidRPr="00B31CC6">
              <w:rPr>
                <w:lang w:eastAsia="zh-CN" w:bidi="hi-IN"/>
              </w:rPr>
              <w:t>10) количество объектов, для которых разработана проектная документация на мероприятия некапитального характера по обеспечению защиты населения и объектов экономики от негативного воздействия вод, (ед);</w:t>
            </w:r>
          </w:p>
          <w:p w:rsidR="00B31CC6" w:rsidRPr="00B31CC6" w:rsidRDefault="00B31CC6" w:rsidP="00B31CC6">
            <w:pPr>
              <w:widowControl w:val="0"/>
              <w:suppressAutoHyphens/>
              <w:jc w:val="both"/>
              <w:rPr>
                <w:sz w:val="24"/>
                <w:szCs w:val="20"/>
                <w:lang w:eastAsia="zh-CN" w:bidi="hi-IN"/>
              </w:rPr>
            </w:pPr>
            <w:r w:rsidRPr="00B31CC6">
              <w:rPr>
                <w:lang w:eastAsia="zh-CN" w:bidi="hi-IN"/>
              </w:rPr>
              <w:t>11) количество очистных сооружений, для которых разработана проектно-сметная документация на реконструкцию, (ед.);</w:t>
            </w:r>
          </w:p>
          <w:p w:rsidR="00B31CC6" w:rsidRPr="00B31CC6" w:rsidRDefault="00B31CC6" w:rsidP="00B31CC6">
            <w:pPr>
              <w:widowControl w:val="0"/>
              <w:suppressAutoHyphens/>
              <w:jc w:val="both"/>
              <w:rPr>
                <w:sz w:val="24"/>
                <w:szCs w:val="20"/>
                <w:lang w:eastAsia="zh-CN" w:bidi="hi-IN"/>
              </w:rPr>
            </w:pPr>
            <w:r w:rsidRPr="00B31CC6">
              <w:rPr>
                <w:lang w:eastAsia="zh-CN" w:bidi="hi-IN"/>
              </w:rPr>
              <w:t>12) количество земельных участков, нарушенных размещением ТКО либо объектами накопленного экологического вреда, в отношении которых проведена рекультивация или ликвидация объектов накопленного экологического вреда, (ед.);</w:t>
            </w:r>
          </w:p>
          <w:p w:rsidR="00B31CC6" w:rsidRPr="00B31CC6" w:rsidRDefault="00B31CC6" w:rsidP="00B31CC6">
            <w:pPr>
              <w:widowControl w:val="0"/>
              <w:suppressAutoHyphens/>
              <w:jc w:val="both"/>
              <w:rPr>
                <w:sz w:val="24"/>
                <w:szCs w:val="20"/>
                <w:lang w:eastAsia="zh-CN" w:bidi="hi-IN"/>
              </w:rPr>
            </w:pPr>
            <w:r w:rsidRPr="00B31CC6">
              <w:rPr>
                <w:lang w:eastAsia="zh-CN" w:bidi="hi-IN"/>
              </w:rPr>
              <w:t>13) численность населения, качество жизни которого улучшится в результате рекультивации земельных участков, нарушенных размещением ТКО и ликвидации объектов накопленного экологического вреда, (тыс. человек);</w:t>
            </w:r>
          </w:p>
          <w:p w:rsidR="00B31CC6" w:rsidRPr="00B31CC6" w:rsidRDefault="00B31CC6" w:rsidP="00B31CC6">
            <w:pPr>
              <w:widowControl w:val="0"/>
              <w:suppressAutoHyphens/>
              <w:jc w:val="both"/>
              <w:rPr>
                <w:sz w:val="24"/>
                <w:szCs w:val="20"/>
                <w:lang w:eastAsia="zh-CN" w:bidi="hi-IN"/>
              </w:rPr>
            </w:pPr>
            <w:r w:rsidRPr="00B31CC6">
              <w:rPr>
                <w:lang w:eastAsia="zh-CN" w:bidi="hi-IN"/>
              </w:rPr>
              <w:t>14) общая площадь восстановленных, в том числе рекультивированных, земель, подверженных негативному воздействию накопленного экологического вреда, (га);</w:t>
            </w:r>
          </w:p>
          <w:p w:rsidR="00B31CC6" w:rsidRPr="00B31CC6" w:rsidRDefault="00B31CC6" w:rsidP="00B31CC6">
            <w:pPr>
              <w:widowControl w:val="0"/>
              <w:suppressAutoHyphens/>
              <w:jc w:val="both"/>
              <w:rPr>
                <w:sz w:val="24"/>
                <w:szCs w:val="20"/>
                <w:lang w:eastAsia="zh-CN" w:bidi="hi-IN"/>
              </w:rPr>
            </w:pPr>
            <w:r w:rsidRPr="00B31CC6">
              <w:rPr>
                <w:lang w:eastAsia="zh-CN" w:bidi="hi-IN"/>
              </w:rPr>
              <w:t>15) площадь земельных участков, за которыми осуществляется экологический мониторинг, (га);</w:t>
            </w:r>
          </w:p>
          <w:p w:rsidR="00B31CC6" w:rsidRPr="00B31CC6" w:rsidRDefault="00B31CC6" w:rsidP="00B31CC6">
            <w:pPr>
              <w:widowControl w:val="0"/>
              <w:suppressAutoHyphens/>
              <w:jc w:val="both"/>
              <w:rPr>
                <w:sz w:val="24"/>
                <w:szCs w:val="20"/>
                <w:lang w:eastAsia="zh-CN" w:bidi="hi-IN"/>
              </w:rPr>
            </w:pPr>
            <w:r w:rsidRPr="00B31CC6">
              <w:rPr>
                <w:lang w:eastAsia="zh-CN" w:bidi="hi-IN"/>
              </w:rPr>
              <w:t>16) количество приобретенных контейнеров для раздельного накопления ТКО, (шт.);</w:t>
            </w:r>
          </w:p>
          <w:p w:rsidR="00B31CC6" w:rsidRPr="00B31CC6" w:rsidRDefault="00B31CC6" w:rsidP="00B31CC6">
            <w:pPr>
              <w:widowControl w:val="0"/>
              <w:suppressAutoHyphens/>
              <w:jc w:val="both"/>
              <w:rPr>
                <w:sz w:val="24"/>
                <w:szCs w:val="20"/>
                <w:lang w:eastAsia="zh-CN" w:bidi="hi-IN"/>
              </w:rPr>
            </w:pPr>
            <w:r w:rsidRPr="00B31CC6">
              <w:rPr>
                <w:lang w:eastAsia="zh-CN" w:bidi="hi-IN"/>
              </w:rPr>
              <w:t>17) уровень обеспеченности муниципальных образований контейнерным сбором ТКО, (%);</w:t>
            </w:r>
          </w:p>
          <w:p w:rsidR="00B31CC6" w:rsidRPr="00B31CC6" w:rsidRDefault="00B31CC6" w:rsidP="00B31CC6">
            <w:pPr>
              <w:widowControl w:val="0"/>
              <w:suppressAutoHyphens/>
              <w:jc w:val="both"/>
              <w:rPr>
                <w:sz w:val="24"/>
                <w:szCs w:val="20"/>
                <w:lang w:eastAsia="zh-CN" w:bidi="hi-IN"/>
              </w:rPr>
            </w:pPr>
            <w:r w:rsidRPr="00B31CC6">
              <w:rPr>
                <w:lang w:eastAsia="zh-CN" w:bidi="hi-IN"/>
              </w:rPr>
              <w:t>18) количество обустроенных родников и колодцев, (ед.);</w:t>
            </w:r>
          </w:p>
          <w:p w:rsidR="00B31CC6" w:rsidRPr="00B31CC6" w:rsidRDefault="00B31CC6" w:rsidP="00B31CC6">
            <w:pPr>
              <w:widowControl w:val="0"/>
              <w:suppressAutoHyphens/>
              <w:jc w:val="both"/>
              <w:rPr>
                <w:sz w:val="24"/>
                <w:szCs w:val="20"/>
                <w:lang w:eastAsia="zh-CN" w:bidi="hi-IN"/>
              </w:rPr>
            </w:pPr>
            <w:r w:rsidRPr="00B31CC6">
              <w:rPr>
                <w:lang w:eastAsia="zh-CN" w:bidi="hi-IN"/>
              </w:rPr>
              <w:t>19) количество родников и колодцев, на которых проведен контроль качества воды, (ед.);</w:t>
            </w:r>
          </w:p>
          <w:p w:rsidR="00B31CC6" w:rsidRPr="00B31CC6" w:rsidRDefault="00B31CC6" w:rsidP="00B31CC6">
            <w:pPr>
              <w:widowControl w:val="0"/>
              <w:suppressAutoHyphens/>
              <w:jc w:val="both"/>
              <w:rPr>
                <w:sz w:val="24"/>
                <w:szCs w:val="20"/>
                <w:lang w:eastAsia="zh-CN" w:bidi="hi-IN"/>
              </w:rPr>
            </w:pPr>
            <w:r w:rsidRPr="00B31CC6">
              <w:rPr>
                <w:lang w:eastAsia="zh-CN" w:bidi="hi-IN"/>
              </w:rPr>
              <w:t>20) обеспечение через средства массовой информации и сети «Интернет» достоверной информацией о состоянии загрязнения атмосферного воздуха, (ед.);</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21) количество мероприятий по осуществлению контроля в области охраны окружающей среды на территории Златоустовского городского округа, (ед.);</w:t>
            </w:r>
          </w:p>
          <w:p w:rsidR="00B31CC6" w:rsidRPr="00B31CC6" w:rsidRDefault="00B31CC6" w:rsidP="00B31CC6">
            <w:pPr>
              <w:widowControl w:val="0"/>
              <w:suppressAutoHyphens/>
              <w:jc w:val="both"/>
              <w:rPr>
                <w:sz w:val="24"/>
                <w:szCs w:val="20"/>
                <w:lang w:eastAsia="zh-CN" w:bidi="hi-IN"/>
              </w:rPr>
            </w:pPr>
            <w:r w:rsidRPr="00B31CC6">
              <w:rPr>
                <w:lang w:eastAsia="zh-CN" w:bidi="hi-IN"/>
              </w:rPr>
              <w:t>22) площадь земельных участков, на которых проведены мероприятия по содержанию территорий, подлежащих рекультивации, (тыс.кв. метров);</w:t>
            </w:r>
          </w:p>
          <w:p w:rsidR="00B31CC6" w:rsidRPr="00B31CC6" w:rsidRDefault="00B31CC6" w:rsidP="00B31CC6">
            <w:pPr>
              <w:widowControl w:val="0"/>
              <w:suppressAutoHyphens/>
              <w:jc w:val="both"/>
              <w:rPr>
                <w:sz w:val="24"/>
                <w:szCs w:val="20"/>
                <w:lang w:eastAsia="zh-CN" w:bidi="hi-IN"/>
              </w:rPr>
            </w:pPr>
            <w:r w:rsidRPr="00B31CC6">
              <w:rPr>
                <w:lang w:eastAsia="zh-CN" w:bidi="hi-IN"/>
              </w:rPr>
              <w:t>23) количество подготовленных межевых планов, занятых городскими лесами ЗГО, (ед.);</w:t>
            </w:r>
          </w:p>
          <w:p w:rsidR="00B31CC6" w:rsidRPr="00B31CC6" w:rsidRDefault="00B31CC6" w:rsidP="00B31CC6">
            <w:pPr>
              <w:widowControl w:val="0"/>
              <w:suppressAutoHyphens/>
              <w:jc w:val="both"/>
              <w:rPr>
                <w:sz w:val="24"/>
                <w:szCs w:val="20"/>
                <w:lang w:eastAsia="zh-CN" w:bidi="hi-IN"/>
              </w:rPr>
            </w:pPr>
            <w:r w:rsidRPr="00B31CC6">
              <w:rPr>
                <w:lang w:eastAsia="zh-CN" w:bidi="hi-IN"/>
              </w:rPr>
              <w:t>24) количество мероприятий по охране и защите городских лесов, (ед.);</w:t>
            </w:r>
          </w:p>
          <w:p w:rsidR="00B31CC6" w:rsidRPr="00B31CC6" w:rsidRDefault="00B31CC6" w:rsidP="00B31CC6">
            <w:pPr>
              <w:widowControl w:val="0"/>
              <w:suppressAutoHyphens/>
              <w:jc w:val="both"/>
              <w:rPr>
                <w:sz w:val="24"/>
                <w:szCs w:val="20"/>
                <w:lang w:eastAsia="zh-CN" w:bidi="hi-IN"/>
              </w:rPr>
            </w:pPr>
            <w:bookmarkStart w:id="6" w:name="sub_2164"/>
            <w:r w:rsidRPr="00B31CC6">
              <w:rPr>
                <w:color w:val="000000"/>
                <w:lang w:eastAsia="zh-CN" w:bidi="hi-IN"/>
              </w:rPr>
              <w:t>25) количество проведенных работ по ремонту и противопожарных мероприятий в муниципальном казенном учреждении «Управление лесами Златоустовского городского округа», (ед.)</w:t>
            </w:r>
            <w:bookmarkEnd w:id="6"/>
          </w:p>
          <w:p w:rsidR="00B31CC6" w:rsidRPr="00B31CC6" w:rsidRDefault="00B31CC6" w:rsidP="00B31CC6">
            <w:pPr>
              <w:widowControl w:val="0"/>
              <w:suppressAutoHyphens/>
              <w:jc w:val="both"/>
              <w:rPr>
                <w:lang w:eastAsia="zh-CN" w:bidi="hi-IN"/>
              </w:rPr>
            </w:pPr>
          </w:p>
        </w:tc>
      </w:tr>
      <w:tr w:rsidR="00B31CC6" w:rsidRPr="00B31CC6" w:rsidTr="00B31CC6">
        <w:trPr>
          <w:trHeight w:val="177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8</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Этапы и сроки реализации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2023-2028 годы, без деления на этапы</w:t>
            </w: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bookmarkStart w:id="7" w:name="sub_1080"/>
            <w:r w:rsidRPr="00B31CC6">
              <w:rPr>
                <w:color w:val="000000"/>
                <w:lang w:eastAsia="zh-CN" w:bidi="hi-IN"/>
              </w:rPr>
              <w:t>9</w:t>
            </w:r>
            <w:bookmarkEnd w:id="7"/>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Объемы бюджетных ассигнований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Всего по муниципальной программе - 945 618,23812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2023 - 245 543,195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2024 - 439 054,69407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2025 - 91 073,05833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2026 - 58 943,89072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2027 - 55 501,7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2028 - 55 501,7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средства бюджета Златоустовского городского округа — 408 723,42488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2023 - 68 607,285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2024 - 89 021,97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2025 - 82 395,57916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2026 - 57 695,19072 тыс. рублей;</w:t>
            </w:r>
            <w:r w:rsidRPr="00B31CC6">
              <w:rPr>
                <w:color w:val="000000"/>
                <w:lang w:eastAsia="zh-CN" w:bidi="hi-IN"/>
              </w:rPr>
              <w:br/>
              <w:t>2027 - 55 501,7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2028 - 55 501,7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средства областного бюджета - 160 471,91324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2023 - 69 173,61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2024 - 81 372,12407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2025 - 8 677,47917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2026 - 1 248,7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средства федерального бюджета - 376 422,9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2023 - 107 762,3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2024 - 268 660,6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rPr>
                <w:color w:val="000000"/>
                <w:lang w:eastAsia="zh-CN" w:bidi="hi-IN"/>
              </w:rPr>
            </w:pPr>
          </w:p>
        </w:tc>
      </w:tr>
      <w:tr w:rsidR="00B31CC6" w:rsidRPr="00B31CC6" w:rsidTr="00B31CC6">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bookmarkStart w:id="8" w:name="sub_1109"/>
            <w:r w:rsidRPr="00B31CC6">
              <w:rPr>
                <w:color w:val="000000"/>
                <w:lang w:eastAsia="zh-CN" w:bidi="hi-IN"/>
              </w:rPr>
              <w:t>1</w:t>
            </w:r>
            <w:bookmarkEnd w:id="8"/>
            <w:r w:rsidRPr="00B31CC6">
              <w:rPr>
                <w:color w:val="000000"/>
                <w:lang w:eastAsia="zh-CN" w:bidi="hi-IN"/>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rPr>
                <w:sz w:val="24"/>
                <w:szCs w:val="20"/>
                <w:lang w:eastAsia="zh-CN" w:bidi="hi-IN"/>
              </w:rPr>
            </w:pPr>
            <w:r w:rsidRPr="00B31CC6">
              <w:rPr>
                <w:color w:val="000000"/>
                <w:lang w:eastAsia="zh-CN" w:bidi="hi-IN"/>
              </w:rPr>
              <w:t>Ожидаемые конечные результаты реализации муниципальной программы</w:t>
            </w:r>
          </w:p>
        </w:tc>
        <w:tc>
          <w:tcPr>
            <w:tcW w:w="669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 улучшение благоприятной среды для проживания жителей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 уменьшение негативного антропогенного воздействия на водные объекты;</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3) информированность жителей Златоустовского городского округа о состоянии окружающей среды -100%;</w:t>
            </w:r>
          </w:p>
          <w:p w:rsidR="00B31CC6" w:rsidRPr="00B31CC6" w:rsidRDefault="00B31CC6" w:rsidP="00B31CC6">
            <w:pPr>
              <w:widowControl w:val="0"/>
              <w:suppressAutoHyphens/>
              <w:rPr>
                <w:sz w:val="24"/>
                <w:szCs w:val="20"/>
                <w:lang w:eastAsia="zh-CN" w:bidi="hi-IN"/>
              </w:rPr>
            </w:pPr>
            <w:bookmarkStart w:id="9" w:name="sub_1127"/>
            <w:r w:rsidRPr="00B31CC6">
              <w:rPr>
                <w:color w:val="000000"/>
                <w:lang w:eastAsia="zh-CN" w:bidi="hi-IN"/>
              </w:rPr>
              <w:t>4) сохранение и воспроизводство городских лесов</w:t>
            </w:r>
            <w:bookmarkEnd w:id="9"/>
          </w:p>
        </w:tc>
      </w:tr>
    </w:tbl>
    <w:p w:rsidR="00B31CC6" w:rsidRDefault="00B31CC6" w:rsidP="004574CC"/>
    <w:p w:rsidR="00B31CC6" w:rsidRPr="00B31CC6" w:rsidRDefault="00B31CC6" w:rsidP="00B31CC6">
      <w:pPr>
        <w:widowControl w:val="0"/>
        <w:suppressAutoHyphens/>
        <w:jc w:val="center"/>
        <w:rPr>
          <w:sz w:val="24"/>
          <w:szCs w:val="20"/>
          <w:lang w:eastAsia="zh-CN" w:bidi="hi-IN"/>
        </w:rPr>
      </w:pPr>
      <w:r w:rsidRPr="00B31CC6">
        <w:rPr>
          <w:b/>
          <w:bCs/>
          <w:color w:val="000000"/>
          <w:lang w:eastAsia="zh-CN" w:bidi="hi-IN"/>
        </w:rPr>
        <w:t xml:space="preserve">Раздел </w:t>
      </w:r>
      <w:r w:rsidRPr="00B31CC6">
        <w:rPr>
          <w:b/>
          <w:bCs/>
          <w:color w:val="000000"/>
          <w:lang w:val="en-US" w:eastAsia="zh-CN" w:bidi="hi-IN"/>
        </w:rPr>
        <w:t>I</w:t>
      </w:r>
      <w:r w:rsidRPr="00B31CC6">
        <w:rPr>
          <w:b/>
          <w:bCs/>
          <w:color w:val="000000"/>
          <w:lang w:eastAsia="zh-CN" w:bidi="hi-IN"/>
        </w:rPr>
        <w:t>. Характеристика текущего состояния окружающей среды на территории Златоустовского городского округа, основные показатели и анализ социальных, финансово-экономических и прочих рисков реализации муниципальной программы</w:t>
      </w:r>
    </w:p>
    <w:p w:rsidR="00B31CC6" w:rsidRPr="00B31CC6" w:rsidRDefault="00B31CC6" w:rsidP="00B31CC6">
      <w:pPr>
        <w:widowControl w:val="0"/>
        <w:tabs>
          <w:tab w:val="left" w:pos="900"/>
        </w:tabs>
        <w:suppressAutoHyphens/>
        <w:ind w:firstLine="709"/>
        <w:jc w:val="both"/>
        <w:rPr>
          <w:color w:val="00000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10" w:name="sub_1003"/>
      <w:bookmarkEnd w:id="10"/>
      <w:r w:rsidRPr="00B31CC6">
        <w:rPr>
          <w:color w:val="000000"/>
          <w:lang w:eastAsia="zh-CN" w:bidi="hi-IN"/>
        </w:rPr>
        <w:t>1. Златоустовский городской округ, как и вся Челябинская область, относится к регионам с серьезными нарушениями условий окружающей среды и ее негативными изменениями. Загрязнение окружающей природной среды обусловлено как прошлой, так и текущей хозяйственной деятельностью, сопровождаемой образованием значительного количества загрязняющих веществ, отрицательно влияющих как на здоровье человека, так и на окружающую среду.</w:t>
      </w:r>
    </w:p>
    <w:p w:rsidR="00B31CC6" w:rsidRPr="00B31CC6" w:rsidRDefault="00B31CC6" w:rsidP="00B31CC6">
      <w:pPr>
        <w:widowControl w:val="0"/>
        <w:suppressAutoHyphens/>
        <w:ind w:firstLine="720"/>
        <w:jc w:val="both"/>
        <w:rPr>
          <w:sz w:val="24"/>
          <w:szCs w:val="20"/>
          <w:lang w:eastAsia="zh-CN" w:bidi="hi-IN"/>
        </w:rPr>
      </w:pPr>
      <w:r w:rsidRPr="00B31CC6">
        <w:rPr>
          <w:sz w:val="24"/>
          <w:szCs w:val="20"/>
          <w:lang w:eastAsia="zh-CN" w:bidi="hi-IN"/>
        </w:rPr>
        <w:t> </w:t>
      </w:r>
      <w:r w:rsidRPr="00B31CC6">
        <w:rPr>
          <w:lang w:eastAsia="zh-CN" w:bidi="hi-IN"/>
        </w:rPr>
        <w:t>Проблемным вопросом обеспечения экологического и санитарно-эпидемиологического благополучия населения округа является низкое качество питьевой воды из нецентрализованных источников водоснабжения.</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Согласно информации, представленной территориальным отделом Росприроднадзора, неудовлетворительное состояние питьевого водоснабжения усугубляет неудовлетворительное состояние водоисточников, неэффективное выполнение водоохранных мероприятий, неблагоприятный природный микроэлементный состав воды подземных и поверхностных водных объектов.</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Отклонения в качестве питьевой воды от нормативных показателей связаны с человеческим фактором, а именно, загрязнение прилегающей к родникам и колодцам территории бытовыми отходами, строительство негерметичных выгребных ям для приема хозяйственно-бытовых сточных вод с жилых домов, низкая фильтрационная способность грунтов, смыв большого количества взвешенных частиц в составе поверхностных ливневых вод в колодцы и родники в паводковый и дождливый периоды, отсутствие достаточной защиты родников и колодцев от таких поверхностных вод.</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Для питьевого водоснабжения Златоустовского городского округа используются поверхностные и подземные источники. В качестве поверхностных источников, для которых характерна повышенная цветность, окисляемость, значительное содержание органических веществ, используются воды рек Малая Тесьма, Большая Тесьма и Ай. На этих реках сооружены плотины, образующие водохранилища.</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Насосно-фильтровальная станция (далее - НФС) на реке Большая Тесьма снабжает питьевой водой районы: вокзал, центр города, Северо-Запад, металлургический завод, построена в 1929 году. После реконструкции в 1983 году НФС на реке Большая Тесьма имеет производительность 62 тыс. куб. м./сут. Вода на Тесьминскую НФС поступает из двух водохранилищ: на реке Большая Тесьма объемом 7 млн. 600 тыс. куб. м./сут., на реке Малая Тесьма объемом 1 млн. 145 тыс. куб. м.</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В условиях развивающегося строительства осуществляется дефицит водопотребления. Из имеющихся поверхностных источников наименьший коэффициент зарегулированности стока, равный 0,20 имеет водохранилище на реке Малая Тесьма, которое выполняет функцию резервного. Поэтому требуется увеличение ёмкости этого водохранилища. В ходе обследования сооружения гидроузла установлено что:</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 земляная плотина из однородных суглинистых грунтов, длина по гребню -321,5 метров, ширина гребня - 6 метров;</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 береговой открытый водосброс в виде земляного вала;</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 башенный водозабор, совмещенный с донным водоспуском;</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 железобетонная галерея, проходит в теле земляной плотины.</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Проведенные обследования показали, что сооружения гидроузла находятся в неудовлетворительном состоянии. Необходима реконструкция всех сооружений, целью которой будет: увеличение полезной водоотдачи, углубление чаши водохранилища, устройство регулируемого стока. В 2024 году был разработан проект реконструкции ГТС, который получил положительное заключение государственной экологической экспертизы.</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На территории г. Златоуста расположено водохранилище - Айское. Из Айского водохранилища снабжается: частично Юго-Восточный район и частично Цент</w:t>
      </w:r>
      <w:r w:rsidRPr="00B31CC6">
        <w:rPr>
          <w:color w:val="000000"/>
          <w:lang w:eastAsia="zh-CN" w:bidi="hi-IN"/>
        </w:rPr>
        <w:t xml:space="preserve">ральный район (проспект Гагарина - 3-й микрорайон). </w:t>
      </w:r>
    </w:p>
    <w:p w:rsidR="00B31CC6" w:rsidRPr="00B31CC6" w:rsidRDefault="00B31CC6" w:rsidP="00B31CC6">
      <w:pPr>
        <w:widowControl w:val="0"/>
        <w:suppressAutoHyphens/>
        <w:ind w:firstLine="720"/>
        <w:jc w:val="both"/>
        <w:rPr>
          <w:sz w:val="24"/>
          <w:szCs w:val="20"/>
          <w:lang w:eastAsia="zh-CN" w:bidi="hi-IN"/>
        </w:rPr>
      </w:pPr>
      <w:r w:rsidRPr="00B31CC6">
        <w:rPr>
          <w:bCs/>
          <w:color w:val="000000"/>
          <w:w w:val="105"/>
          <w:u w:val="single"/>
        </w:rPr>
        <w:t xml:space="preserve">Первоначально плотину возвели в начале 1960-х годов по «временному варианту». В 1972-1975 годах была проведена реконструкция, но по результатам обследования в 2019 году было выявлено, что ГТС находится в аварийном состоянии, и требовало капитального ремонта. В 2020 году была разработана проектно-сметная документация и получено положительное заключение экспертизы.  </w:t>
      </w:r>
    </w:p>
    <w:p w:rsidR="00B31CC6" w:rsidRPr="00B31CC6" w:rsidRDefault="00B31CC6" w:rsidP="00B31CC6">
      <w:pPr>
        <w:suppressAutoHyphens/>
        <w:ind w:firstLine="567"/>
        <w:jc w:val="both"/>
        <w:rPr>
          <w:sz w:val="24"/>
          <w:szCs w:val="20"/>
          <w:lang w:eastAsia="zh-CN" w:bidi="hi-IN"/>
        </w:rPr>
      </w:pPr>
      <w:r w:rsidRPr="00B31CC6">
        <w:rPr>
          <w:bCs/>
          <w:color w:val="000000"/>
          <w:w w:val="105"/>
          <w:u w:val="single"/>
        </w:rPr>
        <w:t>В 2025 году завершены работы по капитальному ремонту гидротехнического сооружения. По итогам завершения трехлетнего мероприятия</w:t>
      </w:r>
      <w:r w:rsidRPr="00B31CC6">
        <w:rPr>
          <w:color w:val="000000"/>
          <w:w w:val="105"/>
          <w:u w:val="single"/>
        </w:rPr>
        <w:t xml:space="preserve"> проведены работы по замене левой подпорной стены, укреплено тело самой платины, установлены и приведены в работоспособное состояние оба основных затвора и их подъемные механизмы, произведена замена водоводов до станций первого подъема общей протяженностью 2 400 метров. </w:t>
      </w:r>
    </w:p>
    <w:p w:rsidR="00B31CC6" w:rsidRPr="00B31CC6" w:rsidRDefault="00B31CC6" w:rsidP="00B31CC6">
      <w:pPr>
        <w:suppressAutoHyphens/>
        <w:ind w:firstLine="567"/>
        <w:jc w:val="both"/>
        <w:rPr>
          <w:sz w:val="24"/>
          <w:szCs w:val="20"/>
          <w:lang w:eastAsia="zh-CN" w:bidi="hi-IN"/>
        </w:rPr>
      </w:pPr>
      <w:r w:rsidRPr="00B31CC6">
        <w:rPr>
          <w:bCs/>
          <w:color w:val="000000"/>
          <w:w w:val="105"/>
          <w:u w:val="single"/>
        </w:rPr>
        <w:t xml:space="preserve">Выполняемые работы по капитальному ремонту гидротехнического сооружения Айского водохранилища направлены на обеспечение безопасности гидротехнического сооружения и защиту населения. </w:t>
      </w:r>
    </w:p>
    <w:p w:rsidR="00B31CC6" w:rsidRPr="00B31CC6" w:rsidRDefault="00B31CC6" w:rsidP="00B31CC6">
      <w:pPr>
        <w:suppressAutoHyphens/>
        <w:ind w:firstLine="567"/>
        <w:jc w:val="both"/>
        <w:rPr>
          <w:sz w:val="24"/>
          <w:szCs w:val="20"/>
          <w:lang w:eastAsia="zh-CN" w:bidi="hi-IN"/>
        </w:rPr>
      </w:pPr>
      <w:r w:rsidRPr="00B31CC6">
        <w:rPr>
          <w:bCs/>
          <w:color w:val="000000"/>
          <w:w w:val="105"/>
          <w:u w:val="single"/>
        </w:rPr>
        <w:t xml:space="preserve">Производственная мощность очистных сооружений канализации – 40 тыс. м³/сут. Очистные сооружения канализации (ОСК) построены в 1973 году в виде одной линии очистки в составе: приёмная камера, здание решеток, 2 песколовки, 2 первичных, отстойника, 2 трёхкоридорных аэротенка, 2 вторичных отстойника, 1 контактный резервуар </w:t>
      </w:r>
    </w:p>
    <w:p w:rsidR="00B31CC6" w:rsidRPr="00B31CC6" w:rsidRDefault="00B31CC6" w:rsidP="00B31CC6">
      <w:pPr>
        <w:suppressAutoHyphens/>
        <w:ind w:firstLine="567"/>
        <w:jc w:val="both"/>
        <w:rPr>
          <w:sz w:val="24"/>
          <w:szCs w:val="20"/>
          <w:lang w:eastAsia="zh-CN" w:bidi="hi-IN"/>
        </w:rPr>
      </w:pPr>
      <w:r w:rsidRPr="00B31CC6">
        <w:rPr>
          <w:bCs/>
          <w:color w:val="000000"/>
          <w:w w:val="105"/>
          <w:u w:val="single"/>
        </w:rPr>
        <w:t xml:space="preserve">Технология очистки стока достаточно устаревшая и в принципе не позволяет очистить сток до современных норм сброса в водный объект рыбохозяйственного водопользования. Фактически поступающее количество сточных вод поступает часто превышает верхний предел установленной мощности сооружений. Кроме того, часть сооружений находится в аварийном состоянии (аэрационные системы секции № 1 и № 2 № 2 аэротенка, насос циркуляции активного ила), блок доочистки отсутствует. Положение усугубляется тем, что в систему водоотведения поступают без очистки сточные воды промышленных предприятий, содержащие ионы цветных и тяжелых металлов, а также замазученные сточные воды. </w:t>
      </w:r>
    </w:p>
    <w:p w:rsidR="00B31CC6" w:rsidRPr="00B31CC6" w:rsidRDefault="00B31CC6" w:rsidP="00B31CC6">
      <w:pPr>
        <w:suppressAutoHyphens/>
        <w:ind w:firstLine="567"/>
        <w:jc w:val="both"/>
        <w:rPr>
          <w:sz w:val="24"/>
          <w:szCs w:val="20"/>
          <w:lang w:eastAsia="zh-CN" w:bidi="hi-IN"/>
        </w:rPr>
      </w:pPr>
      <w:r w:rsidRPr="00B31CC6">
        <w:rPr>
          <w:bCs/>
          <w:color w:val="000000"/>
          <w:w w:val="105"/>
          <w:u w:val="single"/>
        </w:rPr>
        <w:t xml:space="preserve">Основное негативное воздействие на окружающую среду оказывает сброс неочищенного стока. Учитывая, что его доля в общей массе достигает 23,0%, масса сбрасываемых загрязнителей существенно превышает вклад очищенного стока. Безусловно, необходимо либо расширение существующих, либо строительство ряда новых автоматизированных комплектно-блочных очистных сооружений. </w:t>
      </w:r>
    </w:p>
    <w:p w:rsidR="00B31CC6" w:rsidRPr="00B31CC6" w:rsidRDefault="00B31CC6" w:rsidP="00B31CC6">
      <w:pPr>
        <w:suppressAutoHyphens/>
        <w:ind w:firstLine="567"/>
        <w:jc w:val="both"/>
        <w:rPr>
          <w:sz w:val="24"/>
          <w:szCs w:val="20"/>
          <w:lang w:eastAsia="zh-CN" w:bidi="hi-IN"/>
        </w:rPr>
      </w:pPr>
      <w:r w:rsidRPr="00B31CC6">
        <w:rPr>
          <w:color w:val="000000"/>
          <w:w w:val="105"/>
          <w:lang w:bidi="hi-IN"/>
        </w:rPr>
        <w:t xml:space="preserve">В настоящее время разрабатывается Проект по реконструкции очистных сооружений 6-ого Жилучастока, заказчиком которого является Администрация Златоустовского городского округа. </w:t>
      </w:r>
    </w:p>
    <w:p w:rsidR="00B31CC6" w:rsidRPr="00B31CC6" w:rsidRDefault="00B31CC6" w:rsidP="00B31CC6">
      <w:pPr>
        <w:suppressAutoHyphens/>
        <w:ind w:firstLine="567"/>
        <w:jc w:val="both"/>
        <w:rPr>
          <w:sz w:val="24"/>
          <w:szCs w:val="20"/>
          <w:lang w:eastAsia="zh-CN" w:bidi="hi-IN"/>
        </w:rPr>
      </w:pPr>
      <w:r w:rsidRPr="00B31CC6">
        <w:rPr>
          <w:color w:val="000000"/>
          <w:w w:val="105"/>
          <w:lang w:bidi="hi-IN"/>
        </w:rPr>
        <w:t xml:space="preserve">Среди задач, которые необходимо будет выполнить, это увеличение мощности сооружений с 40 до 55 тысяч кубометров в сутки, реконструкция чугунного водовода и подъездных путей, строительство технологической линии очистных сооружений канализации и резервного коллектора, ликвидация выпуска в реку Ай, и разбор выведенных из эксплуатации зданий, оборудования, и линий. </w:t>
      </w:r>
    </w:p>
    <w:p w:rsidR="00B31CC6" w:rsidRPr="00B31CC6" w:rsidRDefault="00B31CC6" w:rsidP="00B31CC6">
      <w:pPr>
        <w:suppressAutoHyphens/>
        <w:ind w:firstLine="567"/>
        <w:jc w:val="both"/>
        <w:rPr>
          <w:sz w:val="24"/>
          <w:szCs w:val="20"/>
          <w:lang w:eastAsia="zh-CN" w:bidi="hi-IN"/>
        </w:rPr>
      </w:pPr>
      <w:r w:rsidRPr="00B31CC6">
        <w:rPr>
          <w:color w:val="000000"/>
          <w:w w:val="105"/>
          <w:lang w:bidi="hi-IN"/>
        </w:rPr>
        <w:t>Проектируемые очистные сооружения будут строиться и эксплуатироваться в соответствии с нормами, стандартами, промышленной практикой, а также нормами по охране окружающей среды, промышленной безопасности и охраны труда, принятыми на территории РФ.</w:t>
      </w:r>
    </w:p>
    <w:p w:rsidR="00B31CC6" w:rsidRPr="00B31CC6" w:rsidRDefault="00B31CC6" w:rsidP="00B31CC6">
      <w:pPr>
        <w:suppressAutoHyphens/>
        <w:ind w:firstLine="567"/>
        <w:jc w:val="both"/>
        <w:rPr>
          <w:sz w:val="24"/>
          <w:szCs w:val="20"/>
          <w:lang w:eastAsia="zh-CN" w:bidi="hi-IN"/>
        </w:rPr>
      </w:pPr>
      <w:r w:rsidRPr="00B31CC6">
        <w:rPr>
          <w:color w:val="000000"/>
          <w:w w:val="105"/>
          <w:u w:val="single"/>
        </w:rPr>
        <w:t xml:space="preserve">Реконструкция очистных сооружений снизит антропогенную нагрузку на реку Ай, приведет к созданию условий экологического оздоровления реки, и как следствие, скажется на улучшение качества жизни жителей города. </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Немаловажным фактором уровня состояния окружающей среды является состояние водных объектов, расположенных на территории городского округа, и их водный режим.</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 xml:space="preserve">Река Большая Тесьма полностью расположена на территории Челябинской области. Протекает по территории </w:t>
      </w:r>
      <w:hyperlink r:id="rId10" w:history="1">
        <w:r w:rsidRPr="00B31CC6">
          <w:rPr>
            <w:color w:val="000000"/>
            <w:u w:val="single"/>
            <w:shd w:val="clear" w:color="auto" w:fill="FFFFFF"/>
          </w:rPr>
          <w:t>Златоустовского городского округ</w:t>
        </w:r>
      </w:hyperlink>
      <w:r w:rsidRPr="00B31CC6">
        <w:rPr>
          <w:color w:val="000000"/>
          <w:shd w:val="clear" w:color="auto" w:fill="FFFFFF"/>
          <w:lang w:eastAsia="zh-CN" w:bidi="hi-IN"/>
        </w:rPr>
        <w:t>а</w:t>
      </w:r>
      <w:r w:rsidRPr="00B31CC6">
        <w:rPr>
          <w:color w:val="000000"/>
          <w:lang w:eastAsia="zh-CN" w:bidi="hi-IN"/>
        </w:rPr>
        <w:t>. Является правобережным притоком реки Ай. Слева в Большую Тесьму впадает 8 притоков, с права — 2 притока.  Склоны долины большей частью крутые, местами обрывистые. Река зарегулирована водохранилищем, которое используется для питьевого водоснабжения г. Златоуста. Водный режим характеризуется высокой водой весеннего половодья, низкой летней и зимней меженью и повышенным стоком в осенний период. Весеннее половодье начинается в конце апреля. Протекает бурно и быстро. Высокая вода стоит несколько дней, затем спадает. В середине мая уровень воды вновь поднимается из-за таяния снега в горах. Резкие подъемы воды в Большой Тесьме могут наблюдаться и во время летних ливней.</w:t>
      </w:r>
    </w:p>
    <w:p w:rsidR="00B31CC6" w:rsidRPr="00B31CC6" w:rsidRDefault="00B31CC6" w:rsidP="00B31CC6">
      <w:pPr>
        <w:suppressAutoHyphens/>
        <w:ind w:firstLine="567"/>
        <w:jc w:val="both"/>
        <w:rPr>
          <w:sz w:val="24"/>
          <w:szCs w:val="20"/>
          <w:lang w:eastAsia="zh-CN" w:bidi="hi-IN"/>
        </w:rPr>
      </w:pPr>
      <w:bookmarkStart w:id="11" w:name="ctrlcopy"/>
      <w:bookmarkEnd w:id="11"/>
      <w:r w:rsidRPr="00B31CC6">
        <w:rPr>
          <w:color w:val="000000"/>
          <w:lang w:eastAsia="zh-CN" w:bidi="hi-IN"/>
        </w:rPr>
        <w:t xml:space="preserve">В границах г. Златоуста наблюдается деформация русла, его зарастание и заиление, которые снижают пропускную способность реки, что также приводит к размыванию и обрушению берегов, способствует образованию ледовых заторов, и создает опасность затопления территории в паводок. В 2014 году в период проливных дождей на территории г. Златоуста, в связи с подтоплением жилого сектора прилегающего к реке Большая Тесьма, водился режим «Чрезвычайной ситуации». </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 xml:space="preserve">В целях улучшения состояния водной экосистемы, сохранения биоразнообразия и биоресурсов, повышения качества водных ресурсов, а также защиты населения от негативного воздействия вод, в 2025 году начата разработка проектно-сметной документации по расчистке и берегоукреплению русла реки Б.Тесьма. Завершение разработки проектной документации завершится в середине 2026 года. </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В области обращения отходов на территории округа проблемным вопросом остается совершенствование системы обращения с твердыми бытовыми отходами. Несовершенство сбора, транспортировки, обезвреживания, хранения и захоронения отходов ведет к образованию несанкционированных свалок, поэтому санитарная очистка территории округа от твердых коммунальных и промышленных отходов является важнейшим элементом жизнеобеспечения.</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Основная причина наличия несанкционированных свалок - захламление путем несанкционированной выгрузки бытовых и строительных отходов организациями и жителями округа. Несмотря на то, что постоянно проводятся работы по ликвидации свалок остается сложной проблема сбора бытовых отходов в зоне частного сектора, периодически возникающих стихийных свалок вдоль дорог, оврагов. Бытовые отходы являются источником бактериального загрязнения почв, поверхностных и грунтовых вод, идеальной средой для развития возбудителей кишечных 21 инфекций, размножения крыс и мышей, являются главным источником переноса различных инфекций. В связи с этим возникает необходимость в организации мероприятий по своевременной и качественной уборке несанкционированных свалок, разработке мероприятий по сбору и вывозу твердых бытовых отходов.</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Мероприятия по содержанию мест захоронения на территории округа позволят осуществлять обеспечение потребностей в местах для захоронения с соблюдением экологических норм. Мероприятия включают в себя ликвидацию несанкционированных свалок с территорий мест захоронения.</w:t>
      </w:r>
    </w:p>
    <w:p w:rsidR="00B31CC6" w:rsidRPr="00B31CC6" w:rsidRDefault="00B31CC6" w:rsidP="00B31CC6">
      <w:pPr>
        <w:widowControl w:val="0"/>
        <w:suppressAutoHyphens/>
        <w:ind w:firstLine="720"/>
        <w:jc w:val="both"/>
        <w:rPr>
          <w:szCs w:val="20"/>
          <w:lang w:eastAsia="zh-CN" w:bidi="hi-IN"/>
        </w:rPr>
      </w:pPr>
      <w:r w:rsidRPr="00B31CC6">
        <w:rPr>
          <w:color w:val="141617"/>
          <w:lang w:eastAsia="zh-CN" w:bidi="hi-IN"/>
        </w:rPr>
        <w:t>Конституция Российской Федерации гарантирует право граждан на благоприятную окружающую среду. Учитывая, что большая часть населения Российской Федерации проживает в городских населенных пунктах, то в первую очередь, задача по реализации этого конституционного права возлагается на городские леса. В этой связи городские леса приобретают особую экологическую ценность в качестве рекреационной территории,  обеспечивающей отдых населения, способствующей снижению уровня загрязнения атмосферного воздуха, шумового воздействия. </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 xml:space="preserve">Городские леса относятся к защитным лесам, которые являются природными объектами, имеющими особо ценное значение. Общая площадь земельных (лесных) участков Златоустовского городского округа составляет 1792,6 гектар. Лесной фонд слабо разнообразен, в основном произрастают мягколиственные насаждения - 956,1 га (64,3 % от площади земель, покрытых лесной растительностью) и представлен следующими  древесными породами: береза - 736,2 га (49,5 %), ольха серая - 219,3 га (14,7 %) и незначительной площади произрастает осина - 0,6 (0,1 %). Хвойные насаждения представлены следующими  древесными породами; сосна - 464,1 га (31,2 %), ель - 57,2 га (3,8%), пихта - </w:t>
      </w:r>
      <w:r w:rsidRPr="00B31CC6">
        <w:rPr>
          <w:lang w:eastAsia="zh-CN" w:bidi="hi-IN"/>
        </w:rPr>
        <w:br/>
        <w:t>3,7 га (0,3 %) и лиственница - 5,4 га (0,4 %).</w:t>
      </w:r>
    </w:p>
    <w:p w:rsidR="00B31CC6" w:rsidRPr="00B31CC6" w:rsidRDefault="00B31CC6" w:rsidP="00B31CC6">
      <w:pPr>
        <w:widowControl w:val="0"/>
        <w:suppressAutoHyphens/>
        <w:ind w:firstLine="709"/>
        <w:jc w:val="both"/>
        <w:rPr>
          <w:sz w:val="24"/>
          <w:szCs w:val="20"/>
          <w:lang w:eastAsia="zh-CN" w:bidi="hi-IN"/>
        </w:rPr>
      </w:pPr>
      <w:r w:rsidRPr="00B31CC6">
        <w:rPr>
          <w:lang w:eastAsia="zh-CN" w:bidi="hi-IN"/>
        </w:rPr>
        <w:t>Для управления городскими лесами постановлением администрации Златоустовского городского округа от 02.09.2024 №245-П создано  Златоустовское городское лесничество, к деятельности которого, в соответствии с статей 84 Лесного кодекса Российской Федерации , в том числе относятся:</w:t>
      </w:r>
    </w:p>
    <w:p w:rsidR="00B31CC6" w:rsidRPr="00B31CC6" w:rsidRDefault="00B31CC6" w:rsidP="00B31CC6">
      <w:pPr>
        <w:widowControl w:val="0"/>
        <w:suppressAutoHyphens/>
        <w:ind w:firstLine="709"/>
        <w:jc w:val="both"/>
        <w:rPr>
          <w:sz w:val="24"/>
          <w:szCs w:val="20"/>
          <w:lang w:eastAsia="zh-CN" w:bidi="hi-IN"/>
        </w:rPr>
      </w:pPr>
      <w:bookmarkStart w:id="12" w:name="dst100564"/>
      <w:bookmarkEnd w:id="12"/>
      <w:r w:rsidRPr="00B31CC6">
        <w:rPr>
          <w:lang w:eastAsia="zh-CN" w:bidi="hi-IN"/>
        </w:rPr>
        <w:t>1)  пользование, распоряжение лесными участками;</w:t>
      </w:r>
    </w:p>
    <w:p w:rsidR="00B31CC6" w:rsidRPr="00B31CC6" w:rsidRDefault="00B31CC6" w:rsidP="00B31CC6">
      <w:pPr>
        <w:widowControl w:val="0"/>
        <w:suppressAutoHyphens/>
        <w:ind w:firstLine="709"/>
        <w:jc w:val="both"/>
        <w:rPr>
          <w:sz w:val="24"/>
          <w:szCs w:val="20"/>
          <w:lang w:eastAsia="zh-CN" w:bidi="hi-IN"/>
        </w:rPr>
      </w:pPr>
      <w:r w:rsidRPr="00B31CC6">
        <w:rPr>
          <w:color w:val="000000"/>
          <w:lang w:eastAsia="zh-CN" w:bidi="hi-IN"/>
        </w:rPr>
        <w:t>2) осуществление мероприятий по лесоустройству;</w:t>
      </w:r>
    </w:p>
    <w:p w:rsidR="00B31CC6" w:rsidRPr="00B31CC6" w:rsidRDefault="00B31CC6" w:rsidP="00B31CC6">
      <w:pPr>
        <w:widowControl w:val="0"/>
        <w:suppressAutoHyphens/>
        <w:ind w:firstLine="709"/>
        <w:jc w:val="both"/>
        <w:rPr>
          <w:sz w:val="24"/>
          <w:szCs w:val="20"/>
          <w:lang w:eastAsia="zh-CN" w:bidi="hi-IN"/>
        </w:rPr>
      </w:pPr>
      <w:r w:rsidRPr="00B31CC6">
        <w:rPr>
          <w:lang w:eastAsia="zh-CN" w:bidi="hi-IN"/>
        </w:rPr>
        <w:t>3) осуществление муниципального лесного контроля;</w:t>
      </w:r>
    </w:p>
    <w:p w:rsidR="00B31CC6" w:rsidRPr="00B31CC6" w:rsidRDefault="00B31CC6" w:rsidP="00B31CC6">
      <w:pPr>
        <w:widowControl w:val="0"/>
        <w:suppressAutoHyphens/>
        <w:ind w:firstLine="709"/>
        <w:jc w:val="both"/>
        <w:rPr>
          <w:sz w:val="24"/>
          <w:szCs w:val="20"/>
          <w:lang w:eastAsia="zh-CN" w:bidi="hi-IN"/>
        </w:rPr>
      </w:pPr>
      <w:r w:rsidRPr="00B31CC6">
        <w:rPr>
          <w:lang w:eastAsia="zh-CN" w:bidi="hi-IN"/>
        </w:rPr>
        <w:t>4) организация осуществления мер пожарной безопасности в лесах;</w:t>
      </w:r>
    </w:p>
    <w:p w:rsidR="00B31CC6" w:rsidRPr="00B31CC6" w:rsidRDefault="00B31CC6" w:rsidP="00B31CC6">
      <w:pPr>
        <w:widowControl w:val="0"/>
        <w:suppressAutoHyphens/>
        <w:ind w:firstLine="709"/>
        <w:jc w:val="both"/>
        <w:rPr>
          <w:sz w:val="24"/>
          <w:szCs w:val="20"/>
          <w:lang w:eastAsia="zh-CN" w:bidi="hi-IN"/>
        </w:rPr>
      </w:pPr>
      <w:r w:rsidRPr="00B31CC6">
        <w:rPr>
          <w:lang w:eastAsia="zh-CN" w:bidi="hi-IN"/>
        </w:rPr>
        <w:t>5) учет древесины, заготовленной гражданами для собственных нужд;</w:t>
      </w:r>
    </w:p>
    <w:p w:rsidR="00B31CC6" w:rsidRPr="00B31CC6" w:rsidRDefault="00B31CC6" w:rsidP="00B31CC6">
      <w:pPr>
        <w:widowControl w:val="0"/>
        <w:suppressAutoHyphens/>
        <w:ind w:firstLine="709"/>
        <w:jc w:val="both"/>
        <w:rPr>
          <w:sz w:val="24"/>
          <w:szCs w:val="20"/>
          <w:lang w:eastAsia="zh-CN" w:bidi="hi-IN"/>
        </w:rPr>
      </w:pPr>
      <w:r w:rsidRPr="00B31CC6">
        <w:rPr>
          <w:lang w:eastAsia="zh-CN" w:bidi="hi-IN"/>
        </w:rPr>
        <w:t>6) представление информации в единую государственную автоматизированную информационную систему учета древесины и сделок с ней.</w:t>
      </w:r>
    </w:p>
    <w:p w:rsidR="00B31CC6" w:rsidRPr="00B31CC6" w:rsidRDefault="00B31CC6" w:rsidP="00B31CC6">
      <w:pPr>
        <w:widowControl w:val="0"/>
        <w:suppressAutoHyphens/>
        <w:ind w:firstLine="709"/>
        <w:jc w:val="both"/>
        <w:rPr>
          <w:sz w:val="24"/>
          <w:szCs w:val="20"/>
          <w:lang w:eastAsia="zh-CN" w:bidi="hi-IN"/>
        </w:rPr>
      </w:pPr>
      <w:r w:rsidRPr="00B31CC6">
        <w:rPr>
          <w:color w:val="000000"/>
          <w:lang w:eastAsia="zh-CN" w:bidi="hi-IN"/>
        </w:rPr>
        <w:t xml:space="preserve">В соответствии со статьей 16 Федерального закона Российской Федерации №131-ФЗ  к вопросам местного значения городского округа относятся, в том числе и вопросы охраны окружающей среды. </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С целью повышения уровня экологической безопасности и комфортности среды проживания населения округа администрацией Златоустовского городского округа проводятся обследования. Предметом обследований является соблюдение физическими лицами и организациями различных форм собственности в процессе осуществления хозяйственной деятельности обязательных требований, установленных муниципальными правовыми актами в области охраны окружающей среды.</w:t>
      </w:r>
    </w:p>
    <w:p w:rsidR="00B31CC6" w:rsidRPr="00B31CC6" w:rsidRDefault="00B31CC6" w:rsidP="00B31CC6">
      <w:pPr>
        <w:widowControl w:val="0"/>
        <w:suppressAutoHyphens/>
        <w:ind w:firstLine="720"/>
        <w:jc w:val="both"/>
        <w:rPr>
          <w:sz w:val="24"/>
          <w:szCs w:val="20"/>
          <w:lang w:eastAsia="zh-CN" w:bidi="hi-IN"/>
        </w:rPr>
      </w:pPr>
      <w:bookmarkStart w:id="13" w:name="sub_1005"/>
      <w:bookmarkEnd w:id="13"/>
      <w:r w:rsidRPr="00B31CC6">
        <w:rPr>
          <w:color w:val="000000"/>
          <w:lang w:eastAsia="zh-CN" w:bidi="hi-IN"/>
        </w:rPr>
        <w:t>3. Основные показатели социально-экономической эффективности реализации муниципальной программы:</w:t>
      </w:r>
    </w:p>
    <w:p w:rsidR="00B31CC6" w:rsidRPr="00B31CC6" w:rsidRDefault="00B31CC6" w:rsidP="00B31CC6">
      <w:pPr>
        <w:widowControl w:val="0"/>
        <w:suppressAutoHyphens/>
        <w:ind w:firstLine="720"/>
        <w:jc w:val="both"/>
        <w:rPr>
          <w:sz w:val="24"/>
          <w:szCs w:val="20"/>
          <w:lang w:eastAsia="zh-CN" w:bidi="hi-IN"/>
        </w:rPr>
      </w:pPr>
      <w:bookmarkStart w:id="14" w:name="sub_10051"/>
      <w:bookmarkEnd w:id="14"/>
      <w:r w:rsidRPr="00B31CC6">
        <w:rPr>
          <w:color w:val="000000"/>
          <w:lang w:eastAsia="zh-CN" w:bidi="hi-IN"/>
        </w:rPr>
        <w:t>1) улучшение санитарного состояния территории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обеспечение экологической и санитарной безопасности населения;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3) обеспечение конституционного права граждан на благоприятную окружающую среду и достоверную информацию о ее состоянии.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Достижение основных показателей реализации муниципальной программы без программно-целевого планирования не допускается, т.к. действующие расходные обязательства субъектов Российской Федерации и муниципальных образований сформированы за счет целевых программ и отдельных мероприятий регионального и муниципального уровней.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Вероятными последствиями отказа от использования программно-целевого метода могут стать:</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1) разрозненные действия органов исполнительной власти субъектов Российской Федерации и органов местного самоуправления, снижение их ответственности и появление бессистемности в решении стоящих перед государством задач в области экологической безопасности;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распыление бюджетных средств, направленных на решение проблем в области экологической безопасности.</w:t>
      </w:r>
    </w:p>
    <w:p w:rsidR="00B31CC6" w:rsidRPr="00B31CC6" w:rsidRDefault="00B31CC6" w:rsidP="00B31CC6">
      <w:pPr>
        <w:widowControl w:val="0"/>
        <w:suppressAutoHyphens/>
        <w:ind w:firstLine="720"/>
        <w:jc w:val="both"/>
        <w:rPr>
          <w:sz w:val="24"/>
          <w:szCs w:val="20"/>
          <w:lang w:eastAsia="zh-CN" w:bidi="hi-IN"/>
        </w:rPr>
      </w:pPr>
      <w:bookmarkStart w:id="15" w:name="sub_1006"/>
      <w:bookmarkEnd w:id="15"/>
      <w:r w:rsidRPr="00B31CC6">
        <w:rPr>
          <w:color w:val="000000"/>
          <w:lang w:eastAsia="zh-CN" w:bidi="hi-IN"/>
        </w:rPr>
        <w:t>4. Риск реализации муниципальной программы является важным элементом результата достижения поставленной в муниципальной программе цели.</w:t>
      </w:r>
    </w:p>
    <w:p w:rsidR="00B31CC6" w:rsidRPr="00B31CC6" w:rsidRDefault="00B31CC6" w:rsidP="00B31CC6">
      <w:pPr>
        <w:widowControl w:val="0"/>
        <w:suppressAutoHyphens/>
        <w:ind w:firstLine="720"/>
        <w:jc w:val="both"/>
        <w:rPr>
          <w:sz w:val="24"/>
          <w:szCs w:val="20"/>
          <w:lang w:eastAsia="zh-CN" w:bidi="hi-IN"/>
        </w:rPr>
      </w:pPr>
      <w:bookmarkStart w:id="16" w:name="sub_10061"/>
      <w:bookmarkEnd w:id="16"/>
      <w:r w:rsidRPr="00B31CC6">
        <w:rPr>
          <w:color w:val="000000"/>
          <w:lang w:eastAsia="zh-CN" w:bidi="hi-IN"/>
        </w:rPr>
        <w:t>Анализ рисков реализации муниципальной программы проведен с применением сценарных условий двух вариантов.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Первый вариант - определяется основная цель муниципальной программы качественного и количественного характера, и для их достижения осуществляются отбор и обоснование комплекса мероприятий муниципальной программы и соответствующих объемов финансовых средств.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Второй вариант - определяется также основная цель муниципальной программы качественного и количественного характера, и для ее достижения осуществляются отбор и обоснование мероприятий муниципальной программы, но при решении поставленной задачи существуют ограничения в виде реальных объемов финансовых средств, которые могут быть привлечены в реализацию муниципальной программы. Исходя из этого, выбирается комплекс мероприятий муниципальной программы, обеспечивающих наибольшие результаты в достижении поставленной цели.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Первый вариант имеет преимущество с точки зрения постановки обоснованной цели муниципальной программы с учетом множества факторов социально-экономического и стратегического характера, а также интересов граждан, общества и государства. При этом имеют место значительные риски, как завышения, так и занижения объемов финансовых средств для реализации мероприятий муниципальной 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При втором варианте имеется определенность объемов ограниченных ресурсов для данного временного интервала, что часто является определяющим фактором при выборе сценария реализации муниципальной программы. В этом варианте решения проблемы имеются риски, связанные с достижением основных показателей муниципальной 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Оба варианта реализации муниципальной программы имеют риски, обусловленные отсутствием всех необходимых данных, обеспечивающих оценку результативности основных мероприятий муниципальной программы, их количественных характеристик и объемов финансовых средств.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Второй вариант реализации сценарных условий, когда имеются ограничения в виде реальных объемов финансовых средств, которые могут быть привлечены в муниципальную программу, и в выборе соответствующих показателей рисков чрезвычайных ситуаций, является более приемлемым в современных экономических условиях страны.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При реализации муниципальной программы и для достижения поставленных целей необходимо учитывать возможные финансовые, социальные, операционные и прочие риски. Важнейшими условиями успешной реализации муниципальной 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подпрограммы.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По характеру влияния на ход и конечные результаты реализации муниципальной программы существенными являются следующие риски: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Макроэкономические риски связаны с возможностью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Финансовые риски, связанные с возникновением бюджетного дефицита и недостаточным вследствие этого уровнем бюджетного финансирования, могут существенно снизить число лиц, осуществляющих контрольно-надзорную деятельность.</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Существенным риском является неоднородность финансовых возможностей субъектов Российской Федерации, что приводит к различной степени эффективности и результативности исполнения ими собственных полномочий в области охраны окружающей среды.</w:t>
      </w:r>
    </w:p>
    <w:p w:rsidR="00B31CC6" w:rsidRPr="00B31CC6" w:rsidRDefault="00B31CC6" w:rsidP="00B31CC6">
      <w:pPr>
        <w:widowControl w:val="0"/>
        <w:suppressAutoHyphens/>
        <w:ind w:firstLine="720"/>
        <w:jc w:val="both"/>
        <w:rPr>
          <w:sz w:val="24"/>
          <w:szCs w:val="20"/>
          <w:lang w:eastAsia="zh-CN" w:bidi="hi-IN"/>
        </w:rPr>
      </w:pPr>
      <w:bookmarkStart w:id="17" w:name="sub_1007"/>
      <w:bookmarkEnd w:id="17"/>
      <w:r w:rsidRPr="00B31CC6">
        <w:rPr>
          <w:color w:val="000000"/>
          <w:lang w:eastAsia="zh-CN" w:bidi="hi-IN"/>
        </w:rPr>
        <w:t>5. Меры управления рисками реализации муниципальной программы основываются на следующем анализе:</w:t>
      </w:r>
    </w:p>
    <w:p w:rsidR="00B31CC6" w:rsidRPr="00B31CC6" w:rsidRDefault="00B31CC6" w:rsidP="00B31CC6">
      <w:pPr>
        <w:widowControl w:val="0"/>
        <w:suppressAutoHyphens/>
        <w:ind w:firstLine="720"/>
        <w:jc w:val="both"/>
        <w:rPr>
          <w:sz w:val="24"/>
          <w:szCs w:val="20"/>
          <w:lang w:eastAsia="zh-CN" w:bidi="hi-IN"/>
        </w:rPr>
      </w:pPr>
      <w:bookmarkStart w:id="18" w:name="sub_10071"/>
      <w:bookmarkEnd w:id="18"/>
      <w:r w:rsidRPr="00B31CC6">
        <w:rPr>
          <w:color w:val="000000"/>
          <w:lang w:eastAsia="zh-CN" w:bidi="hi-IN"/>
        </w:rPr>
        <w:t>Наибольшее отрицательное влияние из вышеперечисленных рисков на реализацию муниципальной программы могут оказать реализация финансовых рисков. В рамках муниципальной программы отсутствует возможность управления вышеуказанными рисками. Возможен лишь оперативный учет последствий их проявления.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 рамках данной муниципальной программы минимизация указанных рисков возможна на основе:</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регулярного мониторинга и оценки эффективности реализации мероприятий;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своевременной корректировки перечня основных мероприятий и показателей.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Минимизация социальных рисков возможна на основе совершенствования нормативно-правового регулирования в области охраны окружающей среды.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Минимизация операционных рисков достигается в ходе регулярного мониторинга и оценки эффективности реализации мероприятий муниципальной программы.</w:t>
      </w:r>
    </w:p>
    <w:p w:rsidR="00B31CC6" w:rsidRPr="00B31CC6" w:rsidRDefault="00B31CC6" w:rsidP="00B31CC6">
      <w:pPr>
        <w:widowControl w:val="0"/>
        <w:suppressAutoHyphens/>
        <w:ind w:firstLine="720"/>
        <w:rPr>
          <w:color w:val="000000"/>
          <w:sz w:val="24"/>
          <w:szCs w:val="20"/>
          <w:lang w:eastAsia="zh-CN" w:bidi="hi-IN"/>
        </w:rPr>
      </w:pPr>
    </w:p>
    <w:p w:rsidR="00B31CC6" w:rsidRPr="00B31CC6" w:rsidRDefault="00B31CC6" w:rsidP="00B31CC6">
      <w:pPr>
        <w:widowControl w:val="0"/>
        <w:tabs>
          <w:tab w:val="left" w:pos="1134"/>
        </w:tabs>
        <w:suppressAutoHyphens/>
        <w:spacing w:before="108" w:after="108"/>
        <w:jc w:val="center"/>
        <w:outlineLvl w:val="0"/>
        <w:rPr>
          <w:b/>
          <w:color w:val="26282F"/>
          <w:sz w:val="24"/>
          <w:szCs w:val="20"/>
          <w:lang w:eastAsia="zh-CN" w:bidi="hi-IN"/>
        </w:rPr>
      </w:pPr>
      <w:bookmarkStart w:id="19" w:name="sub_1008"/>
      <w:bookmarkEnd w:id="19"/>
      <w:r w:rsidRPr="00B31CC6">
        <w:rPr>
          <w:b/>
          <w:color w:val="000000"/>
          <w:lang w:eastAsia="zh-CN" w:bidi="hi-IN"/>
        </w:rPr>
        <w:t>Раздел II. Приоритеты и цели муниципальной политики в сфере охраны окружающей среды Златоустовского городского округа, описание основных целей и задач муниципальной программы</w:t>
      </w:r>
    </w:p>
    <w:p w:rsidR="00B31CC6" w:rsidRPr="00B31CC6" w:rsidRDefault="00B31CC6" w:rsidP="00B31CC6">
      <w:pPr>
        <w:widowControl w:val="0"/>
        <w:tabs>
          <w:tab w:val="left" w:pos="1974"/>
        </w:tabs>
        <w:suppressAutoHyphens/>
        <w:ind w:left="840" w:firstLine="900"/>
        <w:jc w:val="both"/>
        <w:rPr>
          <w:color w:val="00000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20" w:name="sub_1009"/>
      <w:bookmarkEnd w:id="20"/>
      <w:r w:rsidRPr="00B31CC6">
        <w:rPr>
          <w:color w:val="000000"/>
          <w:lang w:eastAsia="zh-CN" w:bidi="hi-IN"/>
        </w:rPr>
        <w:t>6. Формирование благоприятной среды обитания зависит от экологической составляющей производственного и коммунального секторов, обеспечивающих превращение Златоустовского городского округа в экологически чистую и безопасную зону жизнедеятельности, с целью формирования благоприятной среды обитания населения.</w:t>
      </w:r>
    </w:p>
    <w:p w:rsidR="00B31CC6" w:rsidRPr="00B31CC6" w:rsidRDefault="00B31CC6" w:rsidP="00B31CC6">
      <w:pPr>
        <w:widowControl w:val="0"/>
        <w:suppressAutoHyphens/>
        <w:ind w:firstLine="720"/>
        <w:jc w:val="both"/>
        <w:rPr>
          <w:sz w:val="24"/>
          <w:szCs w:val="20"/>
          <w:lang w:eastAsia="zh-CN" w:bidi="hi-IN"/>
        </w:rPr>
      </w:pPr>
      <w:bookmarkStart w:id="21" w:name="sub_10091"/>
      <w:bookmarkEnd w:id="21"/>
      <w:r w:rsidRPr="00B31CC6">
        <w:rPr>
          <w:color w:val="000000"/>
          <w:lang w:eastAsia="zh-CN" w:bidi="hi-IN"/>
        </w:rPr>
        <w:t>Социально-экономическое развитие Златоустовского городского округа в сфере охраны окружающей среды направлено на выполнение экологических мероприятий, реализация которых позволит улучшить экологическую обстановку в округе, создать более благоприятную среду для жизнедеятельности населения и обитания растительного и животного мира, а также информировать население о состоянии качества окружающей среды.</w:t>
      </w:r>
    </w:p>
    <w:p w:rsidR="00B31CC6" w:rsidRPr="00B31CC6" w:rsidRDefault="00B31CC6" w:rsidP="00B31CC6">
      <w:pPr>
        <w:widowControl w:val="0"/>
        <w:suppressAutoHyphens/>
        <w:ind w:firstLine="720"/>
        <w:jc w:val="both"/>
        <w:rPr>
          <w:sz w:val="24"/>
          <w:szCs w:val="20"/>
          <w:lang w:eastAsia="zh-CN" w:bidi="hi-IN"/>
        </w:rPr>
      </w:pPr>
      <w:bookmarkStart w:id="22" w:name="sub_1010"/>
      <w:bookmarkEnd w:id="22"/>
      <w:r w:rsidRPr="00B31CC6">
        <w:rPr>
          <w:color w:val="000000"/>
          <w:lang w:eastAsia="zh-CN" w:bidi="hi-IN"/>
        </w:rPr>
        <w:t>7. Приоритетными направлениями муниципальной политики для обеспечения экологической безопасности и комфортной среды проживания населения Златоустовского городского является организация и реализация мероприятий по охране окружающей среды в границах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bookmarkStart w:id="23" w:name="sub_10111"/>
      <w:bookmarkStart w:id="24" w:name="sub_1011"/>
      <w:bookmarkEnd w:id="23"/>
      <w:bookmarkEnd w:id="24"/>
      <w:r w:rsidRPr="00B31CC6">
        <w:rPr>
          <w:color w:val="000000"/>
          <w:lang w:eastAsia="zh-CN" w:bidi="hi-IN"/>
        </w:rPr>
        <w:t>8. Цель муниципальной программы:</w:t>
      </w:r>
    </w:p>
    <w:p w:rsidR="00B31CC6" w:rsidRPr="00B31CC6" w:rsidRDefault="00B31CC6" w:rsidP="00B31CC6">
      <w:pPr>
        <w:widowControl w:val="0"/>
        <w:suppressAutoHyphens/>
        <w:ind w:firstLine="720"/>
        <w:jc w:val="both"/>
        <w:rPr>
          <w:sz w:val="24"/>
          <w:szCs w:val="20"/>
          <w:lang w:eastAsia="zh-CN" w:bidi="hi-IN"/>
        </w:rPr>
      </w:pPr>
      <w:bookmarkStart w:id="25" w:name="sub_10112"/>
      <w:bookmarkEnd w:id="25"/>
      <w:r w:rsidRPr="00B31CC6">
        <w:rPr>
          <w:color w:val="000000"/>
          <w:lang w:eastAsia="zh-CN" w:bidi="hi-IN"/>
        </w:rPr>
        <w:t>обеспечение экологической безопасности и комфортности среды проживания населения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bookmarkStart w:id="26" w:name="sub_1012"/>
      <w:bookmarkEnd w:id="26"/>
      <w:r w:rsidRPr="00B31CC6">
        <w:rPr>
          <w:color w:val="000000"/>
          <w:lang w:eastAsia="zh-CN" w:bidi="hi-IN"/>
        </w:rPr>
        <w:t>9. Достижение поставленной цели требует решения следующих задач:</w:t>
      </w:r>
    </w:p>
    <w:p w:rsidR="00B31CC6" w:rsidRPr="00B31CC6" w:rsidRDefault="00B31CC6" w:rsidP="00B31CC6">
      <w:pPr>
        <w:widowControl w:val="0"/>
        <w:suppressAutoHyphens/>
        <w:ind w:firstLine="720"/>
        <w:jc w:val="both"/>
        <w:rPr>
          <w:sz w:val="24"/>
          <w:szCs w:val="20"/>
          <w:lang w:eastAsia="zh-CN" w:bidi="hi-IN"/>
        </w:rPr>
      </w:pPr>
      <w:bookmarkStart w:id="27" w:name="sub_10121"/>
      <w:bookmarkEnd w:id="27"/>
      <w:r w:rsidRPr="00B31CC6">
        <w:rPr>
          <w:color w:val="000000"/>
          <w:lang w:eastAsia="zh-CN" w:bidi="hi-IN"/>
        </w:rPr>
        <w:t>1) Создание благоприятной среды для проживания жителей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Обеспечение защищенности населения и объектов экономики от негативного воздействия вод;</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3) Сохранение водных объектов в состоянии, обеспечивающего экологически благоприятные условия жизни населения;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4) Ликвидация объектов накопленного экологического вреда;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5) Защита источников нецентрализованного водоснабжения от загрязнения бытовыми отходами и поверхностными стоками.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6) Получение информации о состоянии загрязнения атмосферного воздуха в городе Златоусте и доведение показателей качества до жителей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7) Осуществление контроля в области охраны окружающей среды на территории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8) Организация обращения с ТКО с соблюдением норм и правил захоронения таких отходов.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9) Реализация на территории ЗГО государственной политики в сфере лесных отношений.</w:t>
      </w: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28" w:name="sub_1013"/>
      <w:bookmarkEnd w:id="28"/>
      <w:r w:rsidRPr="00B31CC6">
        <w:rPr>
          <w:b/>
          <w:color w:val="000000"/>
          <w:lang w:eastAsia="zh-CN" w:bidi="hi-IN"/>
        </w:rPr>
        <w:t>Раздел III.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в области охраны окружающей среды</w:t>
      </w:r>
    </w:p>
    <w:p w:rsidR="00B31CC6" w:rsidRPr="00B31CC6" w:rsidRDefault="00B31CC6" w:rsidP="00B31CC6">
      <w:pPr>
        <w:widowControl w:val="0"/>
        <w:suppressAutoHyphens/>
        <w:ind w:firstLine="720"/>
        <w:jc w:val="both"/>
        <w:rPr>
          <w:color w:val="000000"/>
          <w:lang w:eastAsia="zh-CN" w:bidi="hi-IN"/>
        </w:rPr>
      </w:pPr>
      <w:bookmarkStart w:id="29" w:name="sub_10132"/>
      <w:bookmarkStart w:id="30" w:name="sub_10131"/>
      <w:bookmarkEnd w:id="29"/>
      <w:bookmarkEnd w:id="30"/>
    </w:p>
    <w:p w:rsidR="00B31CC6" w:rsidRPr="00B31CC6" w:rsidRDefault="00B31CC6" w:rsidP="00B31CC6">
      <w:pPr>
        <w:widowControl w:val="0"/>
        <w:suppressAutoHyphens/>
        <w:ind w:firstLine="720"/>
        <w:jc w:val="both"/>
        <w:rPr>
          <w:sz w:val="24"/>
          <w:szCs w:val="20"/>
          <w:lang w:eastAsia="zh-CN" w:bidi="hi-IN"/>
        </w:rPr>
      </w:pPr>
      <w:bookmarkStart w:id="31" w:name="sub_1014"/>
      <w:bookmarkEnd w:id="31"/>
      <w:r w:rsidRPr="00B31CC6">
        <w:rPr>
          <w:color w:val="000000"/>
          <w:lang w:eastAsia="zh-CN" w:bidi="hi-IN"/>
        </w:rPr>
        <w:t>10. Выполнение мероприятий муниципальной программы обеспечит достижение следующих ожидаемых результатов:</w:t>
      </w:r>
    </w:p>
    <w:p w:rsidR="00B31CC6" w:rsidRPr="00B31CC6" w:rsidRDefault="00B31CC6" w:rsidP="00B31CC6">
      <w:pPr>
        <w:widowControl w:val="0"/>
        <w:suppressAutoHyphens/>
        <w:ind w:firstLine="720"/>
        <w:jc w:val="both"/>
        <w:rPr>
          <w:sz w:val="24"/>
          <w:szCs w:val="20"/>
          <w:lang w:eastAsia="zh-CN" w:bidi="hi-IN"/>
        </w:rPr>
      </w:pPr>
      <w:bookmarkStart w:id="32" w:name="sub_10141"/>
      <w:bookmarkEnd w:id="32"/>
      <w:r w:rsidRPr="00B31CC6">
        <w:rPr>
          <w:color w:val="000000"/>
          <w:lang w:eastAsia="zh-CN" w:bidi="hi-IN"/>
        </w:rPr>
        <w:t>1) Улучшение благоприятной среды для проживания жителей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Уменьшение негативного антропогенного воздействия на водные объекты;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3) Информированность жителей Златоустовского городского округа о состоянии окружающей среды -100%;</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4) Сохранение и воспроизводство городских лесов.</w:t>
      </w:r>
    </w:p>
    <w:p w:rsidR="00B31CC6" w:rsidRPr="00B31CC6" w:rsidRDefault="00B31CC6" w:rsidP="00B31CC6">
      <w:pPr>
        <w:widowControl w:val="0"/>
        <w:suppressAutoHyphens/>
        <w:ind w:firstLine="720"/>
        <w:jc w:val="both"/>
        <w:rPr>
          <w:sz w:val="24"/>
          <w:szCs w:val="20"/>
          <w:lang w:eastAsia="zh-CN" w:bidi="hi-IN"/>
        </w:rPr>
      </w:pPr>
      <w:bookmarkStart w:id="33" w:name="sub_1015"/>
      <w:bookmarkEnd w:id="33"/>
      <w:r w:rsidRPr="00B31CC6">
        <w:rPr>
          <w:color w:val="000000"/>
          <w:lang w:eastAsia="zh-CN" w:bidi="hi-IN"/>
        </w:rPr>
        <w:t>11. Связь количественных значений ожидаемых конечных результатов программы с основными показателями прогноза социально-экономического развития Златоустовского городского округа отсутствует.</w:t>
      </w:r>
    </w:p>
    <w:p w:rsidR="00B31CC6" w:rsidRPr="00B31CC6" w:rsidRDefault="00B31CC6" w:rsidP="00B31CC6">
      <w:pPr>
        <w:widowControl w:val="0"/>
        <w:suppressAutoHyphens/>
        <w:ind w:firstLine="720"/>
        <w:jc w:val="both"/>
        <w:rPr>
          <w:color w:val="000000"/>
          <w:lang w:eastAsia="zh-CN" w:bidi="hi-IN"/>
        </w:rPr>
      </w:pPr>
      <w:bookmarkStart w:id="34" w:name="sub_10152"/>
      <w:bookmarkStart w:id="35" w:name="sub_10151"/>
      <w:bookmarkEnd w:id="34"/>
      <w:bookmarkEnd w:id="35"/>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36" w:name="sub_1016"/>
      <w:bookmarkEnd w:id="36"/>
      <w:r w:rsidRPr="00B31CC6">
        <w:rPr>
          <w:b/>
          <w:color w:val="000000"/>
          <w:lang w:eastAsia="zh-CN" w:bidi="hi-IN"/>
        </w:rPr>
        <w:t>Раздел IV. Сроки реализации муниципальной программы в целом, контрольные этапы и сроки их реализации с указанием промежуточных индикативных показателей</w:t>
      </w:r>
    </w:p>
    <w:p w:rsidR="00B31CC6" w:rsidRPr="00B31CC6" w:rsidRDefault="00B31CC6" w:rsidP="00B31CC6">
      <w:pPr>
        <w:widowControl w:val="0"/>
        <w:suppressAutoHyphens/>
        <w:ind w:firstLine="720"/>
        <w:jc w:val="both"/>
        <w:rPr>
          <w:color w:val="000000"/>
          <w:lang w:eastAsia="zh-CN" w:bidi="hi-IN"/>
        </w:rPr>
      </w:pPr>
      <w:bookmarkStart w:id="37" w:name="sub_10162"/>
      <w:bookmarkStart w:id="38" w:name="sub_10161"/>
      <w:bookmarkEnd w:id="37"/>
      <w:bookmarkEnd w:id="38"/>
    </w:p>
    <w:p w:rsidR="00B31CC6" w:rsidRPr="00B31CC6" w:rsidRDefault="00B31CC6" w:rsidP="00B31CC6">
      <w:pPr>
        <w:widowControl w:val="0"/>
        <w:suppressAutoHyphens/>
        <w:ind w:firstLine="720"/>
        <w:jc w:val="both"/>
        <w:rPr>
          <w:sz w:val="24"/>
          <w:szCs w:val="20"/>
          <w:lang w:eastAsia="zh-CN" w:bidi="hi-IN"/>
        </w:rPr>
      </w:pPr>
      <w:bookmarkStart w:id="39" w:name="sub_1017"/>
      <w:bookmarkEnd w:id="39"/>
      <w:r w:rsidRPr="00B31CC6">
        <w:rPr>
          <w:color w:val="000000"/>
          <w:lang w:eastAsia="zh-CN" w:bidi="hi-IN"/>
        </w:rPr>
        <w:t>12. Программа реализуется в период 2023-2028 годов. Заявленный срок реализации муниципальной программы является необходимым и достаточным для получения ощутимых, общественно значимых результатов реализации мероприятий муниципальной программы путем решения задач по созданию и развитию инфраструктуры безопасности жизнедеятельности населения и повышению уровня безопасности жизни.</w:t>
      </w:r>
    </w:p>
    <w:p w:rsidR="00B31CC6" w:rsidRPr="00B31CC6" w:rsidRDefault="00B31CC6" w:rsidP="00B31CC6">
      <w:pPr>
        <w:widowControl w:val="0"/>
        <w:suppressAutoHyphens/>
        <w:ind w:firstLine="720"/>
        <w:jc w:val="both"/>
        <w:rPr>
          <w:sz w:val="24"/>
          <w:szCs w:val="20"/>
          <w:lang w:eastAsia="zh-CN" w:bidi="hi-IN"/>
        </w:rPr>
      </w:pPr>
      <w:bookmarkStart w:id="40" w:name="sub_10181"/>
      <w:bookmarkStart w:id="41" w:name="sub_1018"/>
      <w:bookmarkEnd w:id="40"/>
      <w:bookmarkEnd w:id="41"/>
      <w:r w:rsidRPr="00B31CC6">
        <w:rPr>
          <w:color w:val="000000"/>
          <w:lang w:eastAsia="zh-CN" w:bidi="hi-IN"/>
        </w:rPr>
        <w:t xml:space="preserve">13. Перечень целевых индикаторов и показателей программы представлен в </w:t>
      </w:r>
      <w:hyperlink w:anchor="sub_12" w:history="1">
        <w:r w:rsidRPr="00B31CC6">
          <w:rPr>
            <w:color w:val="000000"/>
            <w:u w:val="single"/>
          </w:rPr>
          <w:t>приложении 2</w:t>
        </w:r>
      </w:hyperlink>
      <w:r w:rsidRPr="00B31CC6">
        <w:rPr>
          <w:color w:val="000000"/>
          <w:lang w:eastAsia="zh-CN" w:bidi="hi-IN"/>
        </w:rPr>
        <w:t xml:space="preserve"> к программе.</w:t>
      </w: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42" w:name="sub_2042"/>
      <w:r w:rsidRPr="00B31CC6">
        <w:rPr>
          <w:b/>
          <w:color w:val="26282F"/>
          <w:lang w:eastAsia="zh-CN" w:bidi="hi-IN"/>
        </w:rPr>
        <w:t>Раздел V. Перечень мероприятий муниципальной программы с указанием сроков их реализации, ответственного исполнителя и соисполнителей, а также ожидаемых результатов</w:t>
      </w:r>
    </w:p>
    <w:bookmarkEnd w:id="42"/>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43" w:name="sub_2043"/>
      <w:r w:rsidRPr="00B31CC6">
        <w:rPr>
          <w:color w:val="000000"/>
          <w:lang w:eastAsia="zh-CN" w:bidi="hi-IN"/>
        </w:rPr>
        <w:t xml:space="preserve">14. Перечень мероприятий муниципальной программы представлен в </w:t>
      </w:r>
      <w:hyperlink w:anchor="sub_11" w:history="1">
        <w:r w:rsidRPr="00B31CC6">
          <w:rPr>
            <w:color w:val="000000"/>
            <w:u w:val="single"/>
          </w:rPr>
          <w:t>приложении 1</w:t>
        </w:r>
      </w:hyperlink>
      <w:r w:rsidRPr="00B31CC6">
        <w:rPr>
          <w:color w:val="000000"/>
          <w:lang w:eastAsia="zh-CN" w:bidi="hi-IN"/>
        </w:rPr>
        <w:t xml:space="preserve"> к программе.</w:t>
      </w:r>
    </w:p>
    <w:bookmarkEnd w:id="43"/>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44" w:name="sub_1022"/>
      <w:bookmarkEnd w:id="44"/>
      <w:r w:rsidRPr="00B31CC6">
        <w:rPr>
          <w:b/>
          <w:color w:val="000000"/>
          <w:lang w:eastAsia="zh-CN" w:bidi="hi-IN"/>
        </w:rPr>
        <w:t>Раздел VI. Основные меры правового регулирования в области охраны окружающей среды направленные на достижение цели и конечных результатов муниципальной программы</w:t>
      </w:r>
    </w:p>
    <w:p w:rsidR="00B31CC6" w:rsidRPr="00B31CC6" w:rsidRDefault="00B31CC6" w:rsidP="00B31CC6">
      <w:pPr>
        <w:widowControl w:val="0"/>
        <w:suppressAutoHyphens/>
        <w:ind w:firstLine="720"/>
        <w:jc w:val="both"/>
        <w:rPr>
          <w:color w:val="000000"/>
          <w:lang w:eastAsia="zh-CN" w:bidi="hi-IN"/>
        </w:rPr>
      </w:pPr>
      <w:bookmarkStart w:id="45" w:name="sub_10222"/>
      <w:bookmarkStart w:id="46" w:name="sub_10221"/>
      <w:bookmarkEnd w:id="45"/>
      <w:bookmarkEnd w:id="46"/>
    </w:p>
    <w:p w:rsidR="00B31CC6" w:rsidRPr="00B31CC6" w:rsidRDefault="00B31CC6" w:rsidP="00B31CC6">
      <w:pPr>
        <w:widowControl w:val="0"/>
        <w:suppressAutoHyphens/>
        <w:ind w:firstLine="720"/>
        <w:jc w:val="both"/>
        <w:rPr>
          <w:sz w:val="24"/>
          <w:szCs w:val="20"/>
          <w:lang w:eastAsia="zh-CN" w:bidi="hi-IN"/>
        </w:rPr>
      </w:pPr>
      <w:bookmarkStart w:id="47" w:name="sub_1023"/>
      <w:bookmarkEnd w:id="47"/>
      <w:r w:rsidRPr="00B31CC6">
        <w:rPr>
          <w:color w:val="000000"/>
          <w:lang w:eastAsia="zh-CN" w:bidi="hi-IN"/>
        </w:rPr>
        <w:t>15. Муниципальная программа разработана в соответствии с:</w:t>
      </w:r>
    </w:p>
    <w:p w:rsidR="00B31CC6" w:rsidRPr="00B31CC6" w:rsidRDefault="00B31CC6" w:rsidP="00B31CC6">
      <w:pPr>
        <w:widowControl w:val="0"/>
        <w:suppressAutoHyphens/>
        <w:ind w:firstLine="720"/>
        <w:jc w:val="both"/>
        <w:rPr>
          <w:sz w:val="24"/>
          <w:szCs w:val="20"/>
          <w:lang w:eastAsia="zh-CN" w:bidi="hi-IN"/>
        </w:rPr>
      </w:pPr>
      <w:bookmarkStart w:id="48" w:name="sub_11111"/>
      <w:bookmarkStart w:id="49" w:name="sub_1111"/>
      <w:bookmarkEnd w:id="48"/>
      <w:bookmarkEnd w:id="49"/>
      <w:r w:rsidRPr="00B31CC6">
        <w:rPr>
          <w:color w:val="000000"/>
          <w:lang w:eastAsia="zh-CN" w:bidi="hi-IN"/>
        </w:rPr>
        <w:t>1) </w:t>
      </w:r>
      <w:hyperlink r:id="rId11" w:history="1">
        <w:r w:rsidRPr="00B31CC6">
          <w:rPr>
            <w:color w:val="000000"/>
            <w:u w:val="single"/>
          </w:rPr>
          <w:t>Федеральным законом</w:t>
        </w:r>
      </w:hyperlink>
      <w:r w:rsidRPr="00B31CC6">
        <w:rPr>
          <w:color w:val="000000"/>
          <w:lang w:eastAsia="zh-CN" w:bidi="hi-IN"/>
        </w:rPr>
        <w:t xml:space="preserve"> «О санитарно-эпидемиологическом благополучии населения» от 30.03.1999 г. №52-ФЗ;</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Ф</w:t>
      </w:r>
      <w:hyperlink r:id="rId12" w:history="1">
        <w:r w:rsidRPr="00B31CC6">
          <w:rPr>
            <w:color w:val="000000"/>
            <w:u w:val="single"/>
          </w:rPr>
          <w:t>едеральным законом</w:t>
        </w:r>
      </w:hyperlink>
      <w:r w:rsidRPr="00B31CC6">
        <w:rPr>
          <w:color w:val="000000"/>
          <w:lang w:eastAsia="zh-CN" w:bidi="hi-IN"/>
        </w:rPr>
        <w:t xml:space="preserve"> «Лесной кодекс Российский Федерации» от 04.12.2006 г. №200-ФЗ;</w:t>
      </w:r>
    </w:p>
    <w:p w:rsidR="00B31CC6" w:rsidRPr="00B31CC6" w:rsidRDefault="00B31CC6" w:rsidP="00B31CC6">
      <w:pPr>
        <w:widowControl w:val="0"/>
        <w:suppressAutoHyphens/>
        <w:ind w:firstLine="720"/>
        <w:jc w:val="both"/>
        <w:rPr>
          <w:sz w:val="24"/>
          <w:szCs w:val="20"/>
          <w:lang w:eastAsia="zh-CN" w:bidi="hi-IN"/>
        </w:rPr>
      </w:pPr>
      <w:bookmarkStart w:id="50" w:name="sub_1112"/>
      <w:bookmarkEnd w:id="50"/>
      <w:r w:rsidRPr="00B31CC6">
        <w:rPr>
          <w:color w:val="000000"/>
          <w:lang w:eastAsia="zh-CN" w:bidi="hi-IN"/>
        </w:rPr>
        <w:t>3) </w:t>
      </w:r>
      <w:hyperlink r:id="rId13" w:history="1">
        <w:r w:rsidRPr="00B31CC6">
          <w:rPr>
            <w:color w:val="000000"/>
            <w:u w:val="single"/>
          </w:rPr>
          <w:t>Федеральным законом</w:t>
        </w:r>
      </w:hyperlink>
      <w:r w:rsidRPr="00B31CC6">
        <w:rPr>
          <w:color w:val="000000"/>
          <w:lang w:eastAsia="zh-CN" w:bidi="hi-IN"/>
        </w:rPr>
        <w:t xml:space="preserve"> «Об отходах производства и потребления» от 24.06.1998 г. №89-ФЗ;</w:t>
      </w:r>
    </w:p>
    <w:p w:rsidR="00B31CC6" w:rsidRPr="00B31CC6" w:rsidRDefault="00B31CC6" w:rsidP="00B31CC6">
      <w:pPr>
        <w:widowControl w:val="0"/>
        <w:suppressAutoHyphens/>
        <w:ind w:firstLine="720"/>
        <w:jc w:val="both"/>
        <w:rPr>
          <w:sz w:val="24"/>
          <w:szCs w:val="20"/>
          <w:lang w:eastAsia="zh-CN" w:bidi="hi-IN"/>
        </w:rPr>
      </w:pPr>
      <w:bookmarkStart w:id="51" w:name="sub_11131"/>
      <w:bookmarkStart w:id="52" w:name="sub_1113"/>
      <w:bookmarkEnd w:id="51"/>
      <w:bookmarkEnd w:id="52"/>
      <w:r w:rsidRPr="00B31CC6">
        <w:rPr>
          <w:color w:val="000000"/>
          <w:lang w:eastAsia="zh-CN" w:bidi="hi-IN"/>
        </w:rPr>
        <w:t>4) </w:t>
      </w:r>
      <w:hyperlink r:id="rId14" w:history="1">
        <w:r w:rsidRPr="00B31CC6">
          <w:rPr>
            <w:color w:val="000000"/>
            <w:u w:val="single"/>
          </w:rPr>
          <w:t>Федеральным законом</w:t>
        </w:r>
      </w:hyperlink>
      <w:r w:rsidRPr="00B31CC6">
        <w:rPr>
          <w:color w:val="000000"/>
          <w:lang w:eastAsia="zh-CN" w:bidi="hi-IN"/>
        </w:rPr>
        <w:t xml:space="preserve"> «Об общих принципах организации местного самоуправления в Российской Федерации» от 06.10.2003 г. №131-ФЗ;</w:t>
      </w:r>
    </w:p>
    <w:p w:rsidR="00B31CC6" w:rsidRPr="00B31CC6" w:rsidRDefault="00B31CC6" w:rsidP="00B31CC6">
      <w:pPr>
        <w:widowControl w:val="0"/>
        <w:suppressAutoHyphens/>
        <w:ind w:firstLine="720"/>
        <w:jc w:val="both"/>
        <w:rPr>
          <w:sz w:val="24"/>
          <w:szCs w:val="20"/>
          <w:lang w:eastAsia="zh-CN" w:bidi="hi-IN"/>
        </w:rPr>
      </w:pPr>
      <w:bookmarkStart w:id="53" w:name="sub_11141"/>
      <w:bookmarkStart w:id="54" w:name="sub_1114"/>
      <w:bookmarkEnd w:id="53"/>
      <w:bookmarkEnd w:id="54"/>
      <w:r w:rsidRPr="00B31CC6">
        <w:rPr>
          <w:color w:val="000000"/>
          <w:lang w:eastAsia="zh-CN" w:bidi="hi-IN"/>
        </w:rPr>
        <w:t>5) </w:t>
      </w:r>
      <w:hyperlink r:id="rId15" w:history="1">
        <w:r w:rsidRPr="00B31CC6">
          <w:rPr>
            <w:color w:val="000000"/>
            <w:u w:val="single"/>
          </w:rPr>
          <w:t>Решением</w:t>
        </w:r>
      </w:hyperlink>
      <w:r w:rsidRPr="00B31CC6">
        <w:rPr>
          <w:color w:val="000000"/>
          <w:lang w:eastAsia="zh-CN" w:bidi="hi-IN"/>
        </w:rPr>
        <w:t xml:space="preserve"> Собрания депутатов Златоустовского городского округа «О принятии Устава Златоустовского городского округа» от 23.06.2005 г. №10-ЗГО.</w:t>
      </w:r>
    </w:p>
    <w:p w:rsidR="00B31CC6" w:rsidRPr="00B31CC6" w:rsidRDefault="00B31CC6" w:rsidP="00B31CC6">
      <w:pPr>
        <w:widowControl w:val="0"/>
        <w:suppressAutoHyphens/>
        <w:ind w:firstLine="720"/>
        <w:jc w:val="both"/>
        <w:rPr>
          <w:color w:val="000000"/>
          <w:lang w:eastAsia="zh-CN" w:bidi="hi-IN"/>
        </w:rPr>
      </w:pPr>
      <w:bookmarkStart w:id="55" w:name="sub_11143"/>
      <w:bookmarkStart w:id="56" w:name="sub_11142"/>
      <w:bookmarkEnd w:id="55"/>
      <w:bookmarkEnd w:id="56"/>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57" w:name="sub_1024"/>
      <w:bookmarkEnd w:id="57"/>
      <w:r w:rsidRPr="00B31CC6">
        <w:rPr>
          <w:b/>
          <w:color w:val="000000"/>
          <w:lang w:eastAsia="zh-CN" w:bidi="hi-IN"/>
        </w:rPr>
        <w:t>Раздел VII. Перечень и краткое описание подпрограмм, муниципальной программы</w:t>
      </w:r>
    </w:p>
    <w:p w:rsidR="00B31CC6" w:rsidRPr="00B31CC6" w:rsidRDefault="00B31CC6" w:rsidP="00B31CC6">
      <w:pPr>
        <w:widowControl w:val="0"/>
        <w:suppressAutoHyphens/>
        <w:ind w:firstLine="720"/>
        <w:jc w:val="both"/>
        <w:rPr>
          <w:color w:val="000000"/>
          <w:lang w:eastAsia="zh-CN" w:bidi="hi-IN"/>
        </w:rPr>
      </w:pPr>
      <w:bookmarkStart w:id="58" w:name="sub_10242"/>
      <w:bookmarkStart w:id="59" w:name="sub_10241"/>
      <w:bookmarkEnd w:id="58"/>
      <w:bookmarkEnd w:id="59"/>
    </w:p>
    <w:p w:rsidR="00B31CC6" w:rsidRPr="00B31CC6" w:rsidRDefault="00B31CC6" w:rsidP="00B31CC6">
      <w:pPr>
        <w:widowControl w:val="0"/>
        <w:suppressAutoHyphens/>
        <w:ind w:firstLine="720"/>
        <w:jc w:val="both"/>
        <w:rPr>
          <w:sz w:val="24"/>
          <w:szCs w:val="20"/>
          <w:lang w:eastAsia="zh-CN" w:bidi="hi-IN"/>
        </w:rPr>
      </w:pPr>
      <w:bookmarkStart w:id="60" w:name="sub_1025"/>
      <w:bookmarkEnd w:id="60"/>
      <w:r w:rsidRPr="00B31CC6">
        <w:rPr>
          <w:color w:val="000000"/>
          <w:lang w:eastAsia="zh-CN" w:bidi="hi-IN"/>
        </w:rPr>
        <w:t>16. Муниципальная программа состоит из 2 (двух) подпрограмм.</w:t>
      </w:r>
    </w:p>
    <w:p w:rsidR="00B31CC6" w:rsidRPr="00B31CC6" w:rsidRDefault="00B31CC6" w:rsidP="00B31CC6">
      <w:pPr>
        <w:widowControl w:val="0"/>
        <w:suppressAutoHyphens/>
        <w:ind w:firstLine="720"/>
        <w:jc w:val="both"/>
        <w:rPr>
          <w:sz w:val="24"/>
          <w:szCs w:val="20"/>
          <w:lang w:eastAsia="zh-CN" w:bidi="hi-IN"/>
        </w:rPr>
      </w:pPr>
      <w:bookmarkStart w:id="61" w:name="sub_10251"/>
      <w:bookmarkEnd w:id="61"/>
      <w:r w:rsidRPr="00B31CC6">
        <w:rPr>
          <w:color w:val="000000"/>
          <w:lang w:eastAsia="zh-CN" w:bidi="hi-IN"/>
        </w:rPr>
        <w:t>1) Подпрограмма «Реализация природоохранных мероприятий за счет экологических платежей» (</w:t>
      </w:r>
      <w:hyperlink w:anchor="sub_13" w:history="1">
        <w:r w:rsidRPr="00B31CC6">
          <w:rPr>
            <w:color w:val="000000"/>
            <w:u w:val="single"/>
          </w:rPr>
          <w:t>Приложение 3</w:t>
        </w:r>
      </w:hyperlink>
      <w:r w:rsidRPr="00B31CC6">
        <w:rPr>
          <w:color w:val="000000"/>
          <w:lang w:eastAsia="zh-CN" w:bidi="hi-IN"/>
        </w:rPr>
        <w:t xml:space="preserve"> к муниципальной программе). Включает комплекс мероприятий направленных на: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а) сохранение благоприятной окружающей среды для проживания, и природных ресурсов;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б) защиту населения и объектов экономики от негативного воздействия;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 организацию обращения с ТКО;</w:t>
      </w:r>
    </w:p>
    <w:p w:rsidR="00B31CC6" w:rsidRPr="00B31CC6" w:rsidRDefault="00B31CC6" w:rsidP="00B31CC6">
      <w:pPr>
        <w:widowControl w:val="0"/>
        <w:suppressAutoHyphens/>
        <w:ind w:firstLine="720"/>
        <w:jc w:val="both"/>
        <w:rPr>
          <w:sz w:val="24"/>
          <w:szCs w:val="20"/>
          <w:lang w:eastAsia="zh-CN" w:bidi="hi-IN"/>
        </w:rPr>
      </w:pPr>
      <w:bookmarkStart w:id="62" w:name="sub_1702"/>
      <w:bookmarkEnd w:id="62"/>
      <w:r w:rsidRPr="00B31CC6">
        <w:rPr>
          <w:color w:val="000000"/>
          <w:lang w:eastAsia="zh-CN" w:bidi="hi-IN"/>
        </w:rPr>
        <w:t>2) Подпрограмма «Экология и окружающая среда» (</w:t>
      </w:r>
      <w:hyperlink w:anchor="sub_14" w:history="1">
        <w:r w:rsidRPr="00B31CC6">
          <w:rPr>
            <w:color w:val="000000"/>
            <w:u w:val="single"/>
          </w:rPr>
          <w:t>Приложение 4</w:t>
        </w:r>
      </w:hyperlink>
      <w:r w:rsidRPr="00B31CC6">
        <w:rPr>
          <w:color w:val="000000"/>
          <w:lang w:eastAsia="zh-CN" w:bidi="hi-IN"/>
        </w:rPr>
        <w:t xml:space="preserve"> к программе). Включает комплекс мероприятий направленных на:</w:t>
      </w:r>
    </w:p>
    <w:p w:rsidR="00B31CC6" w:rsidRPr="00B31CC6" w:rsidRDefault="00B31CC6" w:rsidP="00B31CC6">
      <w:pPr>
        <w:widowControl w:val="0"/>
        <w:suppressAutoHyphens/>
        <w:ind w:firstLine="720"/>
        <w:jc w:val="both"/>
        <w:rPr>
          <w:sz w:val="24"/>
          <w:szCs w:val="20"/>
          <w:lang w:eastAsia="zh-CN" w:bidi="hi-IN"/>
        </w:rPr>
      </w:pPr>
      <w:bookmarkStart w:id="63" w:name="sub_17021"/>
      <w:bookmarkEnd w:id="63"/>
      <w:r w:rsidRPr="00B31CC6">
        <w:rPr>
          <w:color w:val="000000"/>
          <w:lang w:eastAsia="zh-CN" w:bidi="hi-IN"/>
        </w:rPr>
        <w:t>а) сохранение и улучшение качества атмосферного воздуха и питьевой воды из нецентрализованных источников водоснабжения;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б) обеспечение экологических прав граждан;</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 развитие экологической культуры населения;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г) контроль за использованием лесных ресурсов.</w:t>
      </w: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64" w:name="sub_1026"/>
      <w:bookmarkEnd w:id="64"/>
      <w:r w:rsidRPr="00B31CC6">
        <w:rPr>
          <w:b/>
          <w:color w:val="000000"/>
          <w:lang w:eastAsia="zh-CN" w:bidi="hi-IN"/>
        </w:rPr>
        <w:t>Раздел VIII. Обоснование состава и значений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w:t>
      </w:r>
    </w:p>
    <w:p w:rsidR="00B31CC6" w:rsidRPr="00B31CC6" w:rsidRDefault="00B31CC6" w:rsidP="00B31CC6">
      <w:pPr>
        <w:widowControl w:val="0"/>
        <w:suppressAutoHyphens/>
        <w:ind w:firstLine="720"/>
        <w:jc w:val="both"/>
        <w:rPr>
          <w:sz w:val="24"/>
          <w:szCs w:val="20"/>
          <w:lang w:eastAsia="zh-CN" w:bidi="hi-IN"/>
        </w:rPr>
      </w:pPr>
      <w:bookmarkStart w:id="65" w:name="sub_2063"/>
      <w:r w:rsidRPr="00B31CC6">
        <w:rPr>
          <w:color w:val="000000"/>
          <w:lang w:eastAsia="zh-CN" w:bidi="hi-IN"/>
        </w:rPr>
        <w:t xml:space="preserve">17. Перечень целевых индикаторов и показателей муниципальной программы представлен в </w:t>
      </w:r>
      <w:hyperlink r:id="rId16" w:history="1">
        <w:r w:rsidRPr="00B31CC6">
          <w:rPr>
            <w:color w:val="000000"/>
            <w:u w:val="single"/>
          </w:rPr>
          <w:t>приложении 2</w:t>
        </w:r>
      </w:hyperlink>
      <w:r w:rsidRPr="00B31CC6">
        <w:rPr>
          <w:color w:val="000000"/>
          <w:lang w:eastAsia="zh-CN" w:bidi="hi-IN"/>
        </w:rPr>
        <w:t xml:space="preserve"> к муниципальной программе.</w:t>
      </w:r>
    </w:p>
    <w:bookmarkEnd w:id="65"/>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муниципальной 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Мониторинг значений показателей (индикаторов) предполагается вести в целом по округу.</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сфере экологии и природопользования в Златоустовском городском округе.</w:t>
      </w:r>
    </w:p>
    <w:p w:rsidR="00B31CC6" w:rsidRPr="00B31CC6" w:rsidRDefault="00B31CC6" w:rsidP="00B31CC6">
      <w:pPr>
        <w:widowControl w:val="0"/>
        <w:suppressAutoHyphens/>
        <w:ind w:firstLine="720"/>
        <w:jc w:val="both"/>
        <w:rPr>
          <w:sz w:val="24"/>
          <w:szCs w:val="20"/>
          <w:lang w:eastAsia="zh-CN" w:bidi="hi-IN"/>
        </w:rPr>
      </w:pPr>
      <w:bookmarkStart w:id="66" w:name="sub_2064"/>
      <w:r w:rsidRPr="00B31CC6">
        <w:rPr>
          <w:color w:val="000000"/>
          <w:lang w:eastAsia="zh-CN" w:bidi="hi-IN"/>
        </w:rPr>
        <w:t>18. При реализации настоящей программы и для достижения поставленных целей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подпрограммы.</w:t>
      </w:r>
    </w:p>
    <w:bookmarkEnd w:id="66"/>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Управление рисками означает прогнозирование развития событий в будущем и принятие мер для усиления положительного и уменьшение отрицательного эффектов.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Управление риском реализации муниципальной программы обеспечивает:</w:t>
      </w:r>
    </w:p>
    <w:p w:rsidR="00B31CC6" w:rsidRPr="00B31CC6" w:rsidRDefault="00B31CC6" w:rsidP="00B31CC6">
      <w:pPr>
        <w:widowControl w:val="0"/>
        <w:suppressAutoHyphens/>
        <w:ind w:firstLine="720"/>
        <w:jc w:val="both"/>
        <w:rPr>
          <w:sz w:val="24"/>
          <w:szCs w:val="20"/>
          <w:lang w:eastAsia="zh-CN" w:bidi="hi-IN"/>
        </w:rPr>
      </w:pPr>
      <w:bookmarkStart w:id="67" w:name="sub_2065"/>
      <w:r w:rsidRPr="00B31CC6">
        <w:rPr>
          <w:color w:val="000000"/>
          <w:lang w:eastAsia="zh-CN" w:bidi="hi-IN"/>
        </w:rPr>
        <w:t>1) условия, в результате которых можно реализовать мероприятия, предусмотренные муниципальной программой на данный период;</w:t>
      </w:r>
    </w:p>
    <w:p w:rsidR="00B31CC6" w:rsidRPr="00B31CC6" w:rsidRDefault="00B31CC6" w:rsidP="00B31CC6">
      <w:pPr>
        <w:widowControl w:val="0"/>
        <w:suppressAutoHyphens/>
        <w:ind w:firstLine="720"/>
        <w:jc w:val="both"/>
        <w:rPr>
          <w:sz w:val="24"/>
          <w:szCs w:val="20"/>
          <w:lang w:eastAsia="zh-CN" w:bidi="hi-IN"/>
        </w:rPr>
      </w:pPr>
      <w:bookmarkStart w:id="68" w:name="sub_2066"/>
      <w:bookmarkEnd w:id="67"/>
      <w:r w:rsidRPr="00B31CC6">
        <w:rPr>
          <w:color w:val="000000"/>
          <w:lang w:eastAsia="zh-CN" w:bidi="hi-IN"/>
        </w:rPr>
        <w:t>2) постоянный учет всех факторов риска, влияющих на достижение цели муниципальной программы;</w:t>
      </w:r>
    </w:p>
    <w:p w:rsidR="00B31CC6" w:rsidRPr="00B31CC6" w:rsidRDefault="00B31CC6" w:rsidP="00B31CC6">
      <w:pPr>
        <w:widowControl w:val="0"/>
        <w:suppressAutoHyphens/>
        <w:ind w:firstLine="720"/>
        <w:jc w:val="both"/>
        <w:rPr>
          <w:sz w:val="24"/>
          <w:szCs w:val="20"/>
          <w:lang w:eastAsia="zh-CN" w:bidi="hi-IN"/>
        </w:rPr>
      </w:pPr>
      <w:bookmarkStart w:id="69" w:name="sub_2067"/>
      <w:bookmarkEnd w:id="68"/>
      <w:r w:rsidRPr="00B31CC6">
        <w:rPr>
          <w:color w:val="000000"/>
          <w:lang w:eastAsia="zh-CN" w:bidi="hi-IN"/>
        </w:rPr>
        <w:t>3) правильный учет факторов риска, их тщательный анализ и разумная политика по управлению ими.</w:t>
      </w:r>
    </w:p>
    <w:p w:rsidR="00B31CC6" w:rsidRPr="00B31CC6" w:rsidRDefault="00B31CC6" w:rsidP="00B31CC6">
      <w:pPr>
        <w:widowControl w:val="0"/>
        <w:suppressAutoHyphens/>
        <w:ind w:firstLine="720"/>
        <w:jc w:val="both"/>
        <w:rPr>
          <w:sz w:val="24"/>
          <w:szCs w:val="20"/>
          <w:lang w:eastAsia="zh-CN" w:bidi="hi-IN"/>
        </w:rPr>
      </w:pPr>
      <w:bookmarkStart w:id="70" w:name="sub_2068"/>
      <w:bookmarkEnd w:id="69"/>
      <w:r w:rsidRPr="00B31CC6">
        <w:rPr>
          <w:color w:val="000000"/>
          <w:lang w:eastAsia="zh-CN" w:bidi="hi-IN"/>
        </w:rPr>
        <w:t xml:space="preserve">19. Контроль за реализацией муниципальной программы осуществляется в соответствии с </w:t>
      </w:r>
      <w:hyperlink r:id="rId17" w:history="1">
        <w:r w:rsidRPr="00B31CC6">
          <w:rPr>
            <w:color w:val="000000"/>
            <w:u w:val="single"/>
          </w:rPr>
          <w:t>порядком</w:t>
        </w:r>
      </w:hyperlink>
      <w:r w:rsidRPr="00B31CC6">
        <w:rPr>
          <w:color w:val="000000"/>
          <w:lang w:eastAsia="zh-CN" w:bidi="hi-IN"/>
        </w:rPr>
        <w:t xml:space="preserve"> разработки, формирования, реализации, контроля и проведения оценки эффективности муниципальных программ Златоустовского городского округа, утвержденным </w:t>
      </w:r>
      <w:hyperlink r:id="rId18" w:history="1">
        <w:r w:rsidRPr="00B31CC6">
          <w:rPr>
            <w:color w:val="000000"/>
            <w:u w:val="single"/>
          </w:rPr>
          <w:t>постановлением</w:t>
        </w:r>
      </w:hyperlink>
      <w:r w:rsidRPr="00B31CC6">
        <w:rPr>
          <w:color w:val="000000"/>
          <w:lang w:eastAsia="zh-CN" w:bidi="hi-IN"/>
        </w:rPr>
        <w:t xml:space="preserve"> администрации Златоустовского городского округа от 25.12.2024 г. N 694-П/АДМ.</w:t>
      </w:r>
    </w:p>
    <w:p w:rsidR="00B31CC6" w:rsidRPr="00B31CC6" w:rsidRDefault="00B31CC6" w:rsidP="00B31CC6">
      <w:pPr>
        <w:widowControl w:val="0"/>
        <w:suppressAutoHyphens/>
        <w:ind w:firstLine="720"/>
        <w:jc w:val="both"/>
        <w:rPr>
          <w:sz w:val="24"/>
          <w:szCs w:val="20"/>
          <w:lang w:eastAsia="zh-CN" w:bidi="hi-IN"/>
        </w:rPr>
      </w:pPr>
      <w:bookmarkStart w:id="71" w:name="sub_10262"/>
      <w:bookmarkStart w:id="72" w:name="sub_10261"/>
      <w:bookmarkEnd w:id="70"/>
      <w:bookmarkEnd w:id="71"/>
      <w:bookmarkEnd w:id="72"/>
      <w:r w:rsidRPr="00B31CC6">
        <w:rPr>
          <w:color w:val="000000"/>
          <w:lang w:eastAsia="zh-CN" w:bidi="hi-IN"/>
        </w:rPr>
        <w:t>Отдел экологии и природопользования Администрации Златоустовского городского округа осуществляет сбор информации от исполнителей мероприятий муниципальной программы и подготовку отчетов о ходе выполнения муниципальной программы главе Златоустовского городского округа, Собранию депутатов Златоустовского городского округа и Экономическому управлению Администрации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Информация о выполнении мероприятий муниципальной программы предоставляется по определенной форме исполнителями мероприятий в отдел экологии и природопользования администрации Златоустовского городского округа для обобщения и передачи в Экономическое управление администрации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Внесение изменений в действующую муниципальную программу осуществляется в порядке, установленном для разработки, реализации и оценки эффективности муниципальных программ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73" w:name="sub_1030"/>
      <w:bookmarkEnd w:id="73"/>
      <w:r w:rsidRPr="00B31CC6">
        <w:rPr>
          <w:b/>
          <w:color w:val="000000"/>
          <w:lang w:eastAsia="zh-CN" w:bidi="hi-IN"/>
        </w:rPr>
        <w:t>Раздел IX. Информация по ресурсному обеспечению муниципальной 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 Общий объем финансирования мероприятий муниципальной программы на 2023-2028 годы составляет - 945 618, 23812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2023 - 245 543,195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2024 - 439 054,69407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2025 - 91 073,05833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2026 - 58 943,89072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2027 - 55 501,7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2028 - 55 501,7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средства бюджета Златоустовского городского округа - 408 723,42488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2023 - 68 607,285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2024 - 89 021,97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2025 - 82 395,57916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2026 - 57 695,19072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2027 - 55 501,7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2028 - 55 501,7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средства областного бюджета - 160 471,91324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2023 - 69 173,61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2024 - 81 372,12407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2025 - 8 677,47917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2026 - 1 248,7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средства федерального бюджета - 376 422,9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2023 - 107 762,3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2024 - 268 660,6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ind w:firstLine="720"/>
        <w:jc w:val="both"/>
        <w:rPr>
          <w:sz w:val="24"/>
          <w:szCs w:val="2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74" w:name="sub_1032"/>
      <w:bookmarkEnd w:id="74"/>
      <w:r w:rsidRPr="00B31CC6">
        <w:rPr>
          <w:color w:val="000000"/>
          <w:lang w:eastAsia="zh-CN" w:bidi="hi-IN"/>
        </w:rPr>
        <w:t>21. Механизм реализации муниципальной программы включает:</w:t>
      </w:r>
    </w:p>
    <w:p w:rsidR="00B31CC6" w:rsidRPr="00B31CC6" w:rsidRDefault="00B31CC6" w:rsidP="00B31CC6">
      <w:pPr>
        <w:widowControl w:val="0"/>
        <w:suppressAutoHyphens/>
        <w:ind w:firstLine="720"/>
        <w:jc w:val="both"/>
        <w:rPr>
          <w:sz w:val="24"/>
          <w:szCs w:val="20"/>
          <w:lang w:eastAsia="zh-CN" w:bidi="hi-IN"/>
        </w:rPr>
      </w:pPr>
      <w:bookmarkStart w:id="75" w:name="sub_10321"/>
      <w:bookmarkEnd w:id="75"/>
      <w:r w:rsidRPr="00B31CC6">
        <w:rPr>
          <w:color w:val="000000"/>
          <w:lang w:eastAsia="zh-CN" w:bidi="hi-IN"/>
        </w:rPr>
        <w:t>1) выполнение программных мероприятий за счет всех источников финансирования на договорной основе;</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подготовку отчетов о реализации муниципальной 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3) уточнение объемов финансирования отдельных мероприятий муниципальной программы, реализуемых в текущем году, за счет средств бюджета Златоустовского городского округа.</w:t>
      </w: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76" w:name="sub_10333"/>
      <w:r w:rsidRPr="00B31CC6">
        <w:rPr>
          <w:b/>
          <w:color w:val="000000"/>
          <w:lang w:eastAsia="zh-CN" w:bidi="hi-IN"/>
        </w:rPr>
        <w:t xml:space="preserve">Раздел </w:t>
      </w:r>
      <w:r w:rsidRPr="00B31CC6">
        <w:rPr>
          <w:b/>
          <w:color w:val="000000"/>
          <w:lang w:val="en-US" w:eastAsia="zh-CN" w:bidi="hi-IN"/>
        </w:rPr>
        <w:t>X</w:t>
      </w:r>
      <w:r w:rsidRPr="00B31CC6">
        <w:rPr>
          <w:b/>
          <w:color w:val="000000"/>
          <w:lang w:eastAsia="zh-CN" w:bidi="hi-IN"/>
        </w:rPr>
        <w:t>. Методика оценки эффективности муниципальной программы и установление ее критериев</w:t>
      </w:r>
    </w:p>
    <w:bookmarkEnd w:id="76"/>
    <w:p w:rsidR="00B31CC6" w:rsidRPr="00B31CC6" w:rsidRDefault="00B31CC6" w:rsidP="00B31CC6">
      <w:pPr>
        <w:widowControl w:val="0"/>
        <w:suppressAutoHyphens/>
        <w:ind w:firstLine="720"/>
        <w:rPr>
          <w:color w:val="000000"/>
          <w:sz w:val="24"/>
          <w:szCs w:val="2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77" w:name="sub_2076"/>
      <w:r w:rsidRPr="00B31CC6">
        <w:rPr>
          <w:color w:val="000000"/>
          <w:lang w:eastAsia="zh-CN" w:bidi="hi-IN"/>
        </w:rPr>
        <w:t>22. Оценка эффективности муниципальной программы должна осуществляться в целях достижения оптимального соотношения затрат, связанных с реализацией муниципальной программы, и достигнутых результатов, а также обеспечения принципов бюджетной системы Российской Федерации: эффективности использования бюджетных средств, прозрачности, открытости, адресности и целевого характера бюджетных средств.</w:t>
      </w:r>
    </w:p>
    <w:bookmarkEnd w:id="77"/>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Для оценки эффективности реализации муниципальной программы применяются целевые индикаторы.</w:t>
      </w:r>
    </w:p>
    <w:p w:rsidR="00B31CC6" w:rsidRPr="00B31CC6" w:rsidRDefault="00B31CC6" w:rsidP="00B31CC6">
      <w:pPr>
        <w:widowControl w:val="0"/>
        <w:suppressAutoHyphens/>
        <w:ind w:firstLine="720"/>
        <w:jc w:val="both"/>
        <w:rPr>
          <w:sz w:val="24"/>
          <w:szCs w:val="20"/>
          <w:lang w:eastAsia="zh-CN" w:bidi="hi-IN"/>
        </w:rPr>
      </w:pPr>
      <w:bookmarkStart w:id="78" w:name="sub_2077"/>
      <w:r w:rsidRPr="00B31CC6">
        <w:rPr>
          <w:color w:val="000000"/>
          <w:lang w:eastAsia="zh-CN" w:bidi="hi-IN"/>
        </w:rPr>
        <w:t>23. Критериями оценки эффективности реализации муниципальной программы являются:</w:t>
      </w:r>
    </w:p>
    <w:p w:rsidR="00B31CC6" w:rsidRPr="00B31CC6" w:rsidRDefault="00B31CC6" w:rsidP="00B31CC6">
      <w:pPr>
        <w:widowControl w:val="0"/>
        <w:suppressAutoHyphens/>
        <w:ind w:firstLine="720"/>
        <w:jc w:val="both"/>
        <w:rPr>
          <w:sz w:val="24"/>
          <w:szCs w:val="20"/>
          <w:lang w:eastAsia="zh-CN" w:bidi="hi-IN"/>
        </w:rPr>
      </w:pPr>
      <w:bookmarkStart w:id="79" w:name="sub_2078"/>
      <w:bookmarkEnd w:id="78"/>
      <w:r w:rsidRPr="00B31CC6">
        <w:rPr>
          <w:color w:val="000000"/>
          <w:lang w:eastAsia="zh-CN" w:bidi="hi-IN"/>
        </w:rPr>
        <w:t>а) повышение эффективности бюджетных расходов на реализацию мероприятий муниципальных программ;</w:t>
      </w:r>
    </w:p>
    <w:p w:rsidR="00B31CC6" w:rsidRPr="00B31CC6" w:rsidRDefault="00B31CC6" w:rsidP="00B31CC6">
      <w:pPr>
        <w:widowControl w:val="0"/>
        <w:suppressAutoHyphens/>
        <w:ind w:firstLine="720"/>
        <w:jc w:val="both"/>
        <w:rPr>
          <w:sz w:val="24"/>
          <w:szCs w:val="20"/>
          <w:lang w:eastAsia="zh-CN" w:bidi="hi-IN"/>
        </w:rPr>
      </w:pPr>
      <w:bookmarkStart w:id="80" w:name="sub_2079"/>
      <w:bookmarkEnd w:id="79"/>
      <w:r w:rsidRPr="00B31CC6">
        <w:rPr>
          <w:color w:val="000000"/>
          <w:lang w:eastAsia="zh-CN" w:bidi="hi-IN"/>
        </w:rPr>
        <w:t>б) достижение установленных значений целевых индикаторов.</w:t>
      </w:r>
    </w:p>
    <w:p w:rsidR="00B31CC6" w:rsidRPr="00B31CC6" w:rsidRDefault="00B31CC6" w:rsidP="00B31CC6">
      <w:pPr>
        <w:widowControl w:val="0"/>
        <w:suppressAutoHyphens/>
        <w:ind w:firstLine="720"/>
        <w:jc w:val="both"/>
        <w:rPr>
          <w:sz w:val="24"/>
          <w:szCs w:val="20"/>
          <w:lang w:eastAsia="zh-CN" w:bidi="hi-IN"/>
        </w:rPr>
      </w:pPr>
      <w:bookmarkStart w:id="81" w:name="sub_2080"/>
      <w:bookmarkEnd w:id="80"/>
      <w:r w:rsidRPr="00B31CC6">
        <w:rPr>
          <w:color w:val="000000"/>
          <w:lang w:eastAsia="zh-CN" w:bidi="hi-IN"/>
        </w:rPr>
        <w:t>24. Оценка эффективности осуществляется ежегодно в течение всего срока реализации муниципальной программы.</w:t>
      </w:r>
    </w:p>
    <w:bookmarkEnd w:id="81"/>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Оценка эффективности производится путем сопоставления фактически достигнутых показателей плановым.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xml:space="preserve">В состав муниципальной программы входят подпрограммы, поэтому сначала оценивается эффективность реализации каждой из подпрограмм по формулам, указанным в </w:t>
      </w:r>
      <w:hyperlink w:anchor="sub_2081" w:history="1">
        <w:r w:rsidRPr="00B31CC6">
          <w:rPr>
            <w:color w:val="000000"/>
            <w:u w:val="single"/>
          </w:rPr>
          <w:t>таблице 1</w:t>
        </w:r>
      </w:hyperlink>
      <w:r w:rsidRPr="00B31CC6">
        <w:rPr>
          <w:color w:val="000000"/>
          <w:lang w:eastAsia="zh-CN" w:bidi="hi-IN"/>
        </w:rPr>
        <w:t>.</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После этого осуществляется оценка эффективности реализации муниципальной программы в целом, как среднее арифметическое результатов оценки эффективности реализации каждой из подпрограмм, входящих в муниципальную программу.</w:t>
      </w:r>
    </w:p>
    <w:p w:rsidR="00B31CC6" w:rsidRPr="00B31CC6" w:rsidRDefault="00B31CC6" w:rsidP="00B31CC6">
      <w:pPr>
        <w:suppressAutoHyphens/>
        <w:ind w:firstLine="720"/>
        <w:jc w:val="both"/>
        <w:rPr>
          <w:sz w:val="24"/>
          <w:szCs w:val="20"/>
          <w:lang w:eastAsia="zh-CN" w:bidi="hi-IN"/>
        </w:rPr>
      </w:pPr>
      <w:r w:rsidRPr="00B31CC6">
        <w:rPr>
          <w:color w:val="000000"/>
          <w:lang w:eastAsia="zh-CN" w:bidi="hi-IN"/>
        </w:rPr>
        <w:t>25. Оценка эффективности реализации муниципальной программы рассчитывается по следующим показателям:</w:t>
      </w:r>
    </w:p>
    <w:p w:rsidR="00B31CC6" w:rsidRPr="00B31CC6" w:rsidRDefault="00B31CC6" w:rsidP="00B31CC6">
      <w:pPr>
        <w:widowControl w:val="0"/>
        <w:suppressAutoHyphens/>
        <w:ind w:firstLine="720"/>
        <w:jc w:val="right"/>
        <w:rPr>
          <w:sz w:val="24"/>
          <w:szCs w:val="20"/>
          <w:lang w:eastAsia="zh-CN" w:bidi="hi-IN"/>
        </w:rPr>
      </w:pPr>
      <w:r w:rsidRPr="00B31CC6">
        <w:rPr>
          <w:color w:val="000000"/>
          <w:lang w:eastAsia="zh-CN" w:bidi="hi-IN"/>
        </w:rPr>
        <w:t>Таблица 1</w:t>
      </w:r>
    </w:p>
    <w:tbl>
      <w:tblPr>
        <w:tblW w:w="9639" w:type="dxa"/>
        <w:tblInd w:w="108" w:type="dxa"/>
        <w:tblLayout w:type="fixed"/>
        <w:tblLook w:val="0000"/>
      </w:tblPr>
      <w:tblGrid>
        <w:gridCol w:w="3220"/>
        <w:gridCol w:w="840"/>
        <w:gridCol w:w="5579"/>
      </w:tblGrid>
      <w:tr w:rsidR="00B31CC6" w:rsidRPr="00B31CC6" w:rsidTr="00B31CC6">
        <w:trPr>
          <w:trHeight w:val="1140"/>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Оценка достижения плановых целевых индикаторов (ДЦИ)</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w:t>
            </w:r>
          </w:p>
        </w:tc>
        <w:tc>
          <w:tcPr>
            <w:tcW w:w="5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Фактические целевые индикаторы</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плановые  целевые индикаторы</w:t>
            </w:r>
          </w:p>
        </w:tc>
      </w:tr>
      <w:tr w:rsidR="00B31CC6" w:rsidRPr="00B31CC6" w:rsidTr="00B31CC6">
        <w:trPr>
          <w:trHeight w:val="1530"/>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Оценка полноты использования бюджетных средств (ПИБС)</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w:t>
            </w:r>
          </w:p>
        </w:tc>
        <w:tc>
          <w:tcPr>
            <w:tcW w:w="5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Фактическое использование бюджетных средств</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Плановое использование бюджетных средств</w:t>
            </w:r>
          </w:p>
        </w:tc>
      </w:tr>
      <w:tr w:rsidR="00B31CC6" w:rsidRPr="00B31CC6" w:rsidTr="00B31CC6">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 xml:space="preserve">Оценка </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 xml:space="preserve"> эффективности реализации муниципальной программы (О)</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w:t>
            </w:r>
          </w:p>
        </w:tc>
        <w:tc>
          <w:tcPr>
            <w:tcW w:w="5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ДЦИ (Оценка достижения плановых</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целевых индикаторов)</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ПИБС (Оценка полноты использования</w:t>
            </w:r>
          </w:p>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бюджетных средств)</w:t>
            </w:r>
          </w:p>
        </w:tc>
      </w:tr>
    </w:tbl>
    <w:p w:rsidR="00B31CC6" w:rsidRDefault="00B31CC6" w:rsidP="004574CC"/>
    <w:p w:rsidR="00B31CC6" w:rsidRPr="00B31CC6" w:rsidRDefault="00B31CC6" w:rsidP="00B31CC6">
      <w:pPr>
        <w:widowControl w:val="0"/>
        <w:suppressAutoHyphens/>
        <w:spacing w:before="108" w:after="108"/>
        <w:ind w:firstLine="720"/>
        <w:jc w:val="both"/>
        <w:outlineLvl w:val="0"/>
        <w:rPr>
          <w:b/>
          <w:color w:val="26282F"/>
          <w:sz w:val="24"/>
          <w:szCs w:val="20"/>
          <w:lang w:eastAsia="zh-CN" w:bidi="hi-IN"/>
        </w:rPr>
      </w:pPr>
      <w:r w:rsidRPr="00B31CC6">
        <w:rPr>
          <w:color w:val="000000"/>
          <w:lang w:eastAsia="zh-CN" w:bidi="hi-IN"/>
        </w:rPr>
        <w:t>Эффективность реализации муниципальной программы в рассматриваемом периоде определяется по полученным результатам оценки следующим образом:</w:t>
      </w:r>
    </w:p>
    <w:tbl>
      <w:tblPr>
        <w:tblW w:w="9747" w:type="dxa"/>
        <w:tblInd w:w="108" w:type="dxa"/>
        <w:tblLayout w:type="fixed"/>
        <w:tblLook w:val="0000"/>
      </w:tblPr>
      <w:tblGrid>
        <w:gridCol w:w="108"/>
        <w:gridCol w:w="2412"/>
        <w:gridCol w:w="7119"/>
        <w:gridCol w:w="108"/>
      </w:tblGrid>
      <w:tr w:rsidR="00B31CC6" w:rsidRPr="00B31CC6" w:rsidTr="00B31CC6">
        <w:trPr>
          <w:gridBefore w:val="1"/>
          <w:wBefore w:w="108" w:type="dxa"/>
        </w:trPr>
        <w:tc>
          <w:tcPr>
            <w:tcW w:w="9639" w:type="dxa"/>
            <w:gridSpan w:val="3"/>
            <w:tcBorders>
              <w:bottom w:val="single" w:sz="4" w:space="0" w:color="000000"/>
            </w:tcBorders>
            <w:shd w:val="clear" w:color="auto" w:fill="auto"/>
            <w:vAlign w:val="center"/>
          </w:tcPr>
          <w:p w:rsidR="00B31CC6" w:rsidRPr="00B31CC6" w:rsidRDefault="00B31CC6" w:rsidP="00B31CC6">
            <w:pPr>
              <w:widowControl w:val="0"/>
              <w:suppressAutoHyphens/>
              <w:jc w:val="right"/>
              <w:rPr>
                <w:sz w:val="24"/>
                <w:szCs w:val="20"/>
                <w:lang w:eastAsia="zh-CN" w:bidi="hi-IN"/>
              </w:rPr>
            </w:pPr>
          </w:p>
        </w:tc>
      </w:tr>
      <w:tr w:rsidR="00B31CC6" w:rsidRPr="00B31CC6" w:rsidTr="00B31CC6">
        <w:trPr>
          <w:gridAfter w:val="1"/>
          <w:wAfter w:w="108" w:type="dxa"/>
        </w:trPr>
        <w:tc>
          <w:tcPr>
            <w:tcW w:w="2520" w:type="dxa"/>
            <w:gridSpan w:val="2"/>
            <w:tcBorders>
              <w:bottom w:val="single" w:sz="4" w:space="0" w:color="000000"/>
            </w:tcBorders>
            <w:shd w:val="clear" w:color="auto" w:fill="auto"/>
          </w:tcPr>
          <w:p w:rsidR="00B31CC6" w:rsidRPr="00B31CC6" w:rsidRDefault="00B31CC6" w:rsidP="00B31CC6">
            <w:pPr>
              <w:widowControl w:val="0"/>
              <w:suppressAutoHyphens/>
              <w:snapToGrid w:val="0"/>
              <w:rPr>
                <w:color w:val="000000"/>
                <w:sz w:val="24"/>
                <w:szCs w:val="20"/>
                <w:lang w:eastAsia="zh-CN" w:bidi="hi-IN"/>
              </w:rPr>
            </w:pPr>
          </w:p>
        </w:tc>
        <w:tc>
          <w:tcPr>
            <w:tcW w:w="7119" w:type="dxa"/>
            <w:tcBorders>
              <w:bottom w:val="single" w:sz="4" w:space="0" w:color="000000"/>
            </w:tcBorders>
            <w:shd w:val="clear" w:color="auto" w:fill="auto"/>
            <w:vAlign w:val="center"/>
          </w:tcPr>
          <w:p w:rsidR="00B31CC6" w:rsidRPr="00B31CC6" w:rsidRDefault="00B31CC6" w:rsidP="00B31CC6">
            <w:pPr>
              <w:widowControl w:val="0"/>
              <w:suppressAutoHyphens/>
              <w:jc w:val="right"/>
              <w:rPr>
                <w:sz w:val="24"/>
                <w:szCs w:val="20"/>
                <w:lang w:eastAsia="zh-CN" w:bidi="hi-IN"/>
              </w:rPr>
            </w:pPr>
            <w:r w:rsidRPr="00B31CC6">
              <w:rPr>
                <w:color w:val="000000"/>
                <w:lang w:eastAsia="zh-CN" w:bidi="hi-IN"/>
              </w:rPr>
              <w:t xml:space="preserve">   Таблица </w:t>
            </w:r>
            <w:r w:rsidRPr="00B31CC6">
              <w:rPr>
                <w:color w:val="000000"/>
                <w:lang w:val="en-US" w:eastAsia="zh-CN" w:bidi="hi-IN"/>
              </w:rPr>
              <w:t>2</w:t>
            </w:r>
          </w:p>
        </w:tc>
      </w:tr>
      <w:tr w:rsidR="00B31CC6" w:rsidRPr="00B31CC6" w:rsidTr="00B31CC6">
        <w:trPr>
          <w:gridAfter w:val="1"/>
          <w:wAfter w:w="108" w:type="dxa"/>
          <w:trHeight w:val="578"/>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Значение</w:t>
            </w:r>
          </w:p>
        </w:tc>
        <w:tc>
          <w:tcPr>
            <w:tcW w:w="7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Эффективность  реализации муниципальной программы</w:t>
            </w:r>
          </w:p>
        </w:tc>
      </w:tr>
      <w:tr w:rsidR="00B31CC6" w:rsidRPr="00B31CC6" w:rsidTr="00B31CC6">
        <w:trPr>
          <w:gridAfter w:val="1"/>
          <w:wAfter w:w="108" w:type="dxa"/>
          <w:trHeight w:val="975"/>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Более 1,4</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Очень высокая эффективность реализации муниципальной программы (значительно превышает целевое значение)</w:t>
            </w:r>
          </w:p>
        </w:tc>
      </w:tr>
      <w:tr w:rsidR="00B31CC6" w:rsidRPr="00B31CC6" w:rsidTr="00B31CC6">
        <w:trPr>
          <w:gridAfter w:val="1"/>
          <w:wAfter w:w="108" w:type="dxa"/>
          <w:trHeight w:val="1080"/>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От 1 до 1,4</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lang w:eastAsia="zh-CN" w:bidi="hi-IN"/>
              </w:rPr>
              <w:t>Высокая эффективность реализации муниципальной программы (превышение целевого значения)</w:t>
            </w:r>
          </w:p>
        </w:tc>
      </w:tr>
      <w:tr w:rsidR="00B31CC6" w:rsidRPr="00B31CC6" w:rsidTr="00B31CC6">
        <w:trPr>
          <w:gridAfter w:val="1"/>
          <w:wAfter w:w="108" w:type="dxa"/>
          <w:trHeight w:val="855"/>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От 0,5 до 1</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lang w:eastAsia="zh-CN" w:bidi="hi-IN"/>
              </w:rPr>
              <w:t>Низкая эффективность реализации муниципальной программы (не достигнуто целевое значение)</w:t>
            </w:r>
          </w:p>
        </w:tc>
      </w:tr>
      <w:tr w:rsidR="00B31CC6" w:rsidRPr="00B31CC6" w:rsidTr="00B31CC6">
        <w:trPr>
          <w:gridAfter w:val="1"/>
          <w:wAfter w:w="108" w:type="dxa"/>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Менее 0,5</w:t>
            </w:r>
          </w:p>
        </w:tc>
        <w:tc>
          <w:tcPr>
            <w:tcW w:w="7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CC6" w:rsidRPr="00B31CC6" w:rsidRDefault="00B31CC6" w:rsidP="00B31CC6">
            <w:pPr>
              <w:widowControl w:val="0"/>
              <w:suppressAutoHyphens/>
              <w:jc w:val="center"/>
              <w:rPr>
                <w:sz w:val="24"/>
                <w:szCs w:val="20"/>
                <w:lang w:eastAsia="zh-CN" w:bidi="hi-IN"/>
              </w:rPr>
            </w:pPr>
            <w:r w:rsidRPr="00B31CC6">
              <w:rPr>
                <w:lang w:eastAsia="zh-CN" w:bidi="hi-IN"/>
              </w:rPr>
              <w:t>Крайне низкая эффективность реализации муниципальной программы (целевое значение исполнено менее чем наполовину)</w:t>
            </w:r>
          </w:p>
        </w:tc>
      </w:tr>
    </w:tbl>
    <w:p w:rsidR="00B31CC6" w:rsidRDefault="00B31CC6" w:rsidP="004574CC"/>
    <w:p w:rsidR="00B31CC6" w:rsidRDefault="00B31CC6" w:rsidP="00B31CC6">
      <w:pPr>
        <w:widowControl w:val="0"/>
        <w:tabs>
          <w:tab w:val="left" w:pos="1134"/>
        </w:tabs>
        <w:suppressAutoHyphens/>
        <w:spacing w:before="108" w:after="108"/>
        <w:ind w:firstLine="720"/>
        <w:jc w:val="both"/>
        <w:outlineLvl w:val="0"/>
        <w:rPr>
          <w:color w:val="000000"/>
          <w:lang w:eastAsia="zh-CN" w:bidi="hi-IN"/>
        </w:rPr>
      </w:pPr>
      <w:r w:rsidRPr="00B31CC6">
        <w:rPr>
          <w:color w:val="000000"/>
          <w:lang w:eastAsia="zh-CN" w:bidi="hi-IN"/>
        </w:rPr>
        <w:t>26. Оценка эффективности реализации муниципальной программы будет тем выше, чем выше уровень достижения показателей и меньше уровень использования бюджетных средств.</w:t>
      </w:r>
    </w:p>
    <w:p w:rsidR="00B31CC6" w:rsidRDefault="00B31CC6">
      <w:pPr>
        <w:rPr>
          <w:color w:val="000000"/>
          <w:lang w:eastAsia="zh-CN" w:bidi="hi-IN"/>
        </w:rPr>
      </w:pPr>
      <w:r>
        <w:rPr>
          <w:color w:val="000000"/>
          <w:lang w:eastAsia="zh-CN" w:bidi="hi-IN"/>
        </w:rPr>
        <w:br w:type="page"/>
      </w:r>
    </w:p>
    <w:p w:rsidR="00B31CC6" w:rsidRPr="00B31CC6" w:rsidRDefault="00B31CC6" w:rsidP="00B31CC6">
      <w:pPr>
        <w:widowControl w:val="0"/>
        <w:suppressAutoHyphens/>
        <w:ind w:left="4536" w:right="-1"/>
        <w:jc w:val="right"/>
        <w:rPr>
          <w:sz w:val="24"/>
          <w:szCs w:val="20"/>
          <w:lang w:eastAsia="zh-CN" w:bidi="hi-IN"/>
        </w:rPr>
      </w:pPr>
      <w:r w:rsidRPr="00B31CC6">
        <w:rPr>
          <w:color w:val="000000"/>
          <w:lang w:eastAsia="zh-CN" w:bidi="hi-IN"/>
        </w:rPr>
        <w:t>Приложение 3</w:t>
      </w:r>
    </w:p>
    <w:p w:rsidR="00B31CC6" w:rsidRPr="00B31CC6" w:rsidRDefault="00B31CC6" w:rsidP="00B31CC6">
      <w:pPr>
        <w:widowControl w:val="0"/>
        <w:suppressAutoHyphens/>
        <w:ind w:left="4536" w:right="-1"/>
        <w:jc w:val="right"/>
        <w:rPr>
          <w:sz w:val="24"/>
          <w:szCs w:val="20"/>
          <w:lang w:eastAsia="zh-CN" w:bidi="hi-IN"/>
        </w:rPr>
      </w:pPr>
      <w:r w:rsidRPr="00B31CC6">
        <w:rPr>
          <w:color w:val="000000"/>
          <w:lang w:eastAsia="zh-CN" w:bidi="hi-IN"/>
        </w:rPr>
        <w:t>к муниципальной Программе</w:t>
      </w:r>
    </w:p>
    <w:p w:rsidR="00B31CC6" w:rsidRPr="00B31CC6" w:rsidRDefault="00B31CC6" w:rsidP="00B31CC6">
      <w:pPr>
        <w:widowControl w:val="0"/>
        <w:tabs>
          <w:tab w:val="left" w:pos="1134"/>
        </w:tabs>
        <w:suppressAutoHyphens/>
        <w:ind w:left="4536" w:right="-1"/>
        <w:jc w:val="right"/>
        <w:rPr>
          <w:sz w:val="24"/>
          <w:szCs w:val="20"/>
          <w:lang w:eastAsia="zh-CN" w:bidi="hi-IN"/>
        </w:rPr>
      </w:pPr>
      <w:r w:rsidRPr="00B31CC6">
        <w:rPr>
          <w:color w:val="000000"/>
          <w:lang w:eastAsia="zh-CN" w:bidi="hi-IN"/>
        </w:rPr>
        <w:t>«Охрана окружающей среды в Златоустовском городском округе»</w:t>
      </w:r>
    </w:p>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Pr="00B31CC6" w:rsidRDefault="00B31CC6" w:rsidP="00B31CC6">
      <w:pPr>
        <w:widowControl w:val="0"/>
        <w:tabs>
          <w:tab w:val="left" w:pos="567"/>
        </w:tabs>
        <w:suppressAutoHyphens/>
        <w:jc w:val="center"/>
        <w:rPr>
          <w:sz w:val="24"/>
          <w:szCs w:val="20"/>
          <w:lang w:eastAsia="zh-CN" w:bidi="hi-IN"/>
        </w:rPr>
      </w:pPr>
      <w:r w:rsidRPr="00B31CC6">
        <w:rPr>
          <w:caps/>
          <w:color w:val="000000"/>
          <w:lang w:eastAsia="zh-CN" w:bidi="hi-IN"/>
        </w:rPr>
        <w:t>Подпрограмма</w:t>
      </w:r>
    </w:p>
    <w:p w:rsidR="00B31CC6" w:rsidRPr="00B31CC6" w:rsidRDefault="00B31CC6" w:rsidP="00B31CC6">
      <w:pPr>
        <w:widowControl w:val="0"/>
        <w:tabs>
          <w:tab w:val="left" w:pos="567"/>
        </w:tabs>
        <w:suppressAutoHyphens/>
        <w:jc w:val="center"/>
        <w:rPr>
          <w:color w:val="000000"/>
          <w:lang w:eastAsia="zh-CN" w:bidi="hi-IN"/>
        </w:rPr>
      </w:pPr>
    </w:p>
    <w:p w:rsidR="00B31CC6" w:rsidRPr="00B31CC6" w:rsidRDefault="00B31CC6" w:rsidP="00B31CC6">
      <w:pPr>
        <w:widowControl w:val="0"/>
        <w:tabs>
          <w:tab w:val="left" w:pos="567"/>
        </w:tabs>
        <w:suppressAutoHyphens/>
        <w:jc w:val="center"/>
        <w:rPr>
          <w:sz w:val="24"/>
          <w:szCs w:val="20"/>
          <w:lang w:eastAsia="zh-CN" w:bidi="hi-IN"/>
        </w:rPr>
      </w:pPr>
      <w:r w:rsidRPr="00B31CC6">
        <w:rPr>
          <w:color w:val="000000"/>
          <w:lang w:eastAsia="zh-CN" w:bidi="hi-IN"/>
        </w:rPr>
        <w:t>«Реализация природоохранных мероприятий за счет экологических платежей»</w:t>
      </w:r>
    </w:p>
    <w:p w:rsidR="00B31CC6" w:rsidRPr="00B31CC6" w:rsidRDefault="00B31CC6" w:rsidP="00B31CC6">
      <w:pPr>
        <w:widowControl w:val="0"/>
        <w:tabs>
          <w:tab w:val="left" w:pos="567"/>
        </w:tabs>
        <w:suppressAutoHyphens/>
        <w:jc w:val="center"/>
        <w:rPr>
          <w:color w:val="000000"/>
          <w:lang w:eastAsia="zh-CN" w:bidi="hi-IN"/>
        </w:rPr>
      </w:pPr>
    </w:p>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Default="00B31CC6">
      <w:pPr>
        <w:rPr>
          <w:lang w:eastAsia="zh-CN" w:bidi="hi-IN"/>
        </w:rPr>
      </w:pPr>
      <w:r>
        <w:rPr>
          <w:lang w:eastAsia="zh-CN" w:bidi="hi-IN"/>
        </w:rPr>
        <w:br w:type="page"/>
      </w:r>
    </w:p>
    <w:p w:rsidR="00B31CC6" w:rsidRPr="00B31CC6" w:rsidRDefault="00B31CC6" w:rsidP="00B31CC6">
      <w:pPr>
        <w:widowControl w:val="0"/>
        <w:suppressAutoHyphens/>
        <w:jc w:val="center"/>
        <w:rPr>
          <w:sz w:val="24"/>
          <w:szCs w:val="20"/>
          <w:lang w:eastAsia="zh-CN" w:bidi="hi-IN"/>
        </w:rPr>
      </w:pPr>
      <w:r w:rsidRPr="00B31CC6">
        <w:rPr>
          <w:b/>
          <w:bCs/>
          <w:color w:val="000000"/>
          <w:lang w:eastAsia="zh-CN" w:bidi="hi-IN"/>
        </w:rPr>
        <w:t>Паспорт подпрограммы</w:t>
      </w:r>
    </w:p>
    <w:p w:rsidR="00B31CC6" w:rsidRPr="00B31CC6" w:rsidRDefault="00B31CC6" w:rsidP="00B31CC6">
      <w:pPr>
        <w:widowControl w:val="0"/>
        <w:suppressAutoHyphens/>
        <w:jc w:val="center"/>
        <w:rPr>
          <w:sz w:val="24"/>
          <w:szCs w:val="20"/>
          <w:lang w:eastAsia="zh-CN" w:bidi="hi-IN"/>
        </w:rPr>
      </w:pPr>
      <w:r w:rsidRPr="00B31CC6">
        <w:rPr>
          <w:b/>
          <w:bCs/>
          <w:color w:val="000000"/>
          <w:lang w:eastAsia="zh-CN" w:bidi="hi-IN"/>
        </w:rPr>
        <w:t xml:space="preserve"> «Реализация природоохранных мероприятий за счет экологических платежей»</w:t>
      </w:r>
    </w:p>
    <w:p w:rsidR="00B31CC6" w:rsidRDefault="00B31CC6" w:rsidP="00B31CC6">
      <w:pPr>
        <w:widowControl w:val="0"/>
        <w:tabs>
          <w:tab w:val="left" w:pos="1134"/>
        </w:tabs>
        <w:suppressAutoHyphens/>
        <w:spacing w:before="108" w:after="108"/>
        <w:ind w:firstLine="720"/>
        <w:jc w:val="both"/>
        <w:outlineLvl w:val="0"/>
        <w:rPr>
          <w:lang w:eastAsia="zh-CN" w:bidi="hi-IN"/>
        </w:rPr>
      </w:pPr>
    </w:p>
    <w:tbl>
      <w:tblPr>
        <w:tblW w:w="9639" w:type="dxa"/>
        <w:tblInd w:w="108" w:type="dxa"/>
        <w:tblLayout w:type="fixed"/>
        <w:tblLook w:val="0000"/>
      </w:tblPr>
      <w:tblGrid>
        <w:gridCol w:w="700"/>
        <w:gridCol w:w="2517"/>
        <w:gridCol w:w="6422"/>
      </w:tblGrid>
      <w:tr w:rsidR="00B31CC6" w:rsidRPr="00B31CC6" w:rsidTr="00B31CC6">
        <w:trPr>
          <w:trHeight w:val="855"/>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val="en-US" w:eastAsia="zh-CN" w:bidi="hi-IN"/>
              </w:rPr>
              <w:t>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Ответственный исполнитель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Администрация Златоустовского городского округа</w:t>
            </w:r>
          </w:p>
        </w:tc>
      </w:tr>
      <w:tr w:rsidR="00B31CC6" w:rsidRPr="00B31CC6" w:rsidTr="00B31CC6">
        <w:trPr>
          <w:trHeight w:val="2534"/>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val="en-US" w:eastAsia="zh-CN" w:bidi="hi-IN"/>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Соисполнители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 муниципальное казенное учреждение Златоустовского городского округа «Управление жилищно-коммунального хозяйства»;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 муниципальное казенное учреждение «Управление образования и молодежной политики» Златоустовского городского округа;</w:t>
            </w:r>
          </w:p>
          <w:p w:rsidR="00B31CC6" w:rsidRPr="00B31CC6" w:rsidRDefault="00B31CC6" w:rsidP="00B31CC6">
            <w:pPr>
              <w:widowControl w:val="0"/>
              <w:suppressAutoHyphens/>
              <w:jc w:val="both"/>
              <w:rPr>
                <w:sz w:val="24"/>
                <w:szCs w:val="20"/>
                <w:lang w:eastAsia="zh-CN" w:bidi="hi-IN"/>
              </w:rPr>
            </w:pPr>
            <w:bookmarkStart w:id="82" w:name="sub_11031"/>
            <w:r w:rsidRPr="00B31CC6">
              <w:rPr>
                <w:color w:val="000000"/>
                <w:lang w:eastAsia="zh-CN" w:bidi="hi-IN"/>
              </w:rPr>
              <w:t>3) муниципальное казенное учреждение «Управление культуры Златоустовского городского округа</w:t>
            </w:r>
            <w:bookmarkEnd w:id="82"/>
            <w:r w:rsidRPr="00B31CC6">
              <w:rPr>
                <w:color w:val="000000"/>
                <w:lang w:eastAsia="zh-CN" w:bidi="hi-IN"/>
              </w:rPr>
              <w:t>»</w:t>
            </w:r>
          </w:p>
          <w:p w:rsidR="00B31CC6" w:rsidRPr="00B31CC6" w:rsidRDefault="00B31CC6" w:rsidP="00B31CC6">
            <w:pPr>
              <w:widowControl w:val="0"/>
              <w:suppressAutoHyphens/>
              <w:jc w:val="both"/>
              <w:rPr>
                <w:color w:val="000000"/>
                <w:lang w:eastAsia="zh-CN" w:bidi="hi-IN"/>
              </w:rPr>
            </w:pPr>
          </w:p>
        </w:tc>
      </w:tr>
      <w:tr w:rsidR="00B31CC6" w:rsidRPr="00B31CC6" w:rsidTr="00B31CC6">
        <w:trPr>
          <w:trHeight w:val="3405"/>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val="en-US" w:eastAsia="zh-CN" w:bidi="hi-IN"/>
              </w:rPr>
              <w:t>3</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Цели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 создание благоприятной среды для проживания жителей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 обеспечение защищенности населения и объектов экономики от негативного воздействия вод;</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3) сохранение водных объектов в состоянии, обеспечивающего экологически благоприятные условия жизни населения;</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4) ликвидация объектов накопленного экологического вреда;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5) организация обращения с твердыми коммунальными отходами с соблюдением норм и правил захоронения таких отходов</w:t>
            </w:r>
          </w:p>
          <w:p w:rsidR="00B31CC6" w:rsidRPr="00B31CC6" w:rsidRDefault="00B31CC6" w:rsidP="00B31CC6">
            <w:pPr>
              <w:widowControl w:val="0"/>
              <w:suppressAutoHyphens/>
              <w:jc w:val="both"/>
              <w:rPr>
                <w:color w:val="000000"/>
                <w:lang w:eastAsia="zh-CN" w:bidi="hi-IN"/>
              </w:rPr>
            </w:pPr>
          </w:p>
        </w:tc>
      </w:tr>
      <w:tr w:rsidR="00B31CC6" w:rsidRPr="00B31CC6" w:rsidTr="00B31CC6">
        <w:trPr>
          <w:trHeight w:val="3015"/>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val="en-US" w:eastAsia="zh-CN" w:bidi="hi-IN"/>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Задачи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 улучшение технического, санитарного и экологического состояния окружающей среды Златоустовского городского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 осуществление мер по предотвращению негативного воздействия вод;</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3) сокращение негативного антропогенного воздействия на водные объекты и его последствий;</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4) организация работ по ликвидации (снижению) накопленного вреда окружающей среде;</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5) развитие системы эффективного обращения с отходами производства и потребления</w:t>
            </w:r>
          </w:p>
          <w:p w:rsidR="00B31CC6" w:rsidRPr="00B31CC6" w:rsidRDefault="00B31CC6" w:rsidP="00B31CC6">
            <w:pPr>
              <w:widowControl w:val="0"/>
              <w:suppressAutoHyphens/>
              <w:jc w:val="both"/>
              <w:rPr>
                <w:color w:val="000000"/>
                <w:lang w:eastAsia="zh-CN" w:bidi="hi-IN"/>
              </w:rPr>
            </w:pPr>
          </w:p>
        </w:tc>
      </w:tr>
      <w:tr w:rsidR="00B31CC6" w:rsidRPr="00B31CC6" w:rsidTr="00B31CC6">
        <w:trPr>
          <w:trHeight w:val="5385"/>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val="en-US" w:eastAsia="zh-CN" w:bidi="hi-IN"/>
              </w:rPr>
              <w:t>5</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Целевые показатели (индикаторы)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both"/>
              <w:rPr>
                <w:sz w:val="24"/>
                <w:szCs w:val="20"/>
                <w:lang w:eastAsia="zh-CN" w:bidi="hi-IN"/>
              </w:rPr>
            </w:pPr>
            <w:r w:rsidRPr="00B31CC6">
              <w:rPr>
                <w:lang w:eastAsia="zh-CN" w:bidi="hi-IN"/>
              </w:rPr>
              <w:t>1) количество спиленных высокорастущих деревьев, а также деревьев, в отношении которых провели санитарную обрезку, выкорчевано пней, (ед.);</w:t>
            </w:r>
          </w:p>
          <w:p w:rsidR="00B31CC6" w:rsidRPr="00B31CC6" w:rsidRDefault="00B31CC6" w:rsidP="00B31CC6">
            <w:pPr>
              <w:widowControl w:val="0"/>
              <w:suppressAutoHyphens/>
              <w:jc w:val="both"/>
              <w:rPr>
                <w:sz w:val="24"/>
                <w:szCs w:val="20"/>
                <w:lang w:eastAsia="zh-CN" w:bidi="hi-IN"/>
              </w:rPr>
            </w:pPr>
            <w:r w:rsidRPr="00B31CC6">
              <w:rPr>
                <w:lang w:eastAsia="zh-CN" w:bidi="hi-IN"/>
              </w:rPr>
              <w:t>2) количество кладбищ и мест захоронения, на которых обеспечен вывоз ТКО, (ед.);</w:t>
            </w:r>
          </w:p>
          <w:p w:rsidR="00B31CC6" w:rsidRPr="00B31CC6" w:rsidRDefault="00B31CC6" w:rsidP="00B31CC6">
            <w:pPr>
              <w:widowControl w:val="0"/>
              <w:suppressAutoHyphens/>
              <w:jc w:val="both"/>
              <w:rPr>
                <w:sz w:val="24"/>
                <w:szCs w:val="20"/>
                <w:lang w:eastAsia="zh-CN" w:bidi="hi-IN"/>
              </w:rPr>
            </w:pPr>
            <w:r w:rsidRPr="00B31CC6">
              <w:rPr>
                <w:lang w:eastAsia="zh-CN" w:bidi="hi-IN"/>
              </w:rPr>
              <w:t>3) площадь выкошенных газонов на территории Златоустовского городского округа, (тыс. кв. метров);</w:t>
            </w:r>
          </w:p>
          <w:p w:rsidR="00B31CC6" w:rsidRPr="00B31CC6" w:rsidRDefault="00B31CC6" w:rsidP="00B31CC6">
            <w:pPr>
              <w:widowControl w:val="0"/>
              <w:suppressAutoHyphens/>
              <w:jc w:val="both"/>
              <w:rPr>
                <w:sz w:val="24"/>
                <w:szCs w:val="20"/>
                <w:lang w:eastAsia="zh-CN" w:bidi="hi-IN"/>
              </w:rPr>
            </w:pPr>
            <w:bookmarkStart w:id="83" w:name="sub_2165"/>
            <w:r w:rsidRPr="00B31CC6">
              <w:rPr>
                <w:lang w:eastAsia="zh-CN" w:bidi="hi-IN"/>
              </w:rPr>
              <w:t>4) объем собранных, вывезенных, утилизированных, обезвреженных, и размещенных на полигоне отходов, (тонн)</w:t>
            </w:r>
            <w:bookmarkEnd w:id="83"/>
            <w:r w:rsidRPr="00B31CC6">
              <w:rPr>
                <w:lang w:eastAsia="zh-CN" w:bidi="hi-IN"/>
              </w:rPr>
              <w:t>;</w:t>
            </w:r>
          </w:p>
          <w:p w:rsidR="00B31CC6" w:rsidRPr="00B31CC6" w:rsidRDefault="00B31CC6" w:rsidP="00B31CC6">
            <w:pPr>
              <w:widowControl w:val="0"/>
              <w:suppressAutoHyphens/>
              <w:jc w:val="both"/>
              <w:rPr>
                <w:sz w:val="24"/>
                <w:szCs w:val="20"/>
                <w:lang w:eastAsia="zh-CN" w:bidi="hi-IN"/>
              </w:rPr>
            </w:pPr>
            <w:bookmarkStart w:id="84" w:name="sub_2152"/>
            <w:r w:rsidRPr="00B31CC6">
              <w:rPr>
                <w:lang w:eastAsia="zh-CN" w:bidi="hi-IN"/>
              </w:rPr>
              <w:t>5) количество оснащенных мест (площадок) накопления твердых коммунальных отходов (далее - ТКО), (шт.)</w:t>
            </w:r>
            <w:bookmarkEnd w:id="84"/>
            <w:r w:rsidRPr="00B31CC6">
              <w:rPr>
                <w:lang w:eastAsia="zh-CN" w:bidi="hi-IN"/>
              </w:rPr>
              <w:t>;</w:t>
            </w:r>
          </w:p>
          <w:p w:rsidR="00B31CC6" w:rsidRPr="00B31CC6" w:rsidRDefault="00B31CC6" w:rsidP="00B31CC6">
            <w:pPr>
              <w:widowControl w:val="0"/>
              <w:suppressAutoHyphens/>
              <w:jc w:val="both"/>
              <w:rPr>
                <w:sz w:val="24"/>
                <w:szCs w:val="20"/>
                <w:lang w:eastAsia="zh-CN" w:bidi="hi-IN"/>
              </w:rPr>
            </w:pPr>
            <w:r w:rsidRPr="00B31CC6">
              <w:rPr>
                <w:lang w:eastAsia="zh-CN" w:bidi="hi-IN"/>
              </w:rPr>
              <w:t>6) уровень обустройства контейнерных площадок, (%);</w:t>
            </w:r>
          </w:p>
          <w:p w:rsidR="00B31CC6" w:rsidRPr="00B31CC6" w:rsidRDefault="00B31CC6" w:rsidP="00B31CC6">
            <w:pPr>
              <w:widowControl w:val="0"/>
              <w:suppressAutoHyphens/>
              <w:jc w:val="both"/>
              <w:rPr>
                <w:sz w:val="24"/>
                <w:szCs w:val="20"/>
                <w:lang w:eastAsia="zh-CN" w:bidi="hi-IN"/>
              </w:rPr>
            </w:pPr>
            <w:r w:rsidRPr="00B31CC6">
              <w:rPr>
                <w:lang w:eastAsia="zh-CN" w:bidi="hi-IN"/>
              </w:rPr>
              <w:t>7) объем вывезенного и размещенного на полигоне мусора и ТКО с несанкционированных свалок (тонн);</w:t>
            </w:r>
          </w:p>
          <w:p w:rsidR="00B31CC6" w:rsidRPr="00B31CC6" w:rsidRDefault="00B31CC6" w:rsidP="00B31CC6">
            <w:pPr>
              <w:widowControl w:val="0"/>
              <w:suppressAutoHyphens/>
              <w:jc w:val="both"/>
              <w:rPr>
                <w:sz w:val="24"/>
                <w:szCs w:val="20"/>
                <w:lang w:eastAsia="zh-CN" w:bidi="hi-IN"/>
              </w:rPr>
            </w:pPr>
            <w:r w:rsidRPr="00B31CC6">
              <w:rPr>
                <w:lang w:eastAsia="zh-CN" w:bidi="hi-IN"/>
              </w:rPr>
              <w:t>8) количество ГТС, в отношении которых проведен капитальный ремонт, (ед.);</w:t>
            </w:r>
          </w:p>
          <w:p w:rsidR="00B31CC6" w:rsidRPr="00B31CC6" w:rsidRDefault="00B31CC6" w:rsidP="00B31CC6">
            <w:pPr>
              <w:widowControl w:val="0"/>
              <w:suppressAutoHyphens/>
              <w:jc w:val="both"/>
              <w:rPr>
                <w:sz w:val="24"/>
                <w:szCs w:val="20"/>
                <w:lang w:eastAsia="zh-CN" w:bidi="hi-IN"/>
              </w:rPr>
            </w:pPr>
            <w:r w:rsidRPr="00B31CC6">
              <w:rPr>
                <w:lang w:eastAsia="zh-CN" w:bidi="hi-IN"/>
              </w:rPr>
              <w:t>9) количество ГТС, для которых разработана проектно-сметная документация на реконструкцию, (ед.);</w:t>
            </w:r>
          </w:p>
          <w:p w:rsidR="00B31CC6" w:rsidRPr="00B31CC6" w:rsidRDefault="00B31CC6" w:rsidP="00B31CC6">
            <w:pPr>
              <w:widowControl w:val="0"/>
              <w:suppressAutoHyphens/>
              <w:jc w:val="both"/>
              <w:rPr>
                <w:sz w:val="24"/>
                <w:szCs w:val="20"/>
                <w:lang w:eastAsia="zh-CN" w:bidi="hi-IN"/>
              </w:rPr>
            </w:pPr>
            <w:r w:rsidRPr="00B31CC6">
              <w:rPr>
                <w:lang w:eastAsia="zh-CN" w:bidi="hi-IN"/>
              </w:rPr>
              <w:t>10) количество объектов, для которых разработана проектная документация на мероприятия некапитального характера по обеспечению защиты населения и объектов экономики от негативного воздействия вод, (ед);</w:t>
            </w:r>
          </w:p>
          <w:p w:rsidR="00B31CC6" w:rsidRPr="00B31CC6" w:rsidRDefault="00B31CC6" w:rsidP="00B31CC6">
            <w:pPr>
              <w:widowControl w:val="0"/>
              <w:suppressAutoHyphens/>
              <w:jc w:val="both"/>
              <w:rPr>
                <w:sz w:val="24"/>
                <w:szCs w:val="20"/>
                <w:lang w:eastAsia="zh-CN" w:bidi="hi-IN"/>
              </w:rPr>
            </w:pPr>
            <w:r w:rsidRPr="00B31CC6">
              <w:rPr>
                <w:lang w:eastAsia="zh-CN" w:bidi="hi-IN"/>
              </w:rPr>
              <w:t>11) Количество очистных сооружений, для которых разработана проектно-сметная документация на реконструкцию, (ед.);</w:t>
            </w:r>
          </w:p>
          <w:p w:rsidR="00B31CC6" w:rsidRPr="00B31CC6" w:rsidRDefault="00B31CC6" w:rsidP="00B31CC6">
            <w:pPr>
              <w:widowControl w:val="0"/>
              <w:suppressAutoHyphens/>
              <w:jc w:val="both"/>
              <w:rPr>
                <w:sz w:val="24"/>
                <w:szCs w:val="20"/>
                <w:lang w:eastAsia="zh-CN" w:bidi="hi-IN"/>
              </w:rPr>
            </w:pPr>
            <w:r w:rsidRPr="00B31CC6">
              <w:rPr>
                <w:lang w:eastAsia="zh-CN" w:bidi="hi-IN"/>
              </w:rPr>
              <w:t>12) количество земельных участков, нарушенных размещением ТКО либо объектами накопленного экологического вреда, в отношении которых проведена рекультивация или ликвидация объектов накопленного экологического вреда (ед.);</w:t>
            </w:r>
          </w:p>
          <w:p w:rsidR="00B31CC6" w:rsidRPr="00B31CC6" w:rsidRDefault="00B31CC6" w:rsidP="00B31CC6">
            <w:pPr>
              <w:widowControl w:val="0"/>
              <w:suppressAutoHyphens/>
              <w:jc w:val="both"/>
              <w:rPr>
                <w:sz w:val="24"/>
                <w:szCs w:val="20"/>
                <w:lang w:eastAsia="zh-CN" w:bidi="hi-IN"/>
              </w:rPr>
            </w:pPr>
            <w:r w:rsidRPr="00B31CC6">
              <w:rPr>
                <w:lang w:eastAsia="zh-CN" w:bidi="hi-IN"/>
              </w:rPr>
              <w:t>13) численность населения, качество жизни которого улучшится в результате рекультивации земельных участков, нарушенных размещением ТКО и ликвидации объектов накопленного экологического вреда (тыс. человек);</w:t>
            </w:r>
          </w:p>
          <w:p w:rsidR="00B31CC6" w:rsidRPr="00B31CC6" w:rsidRDefault="00B31CC6" w:rsidP="00B31CC6">
            <w:pPr>
              <w:widowControl w:val="0"/>
              <w:suppressAutoHyphens/>
              <w:jc w:val="both"/>
              <w:rPr>
                <w:sz w:val="24"/>
                <w:szCs w:val="20"/>
                <w:lang w:eastAsia="zh-CN" w:bidi="hi-IN"/>
              </w:rPr>
            </w:pPr>
            <w:r w:rsidRPr="00B31CC6">
              <w:rPr>
                <w:lang w:eastAsia="zh-CN" w:bidi="hi-IN"/>
              </w:rPr>
              <w:t>14) Общая площадь восстановленных, в том числе рекультивированных, земель, подверженных негативному воздействию накопленного экологического вреда, (га);</w:t>
            </w:r>
          </w:p>
          <w:p w:rsidR="00B31CC6" w:rsidRPr="00B31CC6" w:rsidRDefault="00B31CC6" w:rsidP="00B31CC6">
            <w:pPr>
              <w:widowControl w:val="0"/>
              <w:suppressAutoHyphens/>
              <w:jc w:val="both"/>
              <w:rPr>
                <w:sz w:val="24"/>
                <w:szCs w:val="20"/>
                <w:lang w:eastAsia="zh-CN" w:bidi="hi-IN"/>
              </w:rPr>
            </w:pPr>
            <w:r w:rsidRPr="00B31CC6">
              <w:rPr>
                <w:lang w:eastAsia="zh-CN" w:bidi="hi-IN"/>
              </w:rPr>
              <w:t>15) площадь земельных участков, за которыми осуществляется экологический мониторинг (га);</w:t>
            </w:r>
          </w:p>
          <w:p w:rsidR="00B31CC6" w:rsidRPr="00B31CC6" w:rsidRDefault="00B31CC6" w:rsidP="00B31CC6">
            <w:pPr>
              <w:widowControl w:val="0"/>
              <w:suppressAutoHyphens/>
              <w:jc w:val="both"/>
              <w:rPr>
                <w:sz w:val="24"/>
                <w:szCs w:val="20"/>
                <w:lang w:eastAsia="zh-CN" w:bidi="hi-IN"/>
              </w:rPr>
            </w:pPr>
            <w:r w:rsidRPr="00B31CC6">
              <w:rPr>
                <w:lang w:eastAsia="zh-CN" w:bidi="hi-IN"/>
              </w:rPr>
              <w:t>16) количество приобретенных контейнеров для раздельного накопления ТКО, (шт.);</w:t>
            </w:r>
          </w:p>
          <w:p w:rsidR="00B31CC6" w:rsidRPr="00B31CC6" w:rsidRDefault="00B31CC6" w:rsidP="00B31CC6">
            <w:pPr>
              <w:widowControl w:val="0"/>
              <w:suppressAutoHyphens/>
              <w:jc w:val="both"/>
              <w:rPr>
                <w:sz w:val="24"/>
                <w:szCs w:val="20"/>
                <w:lang w:eastAsia="zh-CN" w:bidi="hi-IN"/>
              </w:rPr>
            </w:pPr>
            <w:r w:rsidRPr="00B31CC6">
              <w:rPr>
                <w:lang w:eastAsia="zh-CN" w:bidi="hi-IN"/>
              </w:rPr>
              <w:t>17) уровень обеспеченности муниципальных образований контейнерным сбором ТКО, (%);</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18) площадь земельных участков, на которых проведены мероприятия по содержанию территорий, подлежащих рекультивации, (тыс. кв. метров)</w:t>
            </w:r>
          </w:p>
          <w:p w:rsidR="00B31CC6" w:rsidRPr="00B31CC6" w:rsidRDefault="00B31CC6" w:rsidP="00B31CC6">
            <w:pPr>
              <w:widowControl w:val="0"/>
              <w:suppressAutoHyphens/>
              <w:jc w:val="both"/>
              <w:rPr>
                <w:lang w:eastAsia="zh-CN" w:bidi="hi-IN"/>
              </w:rPr>
            </w:pPr>
          </w:p>
          <w:p w:rsidR="00B31CC6" w:rsidRPr="00B31CC6" w:rsidRDefault="00B31CC6" w:rsidP="00B31CC6">
            <w:pPr>
              <w:widowControl w:val="0"/>
              <w:suppressAutoHyphens/>
              <w:jc w:val="both"/>
              <w:rPr>
                <w:lang w:eastAsia="zh-CN" w:bidi="hi-IN"/>
              </w:rPr>
            </w:pPr>
          </w:p>
        </w:tc>
      </w:tr>
      <w:tr w:rsidR="00B31CC6" w:rsidRPr="00B31CC6" w:rsidTr="00B31CC6">
        <w:trPr>
          <w:trHeight w:val="867"/>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6</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Этапы и сроки реализации подпрограммы</w:t>
            </w:r>
          </w:p>
          <w:p w:rsidR="00B31CC6" w:rsidRPr="00B31CC6" w:rsidRDefault="00B31CC6" w:rsidP="00B31CC6">
            <w:pPr>
              <w:widowControl w:val="0"/>
              <w:suppressAutoHyphens/>
              <w:rPr>
                <w:color w:val="000000"/>
                <w:lang w:eastAsia="zh-CN" w:bidi="hi-IN"/>
              </w:rPr>
            </w:pP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2023-2028 годы, без деления на этапы</w:t>
            </w:r>
          </w:p>
        </w:tc>
      </w:tr>
      <w:tr w:rsidR="00B31CC6" w:rsidRPr="00B31CC6" w:rsidTr="00B31CC6">
        <w:trPr>
          <w:trHeight w:val="23"/>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7</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Объемы бюджетных ассигнований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Всего по подпрограмме - 883 186,18812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2023 - 241 147,305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2024 - 431 290,19407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2025 - 77 593,69833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2026 - 46 679,79072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2027 - 43 237,6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2028 - 43 237,6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средства бюджета Златоустовского городского округа -  346 291,37488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2023 - 64 211,395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2024 - 81 257,47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2025 - 68 916,21916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2026 - 45 431,09072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2027 - 43 237,6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2028 - 43 237,6 тыс. рублей</w:t>
            </w:r>
          </w:p>
          <w:p w:rsidR="00B31CC6" w:rsidRPr="00B31CC6" w:rsidRDefault="00B31CC6" w:rsidP="00B31CC6">
            <w:pPr>
              <w:widowControl w:val="0"/>
              <w:suppressAutoHyphens/>
              <w:ind w:right="-227"/>
              <w:rPr>
                <w:sz w:val="24"/>
                <w:szCs w:val="20"/>
                <w:lang w:eastAsia="zh-CN" w:bidi="hi-IN"/>
              </w:rPr>
            </w:pPr>
            <w:r w:rsidRPr="00B31CC6">
              <w:rPr>
                <w:color w:val="000000"/>
                <w:lang w:eastAsia="zh-CN" w:bidi="hi-IN"/>
              </w:rPr>
              <w:t>средства областного бюджета - 160 471,91324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2023 - 69 173,61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2024 - 81 372, 12407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2025 - 8 677,47917тыс.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2026 - 1 248,7 тыс. рублей;</w:t>
            </w:r>
            <w:r w:rsidRPr="00B31CC6">
              <w:rPr>
                <w:color w:val="000000"/>
                <w:lang w:eastAsia="zh-CN" w:bidi="hi-IN"/>
              </w:rPr>
              <w:br/>
              <w:t>2027 - 0,0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ind w:right="-113"/>
              <w:rPr>
                <w:sz w:val="24"/>
                <w:szCs w:val="20"/>
                <w:lang w:eastAsia="zh-CN" w:bidi="hi-IN"/>
              </w:rPr>
            </w:pPr>
            <w:r w:rsidRPr="00B31CC6">
              <w:rPr>
                <w:color w:val="000000"/>
                <w:lang w:eastAsia="zh-CN" w:bidi="hi-IN"/>
              </w:rPr>
              <w:t>средства федерального бюджета - 376 422,9 тыс. рублей, в том числе по годам:</w:t>
            </w:r>
          </w:p>
          <w:p w:rsidR="00B31CC6" w:rsidRPr="00B31CC6" w:rsidRDefault="00B31CC6" w:rsidP="00B31CC6">
            <w:pPr>
              <w:widowControl w:val="0"/>
              <w:suppressAutoHyphens/>
              <w:rPr>
                <w:sz w:val="24"/>
                <w:szCs w:val="20"/>
                <w:lang w:eastAsia="zh-CN" w:bidi="hi-IN"/>
              </w:rPr>
            </w:pPr>
            <w:r w:rsidRPr="00B31CC6">
              <w:rPr>
                <w:color w:val="000000"/>
                <w:lang w:eastAsia="zh-CN" w:bidi="hi-IN"/>
              </w:rPr>
              <w:t>2023 - 107 762,3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2024 - 268 660,6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2025 - 0,0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2026 - 0,0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rPr>
                <w:color w:val="000000"/>
                <w:lang w:eastAsia="zh-CN" w:bidi="hi-IN"/>
              </w:rPr>
            </w:pPr>
          </w:p>
          <w:p w:rsidR="00B31CC6" w:rsidRPr="00B31CC6" w:rsidRDefault="00B31CC6" w:rsidP="00B31CC6">
            <w:pPr>
              <w:widowControl w:val="0"/>
              <w:suppressAutoHyphens/>
              <w:rPr>
                <w:color w:val="000000"/>
                <w:shd w:val="clear" w:color="auto" w:fill="FFFF00"/>
                <w:lang w:eastAsia="zh-CN" w:bidi="hi-IN"/>
              </w:rPr>
            </w:pPr>
          </w:p>
        </w:tc>
      </w:tr>
      <w:tr w:rsidR="00B31CC6" w:rsidRPr="00B31CC6" w:rsidTr="00B31CC6">
        <w:trPr>
          <w:trHeight w:val="23"/>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center"/>
              <w:rPr>
                <w:sz w:val="24"/>
                <w:szCs w:val="20"/>
                <w:lang w:eastAsia="zh-CN" w:bidi="hi-IN"/>
              </w:rPr>
            </w:pPr>
            <w:r w:rsidRPr="00B31CC6">
              <w:rPr>
                <w:color w:val="000000"/>
                <w:lang w:eastAsia="zh-CN" w:bidi="hi-IN"/>
              </w:rPr>
              <w:t>8</w:t>
            </w:r>
          </w:p>
          <w:p w:rsidR="00B31CC6" w:rsidRPr="00B31CC6" w:rsidRDefault="00B31CC6" w:rsidP="00B31CC6">
            <w:pPr>
              <w:widowControl w:val="0"/>
              <w:suppressAutoHyphens/>
              <w:jc w:val="center"/>
              <w:rPr>
                <w:color w:val="000000"/>
                <w:lang w:val="en-US" w:eastAsia="zh-CN" w:bidi="hi-IN"/>
              </w:rPr>
            </w:pPr>
          </w:p>
          <w:p w:rsidR="00B31CC6" w:rsidRPr="00B31CC6" w:rsidRDefault="00B31CC6" w:rsidP="00B31CC6">
            <w:pPr>
              <w:widowControl w:val="0"/>
              <w:suppressAutoHyphens/>
              <w:jc w:val="center"/>
              <w:rPr>
                <w:color w:val="000000"/>
                <w:lang w:val="en-US" w:eastAsia="zh-CN" w:bidi="hi-IN"/>
              </w:rPr>
            </w:pPr>
          </w:p>
          <w:p w:rsidR="00B31CC6" w:rsidRPr="00B31CC6" w:rsidRDefault="00B31CC6" w:rsidP="00B31CC6">
            <w:pPr>
              <w:widowControl w:val="0"/>
              <w:suppressAutoHyphens/>
              <w:jc w:val="center"/>
              <w:rPr>
                <w:color w:val="000000"/>
                <w:lang w:val="en-US" w:eastAsia="zh-CN" w:bidi="hi-IN"/>
              </w:rPr>
            </w:pPr>
          </w:p>
          <w:p w:rsidR="00B31CC6" w:rsidRPr="00B31CC6" w:rsidRDefault="00B31CC6" w:rsidP="00B31CC6">
            <w:pPr>
              <w:widowControl w:val="0"/>
              <w:suppressAutoHyphens/>
              <w:jc w:val="center"/>
              <w:rPr>
                <w:color w:val="000000"/>
                <w:lang w:val="en-US" w:eastAsia="zh-CN" w:bidi="hi-IN"/>
              </w:rPr>
            </w:pP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rPr>
                <w:sz w:val="24"/>
                <w:szCs w:val="20"/>
                <w:lang w:eastAsia="zh-CN" w:bidi="hi-IN"/>
              </w:rPr>
            </w:pPr>
            <w:r w:rsidRPr="00B31CC6">
              <w:rPr>
                <w:color w:val="000000"/>
                <w:lang w:eastAsia="zh-CN" w:bidi="hi-IN"/>
              </w:rPr>
              <w:t>Ожидаемые конечные результаты</w:t>
            </w:r>
          </w:p>
          <w:p w:rsidR="00B31CC6" w:rsidRPr="00B31CC6" w:rsidRDefault="00B31CC6" w:rsidP="00B31CC6">
            <w:pPr>
              <w:widowControl w:val="0"/>
              <w:suppressAutoHyphens/>
              <w:ind w:right="-170"/>
              <w:rPr>
                <w:sz w:val="24"/>
                <w:szCs w:val="20"/>
                <w:lang w:eastAsia="zh-CN" w:bidi="hi-IN"/>
              </w:rPr>
            </w:pPr>
            <w:r w:rsidRPr="00B31CC6">
              <w:rPr>
                <w:color w:val="000000"/>
                <w:lang w:eastAsia="zh-CN" w:bidi="hi-IN"/>
              </w:rPr>
              <w:t>реализации подпрограммы</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Pr>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1) Улучшение благоприятной среды для проживания жителей округа;</w:t>
            </w:r>
          </w:p>
          <w:p w:rsidR="00B31CC6" w:rsidRPr="00B31CC6" w:rsidRDefault="00B31CC6" w:rsidP="00B31CC6">
            <w:pPr>
              <w:widowControl w:val="0"/>
              <w:suppressAutoHyphens/>
              <w:jc w:val="both"/>
              <w:rPr>
                <w:sz w:val="24"/>
                <w:szCs w:val="20"/>
                <w:lang w:eastAsia="zh-CN" w:bidi="hi-IN"/>
              </w:rPr>
            </w:pPr>
            <w:r w:rsidRPr="00B31CC6">
              <w:rPr>
                <w:color w:val="000000"/>
                <w:lang w:eastAsia="zh-CN" w:bidi="hi-IN"/>
              </w:rPr>
              <w:t>2) уменьшение негативного антропогенного воздействия на водные объекты</w:t>
            </w:r>
          </w:p>
        </w:tc>
      </w:tr>
    </w:tbl>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Pr="00B31CC6" w:rsidRDefault="00B31CC6" w:rsidP="00B31CC6">
      <w:pPr>
        <w:widowControl w:val="0"/>
        <w:suppressAutoHyphens/>
        <w:jc w:val="center"/>
        <w:outlineLvl w:val="0"/>
        <w:rPr>
          <w:b/>
          <w:color w:val="26282F"/>
          <w:sz w:val="24"/>
          <w:szCs w:val="20"/>
          <w:lang w:eastAsia="zh-CN" w:bidi="hi-IN"/>
        </w:rPr>
      </w:pPr>
      <w:r w:rsidRPr="00B31CC6">
        <w:rPr>
          <w:b/>
          <w:bCs/>
          <w:color w:val="000000"/>
          <w:lang w:eastAsia="zh-CN" w:bidi="hi-IN"/>
        </w:rPr>
        <w:t>Раздел I. Характеристика сферы реализации подпрограммы, описание основных проблем в сфере охраны окружающей среды</w:t>
      </w:r>
    </w:p>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1. Целесообразность разработки подпрограммы «Реализация природоохранных мероприятий за счет экологических платежей» (далее - подпрограмма) обусловлена наличием на территории Златоустовского городского округа ряда проблем. Недостаточно комфортные условия для проживания, работы и отдыха населения, выполнения текущих работ по санитарной очистке территорий привели к необходимости решения поставленных задач. Загрязнение окружающей природной среды обусловлено как прошлой, так и текущей хозяйственной деятельностью, сопровождаемой образованием значительного количества загрязняющих веществ, отрицательно влияющих как на здоровье человека, так и на окружающую среду.</w:t>
      </w:r>
    </w:p>
    <w:p w:rsidR="00B31CC6" w:rsidRPr="00B31CC6" w:rsidRDefault="00B31CC6" w:rsidP="00B31CC6">
      <w:pPr>
        <w:widowControl w:val="0"/>
        <w:suppressAutoHyphens/>
        <w:ind w:firstLine="720"/>
        <w:jc w:val="both"/>
        <w:rPr>
          <w:sz w:val="24"/>
          <w:szCs w:val="20"/>
          <w:lang w:eastAsia="zh-CN" w:bidi="hi-IN"/>
        </w:rPr>
      </w:pPr>
      <w:bookmarkStart w:id="85" w:name="sub_1039"/>
      <w:bookmarkStart w:id="86" w:name="sub_10391"/>
      <w:bookmarkEnd w:id="85"/>
      <w:bookmarkEnd w:id="86"/>
      <w:r w:rsidRPr="00B31CC6">
        <w:rPr>
          <w:color w:val="000000"/>
          <w:lang w:eastAsia="zh-CN" w:bidi="hi-IN"/>
        </w:rPr>
        <w:t>2.  Вступление в силу с 01 сентября 2022 года Ф</w:t>
      </w:r>
      <w:hyperlink r:id="rId19" w:history="1">
        <w:r w:rsidRPr="00B31CC6">
          <w:rPr>
            <w:color w:val="000000"/>
          </w:rPr>
          <w:t>едерального закона</w:t>
        </w:r>
      </w:hyperlink>
      <w:r w:rsidRPr="00B31CC6">
        <w:rPr>
          <w:color w:val="000000"/>
          <w:lang w:eastAsia="zh-CN" w:bidi="hi-IN"/>
        </w:rPr>
        <w:t xml:space="preserve"> Российской Федерации от 30.12.2021 г. N 446-ФЗ "О внесении изменений в Федеральный закон "Об охране окружающей среды" позволяет "окрашивать" экологические платежи (плата за негативное воздействие на окружающую среду, штрафы за административные правонарушения и платежи по искам о возмещении вреда окружающей среде) т.е. такие денежные средства  носят целевой характер и не могут быть использованы на цели, не предусмотренные соответствующими статьями </w:t>
      </w:r>
      <w:hyperlink r:id="rId20" w:history="1">
        <w:r w:rsidRPr="00B31CC6">
          <w:rPr>
            <w:color w:val="000000"/>
          </w:rPr>
          <w:t>Закона</w:t>
        </w:r>
      </w:hyperlink>
      <w:r w:rsidRPr="00B31CC6">
        <w:rPr>
          <w:color w:val="000000"/>
          <w:lang w:eastAsia="zh-CN" w:bidi="hi-IN"/>
        </w:rPr>
        <w:t xml:space="preserve"> об охране окружающей среды.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xml:space="preserve"> Денежные средства следует направлять на ликвидацию объектов накопленного вреда (крупные свалки, брошенные хвостохранилища рудников и фабрик, бесхозные полигоны, нефтешламовые амбары). </w:t>
      </w:r>
      <w:r w:rsidRPr="00B31CC6">
        <w:rPr>
          <w:bCs/>
          <w:color w:val="000000"/>
          <w:lang w:eastAsia="zh-CN" w:bidi="hi-IN"/>
        </w:rPr>
        <w:t>Кроме того, средства разрешается направить</w:t>
      </w:r>
      <w:r w:rsidRPr="00B31CC6">
        <w:rPr>
          <w:color w:val="000000"/>
          <w:lang w:eastAsia="zh-CN" w:bidi="hi-IN"/>
        </w:rPr>
        <w:t xml:space="preserve"> на дополнительные экологические мероприятия по охране и защите лесов, заповедных территорий, водных объектов, растительного и животного мира, на проекты по снижению загрязнения воздуха, рекультивацию земель после добычи полезных ископаемых и другие меры </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xml:space="preserve"> Проблемным вопросом обеспечения экологического и санитарно-эпидемиологического благополучия населения Златоустовского городского округа является низкое качество питьевой воды. </w:t>
      </w:r>
      <w:r w:rsidRPr="00B31CC6">
        <w:rPr>
          <w:lang w:eastAsia="zh-CN" w:bidi="hi-IN"/>
        </w:rPr>
        <w:t>В качестве поверхностных источников, для которых характерна повышенная цветность, окисляемость, значительное содержание органических веществ, используются воды рек Малая Тесьма, Большая Тесьма и Ай. На этих реках сооружены плотины, образующие водохранилища.</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В условиях развивающегося строительства осуществляется дефицит водопотребления. Из имеющихся поверхностных источников наименьший коэффициент зарегулированности стока, равный 0,20 имеет водохранилище на реке Малая Тесьма, которое выполняет функцию резервного. Поэтому требуется увеличение ёмкости этого водохранилища. Проведенные обследования показали, что сооружения гидроузла находятся в неудовлетворительном состоянии.  В 2024 году был разработан проект реконструкции ГТС, получивший положительное заключение экспертизы.</w:t>
      </w:r>
    </w:p>
    <w:p w:rsidR="00B31CC6" w:rsidRPr="00B31CC6" w:rsidRDefault="00B31CC6" w:rsidP="00B31CC6">
      <w:pPr>
        <w:widowControl w:val="0"/>
        <w:suppressAutoHyphens/>
        <w:ind w:firstLine="720"/>
        <w:jc w:val="both"/>
        <w:rPr>
          <w:sz w:val="24"/>
          <w:szCs w:val="20"/>
          <w:lang w:eastAsia="zh-CN" w:bidi="hi-IN"/>
        </w:rPr>
      </w:pPr>
      <w:r w:rsidRPr="00B31CC6">
        <w:rPr>
          <w:lang w:eastAsia="zh-CN" w:bidi="hi-IN"/>
        </w:rPr>
        <w:t>На реке Ай, в границах г. Златоуста расположено водохранилище - Айское, снабжающее: частично Юго-Восточный район и частично Цент</w:t>
      </w:r>
      <w:r w:rsidRPr="00B31CC6">
        <w:rPr>
          <w:color w:val="000000"/>
          <w:lang w:eastAsia="zh-CN" w:bidi="hi-IN"/>
        </w:rPr>
        <w:t xml:space="preserve">ральный район (проспект Гагарина - 3-й микрорайон). </w:t>
      </w:r>
      <w:r w:rsidRPr="00B31CC6">
        <w:rPr>
          <w:bCs/>
          <w:color w:val="000000"/>
          <w:w w:val="105"/>
        </w:rPr>
        <w:t xml:space="preserve">В 2025 году завершены работы по капитальному ремонту гидротехнического сооружения. Выполняемые работы по капитальному ремонту гидротехнического сооружения Айского водохранилища направлены на обеспечение безопасности гидротехнического сооружения и защиту населения. </w:t>
      </w:r>
    </w:p>
    <w:p w:rsidR="00B31CC6" w:rsidRPr="00B31CC6" w:rsidRDefault="00B31CC6" w:rsidP="00B31CC6">
      <w:pPr>
        <w:suppressAutoHyphens/>
        <w:ind w:firstLine="567"/>
        <w:jc w:val="both"/>
        <w:rPr>
          <w:sz w:val="24"/>
          <w:szCs w:val="20"/>
          <w:lang w:eastAsia="zh-CN" w:bidi="hi-IN"/>
        </w:rPr>
      </w:pPr>
      <w:r w:rsidRPr="00B31CC6">
        <w:rPr>
          <w:bCs/>
          <w:color w:val="000000"/>
          <w:w w:val="105"/>
        </w:rPr>
        <w:t xml:space="preserve">Производственная мощность очистных сооружений канализации – 40 тыс. м³/сут. Технология очистки стока достаточно устаревшая и не позволяет очистить сток до современных норм сброса в водный объект рыбохозяйственного водопользования. Основное негативное воздействие на окружающую среду оказывает сброс неочищенного стока. Учитывая, что его доля в общей массе достигает 23,0%, масса сбрасываемых загрязнителей существенно превышает вклад очищенного стока. </w:t>
      </w:r>
    </w:p>
    <w:p w:rsidR="00B31CC6" w:rsidRPr="00B31CC6" w:rsidRDefault="00B31CC6" w:rsidP="00B31CC6">
      <w:pPr>
        <w:suppressAutoHyphens/>
        <w:ind w:firstLine="567"/>
        <w:jc w:val="both"/>
        <w:rPr>
          <w:sz w:val="24"/>
          <w:szCs w:val="20"/>
          <w:lang w:eastAsia="zh-CN" w:bidi="hi-IN"/>
        </w:rPr>
      </w:pPr>
      <w:r w:rsidRPr="00B31CC6">
        <w:rPr>
          <w:color w:val="000000"/>
          <w:w w:val="105"/>
          <w:lang w:bidi="hi-IN"/>
        </w:rPr>
        <w:t xml:space="preserve">В 2025 году начались работы по разработке проекта по реконструкции очистных сооружений 6-ого Жилучастока,  реализация которого </w:t>
      </w:r>
      <w:r w:rsidRPr="00B31CC6">
        <w:rPr>
          <w:color w:val="000000"/>
          <w:w w:val="105"/>
        </w:rPr>
        <w:t xml:space="preserve">снизит антропогенную нагрузку на реку Ай, приведет к созданию условий экологического оздоровления реки, и как следствие, скажется на улучшение качества жизни жителей города. </w:t>
      </w:r>
      <w:r w:rsidRPr="00B31CC6">
        <w:rPr>
          <w:color w:val="000000"/>
          <w:w w:val="105"/>
          <w:lang w:bidi="hi-IN"/>
        </w:rPr>
        <w:t>Проектируемые очистные сооружения будут строиться и эксплуатироваться в соответствии с нормами, стандартами, промышленной практикой, а также нормами по охране окружающей среды, промышленной безопасности и охраны труда, принятыми на территории РФ.</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Немаловажным фактором уровня состояния окружающей среды является водных объектов, расположенных на территории городского округа, и их водный режим.</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 xml:space="preserve">Река Большая Тесьма полностью расположена на территории </w:t>
      </w:r>
      <w:hyperlink r:id="rId21" w:history="1">
        <w:r w:rsidRPr="00B31CC6">
          <w:rPr>
            <w:color w:val="000000"/>
            <w:shd w:val="clear" w:color="auto" w:fill="FFFFFF"/>
          </w:rPr>
          <w:t>Златоустовского городского округ</w:t>
        </w:r>
      </w:hyperlink>
      <w:r w:rsidRPr="00B31CC6">
        <w:rPr>
          <w:color w:val="000000"/>
          <w:shd w:val="clear" w:color="auto" w:fill="FFFFFF"/>
          <w:lang w:eastAsia="zh-CN" w:bidi="hi-IN"/>
        </w:rPr>
        <w:t>а</w:t>
      </w:r>
      <w:r w:rsidRPr="00B31CC6">
        <w:rPr>
          <w:color w:val="000000"/>
          <w:lang w:eastAsia="zh-CN" w:bidi="hi-IN"/>
        </w:rPr>
        <w:t xml:space="preserve">. Является правобережным притоком реки Ай. Река зарегулирована водохранилищем, которое используется для питьевого водоснабжения г. Златоуста. </w:t>
      </w:r>
      <w:bookmarkStart w:id="87" w:name="ctrlcopy2"/>
      <w:bookmarkEnd w:id="87"/>
      <w:r w:rsidRPr="00B31CC6">
        <w:rPr>
          <w:color w:val="000000"/>
          <w:lang w:eastAsia="zh-CN" w:bidi="hi-IN"/>
        </w:rPr>
        <w:t>В границах г. Златоуста наблюдается деформация русла реки Большая Тесьма, его зарастание и заиление, которые снижают пропускную способность реки, что также приводит к размыванию и обрушению берегов, способствует образованию ледовых заторов, и создает опасность затопления территории в паводок. В зону возможного подтопления попадают 240 частных домов расположенных на улицах: 1-3 Лесопильные, Белинского, Фадеева, Столетова, Володарского, Лесная, Фурманова, Спортивная, Бреговая Ветлужская, в которых проживает около 100 человек, а также автотранспортное предприятие.</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Водный режим характеризуется высокой водой весеннего половодья, низкой летней и зимней меженью и повышенным стоком в осенний период. Протекает бурно и быстро. Высокая вода стоит несколько дней, затем спадает. В августе 2024 года, в период проливных дождей было подтоплено 98 домов частного сектора  улиц прилегающих к реке Большая Тесьма, с количеством проживающих 283 человека, в том числе 72 ребенка. Площадь подтопления составила 50000 м</w:t>
      </w:r>
      <w:r w:rsidRPr="00B31CC6">
        <w:rPr>
          <w:color w:val="000000"/>
          <w:vertAlign w:val="superscript"/>
          <w:lang w:eastAsia="zh-CN" w:bidi="hi-IN"/>
        </w:rPr>
        <w:t>2</w:t>
      </w:r>
      <w:r w:rsidRPr="00B31CC6">
        <w:rPr>
          <w:color w:val="000000"/>
          <w:lang w:eastAsia="zh-CN" w:bidi="hi-IN"/>
        </w:rPr>
        <w:t xml:space="preserve">., разрушено 3 металлических моста. Эвакуировано в пункты временного размещения 56 человек, в том числе 21 ребенок. На территории г.Златоуста был введен режим «Чрезвычайной ситуации». </w:t>
      </w:r>
    </w:p>
    <w:p w:rsidR="00B31CC6" w:rsidRPr="00B31CC6" w:rsidRDefault="00B31CC6" w:rsidP="00B31CC6">
      <w:pPr>
        <w:suppressAutoHyphens/>
        <w:ind w:firstLine="567"/>
        <w:jc w:val="both"/>
        <w:rPr>
          <w:sz w:val="24"/>
          <w:szCs w:val="20"/>
          <w:lang w:eastAsia="zh-CN" w:bidi="hi-IN"/>
        </w:rPr>
      </w:pPr>
      <w:r w:rsidRPr="00B31CC6">
        <w:rPr>
          <w:color w:val="000000"/>
          <w:lang w:eastAsia="zh-CN" w:bidi="hi-IN"/>
        </w:rPr>
        <w:t xml:space="preserve">В целях улучшения состояния водной экосистемы, в 2025 году заключен двухлетний контракт по разработке проекта по расчистке и берегоукреплению русла реки Б.Тесьма. </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 области обращения отходов проблемным вопросом является совершенствование системы обращения с твердыми бытовыми отходами. Несовершенство сбора, транспортировки, обезвреживания, хранения и захоронения отходов ведет к образованию несанкционированных свалок, поэтому санитарная очистка территории Златоустовского городского округа от твердых коммунальных и промышленных отходов является важнейшим элементом жизнеобеспечения.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Основная причина наличия несанкционированных свалок на территории округа - захламление путем несанкционированной выгрузки бытовых и строительных отходов организациями и жителями округа. Несмотря на то, что постоянно проводятся работы по ликвидации свалок остается сложной проблема сбора бытовых отходов в зоне частного сектора, периодически возникающих стихийных свалок вдоль дорог, оврагов. Бытовые отходы являются источником бактериального загрязнения почв, поверхностных и грунтовых вод, идеальной средой для развития возбудителей кишечных инфекций, размножения крыс и мышей, являются главным источником переноса различных инфекций. В связи с этим возникает необходимость в организации мероприятий по своевременной и качественной уборке несанкционированных свалок, разработке мероприятий по сбору и вывозу твердых бытовых отходов.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Мероприятия по содержанию мест захоронения на территории округа позволят осуществлять обеспечение потребностей в местах для захоронения с соблюдением экологических норм. Мероприятия включают в себя ликвидацию несанкционированных свалок с территорий мест захоронения.</w:t>
      </w:r>
    </w:p>
    <w:p w:rsidR="00B31CC6" w:rsidRPr="00B31CC6" w:rsidRDefault="00B31CC6" w:rsidP="00B31CC6">
      <w:pPr>
        <w:widowControl w:val="0"/>
        <w:suppressAutoHyphens/>
        <w:ind w:firstLine="720"/>
        <w:jc w:val="both"/>
        <w:rPr>
          <w:sz w:val="24"/>
          <w:szCs w:val="2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88" w:name="sub_1040"/>
      <w:bookmarkEnd w:id="88"/>
      <w:r w:rsidRPr="00B31CC6">
        <w:rPr>
          <w:b/>
          <w:color w:val="000000"/>
          <w:lang w:eastAsia="zh-CN" w:bidi="hi-IN"/>
        </w:rPr>
        <w:t>Раздел II. Приоритеты муниципальной политики в сфере охраны окружающей среды Златоустовского городского округа, цели, задачи и целевые индикаторы подпрограммы, описание основных ожидаемых результатов, сроков и контрольных этапов реализации подпрограммы</w:t>
      </w:r>
    </w:p>
    <w:p w:rsidR="00B31CC6" w:rsidRPr="00B31CC6" w:rsidRDefault="00B31CC6" w:rsidP="00B31CC6">
      <w:pPr>
        <w:widowControl w:val="0"/>
        <w:suppressAutoHyphens/>
        <w:ind w:firstLine="720"/>
        <w:jc w:val="both"/>
        <w:rPr>
          <w:color w:val="000000"/>
          <w:sz w:val="14"/>
          <w:szCs w:val="14"/>
          <w:lang w:eastAsia="zh-CN" w:bidi="hi-IN"/>
        </w:rPr>
      </w:pPr>
      <w:bookmarkStart w:id="89" w:name="sub_10401"/>
      <w:bookmarkStart w:id="90" w:name="sub_10402"/>
      <w:bookmarkEnd w:id="89"/>
      <w:bookmarkEnd w:id="90"/>
    </w:p>
    <w:p w:rsidR="00B31CC6" w:rsidRPr="00B31CC6" w:rsidRDefault="00B31CC6" w:rsidP="00B31CC6">
      <w:pPr>
        <w:widowControl w:val="0"/>
        <w:suppressAutoHyphens/>
        <w:ind w:firstLine="720"/>
        <w:jc w:val="both"/>
        <w:rPr>
          <w:sz w:val="24"/>
          <w:szCs w:val="20"/>
          <w:lang w:eastAsia="zh-CN" w:bidi="hi-IN"/>
        </w:rPr>
      </w:pPr>
      <w:bookmarkStart w:id="91" w:name="sub_10411"/>
      <w:bookmarkEnd w:id="91"/>
      <w:r w:rsidRPr="00B31CC6">
        <w:rPr>
          <w:color w:val="000000"/>
          <w:lang w:eastAsia="zh-CN" w:bidi="hi-IN"/>
        </w:rPr>
        <w:t>3. Формирование благоприятной среды обитания зависит от экологической составляющей производственного и коммунального секторов, обеспечивающих превращение Златоустовского городского округа в экологически чистую и безопасную зону жизнедеятельности, с целью формирования благоприятной среды обитания населения.</w:t>
      </w:r>
    </w:p>
    <w:p w:rsidR="00B31CC6" w:rsidRPr="00B31CC6" w:rsidRDefault="00B31CC6" w:rsidP="00B31CC6">
      <w:pPr>
        <w:widowControl w:val="0"/>
        <w:suppressAutoHyphens/>
        <w:ind w:firstLine="720"/>
        <w:jc w:val="both"/>
        <w:rPr>
          <w:sz w:val="24"/>
          <w:szCs w:val="20"/>
          <w:lang w:eastAsia="zh-CN" w:bidi="hi-IN"/>
        </w:rPr>
      </w:pPr>
      <w:bookmarkStart w:id="92" w:name="sub_10412"/>
      <w:bookmarkEnd w:id="92"/>
      <w:r w:rsidRPr="00B31CC6">
        <w:rPr>
          <w:color w:val="000000"/>
          <w:lang w:eastAsia="zh-CN" w:bidi="hi-IN"/>
        </w:rPr>
        <w:t>Социально-экономическое развитие Златоустовского городского округа в сфере охраны окружающей среды направлено на выполнение экологических мероприятий, реализация которых позволит улучшить экологическую обстановку в округе, создать более благоприятную среду для жизнедеятельности населения и обитания растительного и животного мира.</w:t>
      </w:r>
    </w:p>
    <w:p w:rsidR="00B31CC6" w:rsidRPr="00B31CC6" w:rsidRDefault="00B31CC6" w:rsidP="00B31CC6">
      <w:pPr>
        <w:widowControl w:val="0"/>
        <w:suppressAutoHyphens/>
        <w:ind w:firstLine="720"/>
        <w:jc w:val="both"/>
        <w:rPr>
          <w:sz w:val="24"/>
          <w:szCs w:val="20"/>
          <w:lang w:eastAsia="zh-CN" w:bidi="hi-IN"/>
        </w:rPr>
      </w:pPr>
      <w:bookmarkStart w:id="93" w:name="sub_1042"/>
      <w:bookmarkEnd w:id="93"/>
      <w:r w:rsidRPr="00B31CC6">
        <w:rPr>
          <w:color w:val="000000"/>
          <w:lang w:eastAsia="zh-CN" w:bidi="hi-IN"/>
        </w:rPr>
        <w:t>4. Приоритетными направлениями муниципальной политики для обеспечения экологической безопасности и комфортной среды проживания населения округа является организация и реализация мероприятий по охране окружающей среды в границах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bookmarkStart w:id="94" w:name="sub_1043"/>
      <w:bookmarkStart w:id="95" w:name="sub_10431"/>
      <w:bookmarkEnd w:id="94"/>
      <w:bookmarkEnd w:id="95"/>
      <w:r w:rsidRPr="00B31CC6">
        <w:rPr>
          <w:color w:val="000000"/>
          <w:lang w:eastAsia="zh-CN" w:bidi="hi-IN"/>
        </w:rPr>
        <w:t>5. Цель подпрограммы:</w:t>
      </w:r>
    </w:p>
    <w:p w:rsidR="00B31CC6" w:rsidRPr="00B31CC6" w:rsidRDefault="00B31CC6" w:rsidP="00B31CC6">
      <w:pPr>
        <w:widowControl w:val="0"/>
        <w:suppressAutoHyphens/>
        <w:ind w:firstLine="720"/>
        <w:jc w:val="both"/>
        <w:rPr>
          <w:sz w:val="24"/>
          <w:szCs w:val="20"/>
          <w:lang w:eastAsia="zh-CN" w:bidi="hi-IN"/>
        </w:rPr>
      </w:pPr>
      <w:bookmarkStart w:id="96" w:name="sub_10432"/>
      <w:bookmarkEnd w:id="96"/>
      <w:r w:rsidRPr="00B31CC6">
        <w:rPr>
          <w:color w:val="000000"/>
          <w:lang w:eastAsia="zh-CN" w:bidi="hi-IN"/>
        </w:rPr>
        <w:t>1) Создание благоприятной среды для проживания жителей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Обеспечение защищенности населения и объектов экономики от негативного воздействия вод;</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3) Сохранение водных объектов в состоянии, обеспечивающего экологически благоприятные условия жизни населения;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4) Ликвидация объектов накопленного экологического вреда;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5) Организация обращения с твердыми коммунальными отходами с соблюдением норм и правил захоронения таких отходов.</w:t>
      </w:r>
    </w:p>
    <w:p w:rsidR="00B31CC6" w:rsidRPr="00B31CC6" w:rsidRDefault="00B31CC6" w:rsidP="00B31CC6">
      <w:pPr>
        <w:widowControl w:val="0"/>
        <w:suppressAutoHyphens/>
        <w:ind w:firstLine="720"/>
        <w:jc w:val="both"/>
        <w:rPr>
          <w:sz w:val="24"/>
          <w:szCs w:val="20"/>
          <w:lang w:eastAsia="zh-CN" w:bidi="hi-IN"/>
        </w:rPr>
      </w:pPr>
      <w:bookmarkStart w:id="97" w:name="sub_1044"/>
      <w:bookmarkEnd w:id="97"/>
      <w:r w:rsidRPr="00B31CC6">
        <w:rPr>
          <w:color w:val="000000"/>
          <w:lang w:eastAsia="zh-CN" w:bidi="hi-IN"/>
        </w:rPr>
        <w:t>6. Достижение поставленной цели требует решения следующих задач:</w:t>
      </w:r>
    </w:p>
    <w:p w:rsidR="00B31CC6" w:rsidRPr="00B31CC6" w:rsidRDefault="00B31CC6" w:rsidP="00B31CC6">
      <w:pPr>
        <w:widowControl w:val="0"/>
        <w:suppressAutoHyphens/>
        <w:ind w:firstLine="720"/>
        <w:jc w:val="both"/>
        <w:rPr>
          <w:sz w:val="24"/>
          <w:szCs w:val="20"/>
          <w:lang w:eastAsia="zh-CN" w:bidi="hi-IN"/>
        </w:rPr>
      </w:pPr>
      <w:bookmarkStart w:id="98" w:name="sub_10441"/>
      <w:bookmarkEnd w:id="98"/>
      <w:r w:rsidRPr="00B31CC6">
        <w:rPr>
          <w:color w:val="000000"/>
          <w:lang w:eastAsia="zh-CN" w:bidi="hi-IN"/>
        </w:rPr>
        <w:t>1) Улучшение технического, санитарного и экологического состояния окружающей среды Златоустовского городского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Осуществление мер по предотвращению негативного воздействия вод;</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3) Сокращение негативного антропогенного воздействия на водные объекты и его последствий;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4) Организация работ по ликвидации (снижению) накопленного вреда окружающей среде;</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5) Развитие системы эффективного обращения с отходами производства и потребления.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7. В результате реализации подпрограммы планируется достигнуть следующих целевых индикаторов (Таблица 1):</w:t>
      </w:r>
    </w:p>
    <w:p w:rsidR="00B31CC6" w:rsidRPr="00B31CC6" w:rsidRDefault="00B31CC6" w:rsidP="00B31CC6">
      <w:pPr>
        <w:widowControl w:val="0"/>
        <w:suppressAutoHyphens/>
        <w:ind w:firstLine="698"/>
        <w:jc w:val="right"/>
        <w:rPr>
          <w:sz w:val="24"/>
          <w:szCs w:val="20"/>
          <w:lang w:eastAsia="zh-CN" w:bidi="hi-IN"/>
        </w:rPr>
      </w:pPr>
    </w:p>
    <w:p w:rsidR="00B31CC6" w:rsidRPr="00B31CC6" w:rsidRDefault="00B31CC6" w:rsidP="00B31CC6">
      <w:pPr>
        <w:widowControl w:val="0"/>
        <w:suppressAutoHyphens/>
        <w:ind w:firstLine="698"/>
        <w:jc w:val="right"/>
        <w:rPr>
          <w:sz w:val="24"/>
          <w:szCs w:val="20"/>
          <w:lang w:eastAsia="zh-CN" w:bidi="hi-IN"/>
        </w:rPr>
      </w:pPr>
      <w:bookmarkStart w:id="99" w:name="sub_10843"/>
      <w:bookmarkEnd w:id="99"/>
      <w:r w:rsidRPr="00B31CC6">
        <w:rPr>
          <w:color w:val="000000"/>
          <w:lang w:eastAsia="zh-CN" w:bidi="hi-IN"/>
        </w:rPr>
        <w:t>Таблица 1</w:t>
      </w:r>
    </w:p>
    <w:tbl>
      <w:tblPr>
        <w:tblW w:w="9639" w:type="dxa"/>
        <w:tblInd w:w="108" w:type="dxa"/>
        <w:tblLayout w:type="fixed"/>
        <w:tblLook w:val="0000"/>
      </w:tblPr>
      <w:tblGrid>
        <w:gridCol w:w="417"/>
        <w:gridCol w:w="2844"/>
        <w:gridCol w:w="1224"/>
        <w:gridCol w:w="690"/>
        <w:gridCol w:w="855"/>
        <w:gridCol w:w="780"/>
        <w:gridCol w:w="795"/>
        <w:gridCol w:w="795"/>
        <w:gridCol w:w="544"/>
        <w:gridCol w:w="174"/>
        <w:gridCol w:w="521"/>
      </w:tblGrid>
      <w:tr w:rsidR="00B31CC6" w:rsidRPr="00B31CC6" w:rsidTr="00B31CC6">
        <w:trPr>
          <w:gridAfter w:val="1"/>
          <w:wAfter w:w="521" w:type="dxa"/>
        </w:trPr>
        <w:tc>
          <w:tcPr>
            <w:tcW w:w="417" w:type="dxa"/>
            <w:vMerge w:val="restart"/>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N</w:t>
            </w:r>
          </w:p>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п/п</w:t>
            </w:r>
          </w:p>
        </w:tc>
        <w:tc>
          <w:tcPr>
            <w:tcW w:w="28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Индикативные показатели</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Срок реализации</w:t>
            </w:r>
          </w:p>
        </w:tc>
        <w:tc>
          <w:tcPr>
            <w:tcW w:w="690" w:type="dxa"/>
            <w:vMerge w:val="restart"/>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Ед. изм.</w:t>
            </w:r>
          </w:p>
        </w:tc>
        <w:tc>
          <w:tcPr>
            <w:tcW w:w="3943" w:type="dxa"/>
            <w:gridSpan w:val="6"/>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Контрольные сроки</w:t>
            </w:r>
          </w:p>
        </w:tc>
      </w:tr>
      <w:tr w:rsidR="00B31CC6" w:rsidRPr="00B31CC6" w:rsidTr="00B31CC6">
        <w:trPr>
          <w:trHeight w:val="523"/>
        </w:trPr>
        <w:tc>
          <w:tcPr>
            <w:tcW w:w="417" w:type="dxa"/>
            <w:vMerge/>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both"/>
              <w:rPr>
                <w:color w:val="000000"/>
                <w:sz w:val="24"/>
                <w:szCs w:val="24"/>
                <w:lang w:eastAsia="zh-CN" w:bidi="hi-IN"/>
              </w:rPr>
            </w:pPr>
          </w:p>
        </w:tc>
        <w:tc>
          <w:tcPr>
            <w:tcW w:w="2844" w:type="dxa"/>
            <w:vMerge/>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both"/>
              <w:rPr>
                <w:color w:val="000000"/>
                <w:sz w:val="24"/>
                <w:szCs w:val="24"/>
                <w:shd w:val="clear" w:color="auto" w:fill="FFFF00"/>
                <w:lang w:eastAsia="zh-CN" w:bidi="hi-IN"/>
              </w:rPr>
            </w:pPr>
          </w:p>
        </w:tc>
        <w:tc>
          <w:tcPr>
            <w:tcW w:w="1224" w:type="dxa"/>
            <w:vMerge/>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both"/>
              <w:rPr>
                <w:color w:val="000000"/>
                <w:sz w:val="24"/>
                <w:szCs w:val="24"/>
                <w:lang w:eastAsia="zh-CN" w:bidi="hi-IN"/>
              </w:rPr>
            </w:pPr>
          </w:p>
        </w:tc>
        <w:tc>
          <w:tcPr>
            <w:tcW w:w="690" w:type="dxa"/>
            <w:vMerge/>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both"/>
              <w:rPr>
                <w:color w:val="000000"/>
                <w:sz w:val="24"/>
                <w:szCs w:val="24"/>
                <w:shd w:val="clear" w:color="auto" w:fill="FFFF00"/>
                <w:lang w:eastAsia="zh-CN" w:bidi="hi-IN"/>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2023 год</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jc w:val="center"/>
              <w:rPr>
                <w:sz w:val="24"/>
                <w:szCs w:val="20"/>
                <w:lang w:eastAsia="zh-CN" w:bidi="hi-IN"/>
              </w:rPr>
            </w:pPr>
            <w:r w:rsidRPr="00B31CC6">
              <w:rPr>
                <w:color w:val="000000"/>
                <w:sz w:val="24"/>
                <w:szCs w:val="24"/>
                <w:lang w:eastAsia="zh-CN" w:bidi="hi-IN"/>
              </w:rPr>
              <w:t>2024 год</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2025 год</w:t>
            </w:r>
          </w:p>
        </w:tc>
        <w:tc>
          <w:tcPr>
            <w:tcW w:w="795"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2026 год</w:t>
            </w:r>
          </w:p>
        </w:tc>
        <w:tc>
          <w:tcPr>
            <w:tcW w:w="544"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2027 год</w:t>
            </w:r>
          </w:p>
        </w:tc>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2028 год</w:t>
            </w:r>
          </w:p>
        </w:tc>
      </w:tr>
      <w:tr w:rsidR="00B31CC6" w:rsidRPr="00B31CC6" w:rsidTr="00B31CC6">
        <w:trPr>
          <w:trHeight w:val="2377"/>
        </w:trPr>
        <w:tc>
          <w:tcPr>
            <w:tcW w:w="417"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bookmarkStart w:id="100" w:name="sub_11041"/>
            <w:r w:rsidRPr="00B31CC6">
              <w:rPr>
                <w:color w:val="000000"/>
                <w:sz w:val="24"/>
                <w:szCs w:val="24"/>
                <w:lang w:eastAsia="zh-CN" w:bidi="hi-IN"/>
              </w:rPr>
              <w:t>Количество спиленных высокорастущих деревьев, а также деревьев, в отношении которых провели санитарную обрезку, выкорчевано пней</w:t>
            </w:r>
            <w:bookmarkEnd w:id="100"/>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2023-2028</w:t>
            </w:r>
          </w:p>
        </w:tc>
        <w:tc>
          <w:tcPr>
            <w:tcW w:w="690"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val="en-US" w:eastAsia="zh-CN" w:bidi="hi-IN"/>
              </w:rPr>
              <w:t>820</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630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707</w:t>
            </w:r>
          </w:p>
        </w:tc>
        <w:tc>
          <w:tcPr>
            <w:tcW w:w="795"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hanging="57"/>
              <w:jc w:val="center"/>
              <w:rPr>
                <w:sz w:val="24"/>
                <w:szCs w:val="20"/>
                <w:lang w:eastAsia="zh-CN" w:bidi="hi-IN"/>
              </w:rPr>
            </w:pPr>
            <w:r w:rsidRPr="00B31CC6">
              <w:rPr>
                <w:color w:val="000000"/>
                <w:sz w:val="24"/>
                <w:szCs w:val="24"/>
                <w:lang w:eastAsia="zh-CN" w:bidi="hi-IN"/>
              </w:rPr>
              <w:t>400</w:t>
            </w:r>
          </w:p>
        </w:tc>
        <w:tc>
          <w:tcPr>
            <w:tcW w:w="544"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hanging="57"/>
              <w:jc w:val="center"/>
              <w:rPr>
                <w:sz w:val="24"/>
                <w:szCs w:val="20"/>
                <w:lang w:eastAsia="zh-CN" w:bidi="hi-IN"/>
              </w:rPr>
            </w:pPr>
            <w:r w:rsidRPr="00B31CC6">
              <w:rPr>
                <w:color w:val="000000"/>
                <w:sz w:val="24"/>
                <w:szCs w:val="24"/>
                <w:lang w:eastAsia="zh-CN" w:bidi="hi-IN"/>
              </w:rPr>
              <w:t>400</w:t>
            </w:r>
          </w:p>
        </w:tc>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ind w:hanging="57"/>
              <w:jc w:val="center"/>
              <w:rPr>
                <w:sz w:val="24"/>
                <w:szCs w:val="20"/>
                <w:lang w:eastAsia="zh-CN" w:bidi="hi-IN"/>
              </w:rPr>
            </w:pPr>
            <w:r w:rsidRPr="00B31CC6">
              <w:rPr>
                <w:color w:val="000000"/>
                <w:sz w:val="24"/>
                <w:szCs w:val="24"/>
                <w:lang w:eastAsia="zh-CN" w:bidi="hi-IN"/>
              </w:rPr>
              <w:t>400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кладбищ и мест захоронения, на которых обеспечен вывоз ТКО</w:t>
            </w:r>
          </w:p>
          <w:p w:rsidR="00B31CC6" w:rsidRPr="00B31CC6" w:rsidRDefault="00B31CC6" w:rsidP="00B31CC6">
            <w:pPr>
              <w:widowControl w:val="0"/>
              <w:suppressAutoHyphens/>
              <w:jc w:val="both"/>
              <w:rPr>
                <w:color w:val="000000"/>
                <w:sz w:val="24"/>
                <w:szCs w:val="2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2023-2028</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5</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5</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5</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5</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5</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5</w:t>
            </w:r>
          </w:p>
        </w:tc>
      </w:tr>
      <w:tr w:rsidR="00B31CC6" w:rsidRPr="00B31CC6" w:rsidTr="00B31CC6">
        <w:trPr>
          <w:trHeight w:val="1491"/>
        </w:trPr>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3</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Площадь выкошенных газонов на территории Златоустовского городского округа</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2023-2028</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тыс. кв. м.</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555,5</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1 500</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2 424, 984</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left="-57" w:right="-113"/>
              <w:jc w:val="center"/>
              <w:rPr>
                <w:sz w:val="24"/>
                <w:szCs w:val="20"/>
                <w:lang w:eastAsia="zh-CN" w:bidi="hi-IN"/>
              </w:rPr>
            </w:pPr>
            <w:r w:rsidRPr="00B31CC6">
              <w:rPr>
                <w:color w:val="000000"/>
                <w:sz w:val="24"/>
                <w:szCs w:val="24"/>
                <w:lang w:eastAsia="zh-CN" w:bidi="hi-IN"/>
              </w:rPr>
              <w:t>500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left="-57" w:right="-113"/>
              <w:jc w:val="center"/>
              <w:rPr>
                <w:sz w:val="24"/>
                <w:szCs w:val="20"/>
                <w:lang w:eastAsia="zh-CN" w:bidi="hi-IN"/>
              </w:rPr>
            </w:pPr>
            <w:r w:rsidRPr="00B31CC6">
              <w:rPr>
                <w:color w:val="000000"/>
                <w:sz w:val="24"/>
                <w:szCs w:val="24"/>
                <w:lang w:eastAsia="zh-CN" w:bidi="hi-IN"/>
              </w:rPr>
              <w:t>500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ind w:left="-57" w:right="-113"/>
              <w:jc w:val="center"/>
              <w:rPr>
                <w:sz w:val="24"/>
                <w:szCs w:val="20"/>
                <w:lang w:eastAsia="zh-CN" w:bidi="hi-IN"/>
              </w:rPr>
            </w:pPr>
            <w:r w:rsidRPr="00B31CC6">
              <w:rPr>
                <w:color w:val="000000"/>
                <w:sz w:val="24"/>
                <w:szCs w:val="24"/>
                <w:lang w:eastAsia="zh-CN" w:bidi="hi-IN"/>
              </w:rPr>
              <w:t>500</w:t>
            </w:r>
          </w:p>
        </w:tc>
      </w:tr>
      <w:tr w:rsidR="00B31CC6" w:rsidRPr="00B31CC6" w:rsidTr="00B31CC6">
        <w:trPr>
          <w:trHeight w:val="1770"/>
        </w:trPr>
        <w:tc>
          <w:tcPr>
            <w:tcW w:w="417"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4</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bookmarkStart w:id="101" w:name="sub_11051"/>
            <w:r w:rsidRPr="00B31CC6">
              <w:rPr>
                <w:color w:val="000000"/>
                <w:sz w:val="24"/>
                <w:szCs w:val="24"/>
                <w:lang w:eastAsia="zh-CN" w:bidi="hi-IN"/>
              </w:rPr>
              <w:t>Объем собранных, вывезенных, утилизированных, обезвреженных, и размещенных на полигоне отходов</w:t>
            </w:r>
            <w:bookmarkEnd w:id="101"/>
          </w:p>
          <w:p w:rsidR="00B31CC6" w:rsidRPr="00B31CC6" w:rsidRDefault="00B31CC6" w:rsidP="00B31CC6">
            <w:pPr>
              <w:widowControl w:val="0"/>
              <w:suppressAutoHyphens/>
              <w:jc w:val="both"/>
              <w:rPr>
                <w:color w:val="000000"/>
                <w:sz w:val="24"/>
                <w:szCs w:val="24"/>
                <w:lang w:eastAsia="zh-CN" w:bidi="hi-IN"/>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2023-2028</w:t>
            </w:r>
          </w:p>
        </w:tc>
        <w:tc>
          <w:tcPr>
            <w:tcW w:w="690"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т.</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70" w:right="-113"/>
              <w:jc w:val="center"/>
              <w:rPr>
                <w:sz w:val="24"/>
                <w:szCs w:val="20"/>
                <w:lang w:eastAsia="zh-CN" w:bidi="hi-IN"/>
              </w:rPr>
            </w:pPr>
            <w:r w:rsidRPr="00B31CC6">
              <w:rPr>
                <w:color w:val="000000"/>
                <w:sz w:val="24"/>
                <w:szCs w:val="24"/>
                <w:lang w:eastAsia="zh-CN" w:bidi="hi-IN"/>
              </w:rPr>
              <w:t>1 369,7</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57"/>
              <w:jc w:val="center"/>
              <w:rPr>
                <w:sz w:val="24"/>
                <w:szCs w:val="20"/>
                <w:lang w:eastAsia="zh-CN" w:bidi="hi-IN"/>
              </w:rPr>
            </w:pPr>
            <w:r w:rsidRPr="00B31CC6">
              <w:rPr>
                <w:color w:val="000000"/>
                <w:sz w:val="24"/>
                <w:szCs w:val="24"/>
                <w:lang w:eastAsia="zh-CN" w:bidi="hi-IN"/>
              </w:rPr>
              <w:t>3 000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1 567,</w:t>
            </w:r>
          </w:p>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2</w:t>
            </w:r>
          </w:p>
        </w:tc>
        <w:tc>
          <w:tcPr>
            <w:tcW w:w="795"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right="-113"/>
              <w:jc w:val="center"/>
              <w:rPr>
                <w:sz w:val="24"/>
                <w:szCs w:val="20"/>
                <w:lang w:eastAsia="zh-CN" w:bidi="hi-IN"/>
              </w:rPr>
            </w:pPr>
            <w:r w:rsidRPr="00B31CC6">
              <w:rPr>
                <w:color w:val="000000"/>
                <w:sz w:val="24"/>
                <w:szCs w:val="24"/>
                <w:lang w:eastAsia="zh-CN" w:bidi="hi-IN"/>
              </w:rPr>
              <w:t>2 000</w:t>
            </w:r>
          </w:p>
        </w:tc>
        <w:tc>
          <w:tcPr>
            <w:tcW w:w="544"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right="-113"/>
              <w:jc w:val="center"/>
              <w:rPr>
                <w:sz w:val="24"/>
                <w:szCs w:val="20"/>
                <w:lang w:eastAsia="zh-CN" w:bidi="hi-IN"/>
              </w:rPr>
            </w:pPr>
            <w:r w:rsidRPr="00B31CC6">
              <w:rPr>
                <w:color w:val="000000"/>
                <w:sz w:val="24"/>
                <w:szCs w:val="24"/>
                <w:lang w:eastAsia="zh-CN" w:bidi="hi-IN"/>
              </w:rPr>
              <w:t>2 000</w:t>
            </w:r>
          </w:p>
        </w:tc>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ind w:right="-113"/>
              <w:jc w:val="center"/>
              <w:rPr>
                <w:sz w:val="24"/>
                <w:szCs w:val="20"/>
                <w:lang w:eastAsia="zh-CN" w:bidi="hi-IN"/>
              </w:rPr>
            </w:pPr>
            <w:r w:rsidRPr="00B31CC6">
              <w:rPr>
                <w:color w:val="000000"/>
                <w:sz w:val="24"/>
                <w:szCs w:val="24"/>
                <w:lang w:eastAsia="zh-CN" w:bidi="hi-IN"/>
              </w:rPr>
              <w:t>2 000</w:t>
            </w:r>
          </w:p>
        </w:tc>
      </w:tr>
      <w:tr w:rsidR="00B31CC6" w:rsidRPr="00B31CC6" w:rsidTr="00B31CC6">
        <w:trPr>
          <w:trHeight w:val="1065"/>
        </w:trPr>
        <w:tc>
          <w:tcPr>
            <w:tcW w:w="417"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5</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оснащенных мест (площадок) накопления ТКО</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2023-2028</w:t>
            </w:r>
          </w:p>
        </w:tc>
        <w:tc>
          <w:tcPr>
            <w:tcW w:w="690"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ind w:left="-57" w:right="-57"/>
              <w:jc w:val="center"/>
              <w:rPr>
                <w:sz w:val="24"/>
                <w:szCs w:val="20"/>
                <w:lang w:eastAsia="zh-CN" w:bidi="hi-IN"/>
              </w:rPr>
            </w:pPr>
            <w:r w:rsidRPr="00B31CC6">
              <w:rPr>
                <w:color w:val="000000"/>
                <w:sz w:val="24"/>
                <w:szCs w:val="24"/>
                <w:lang w:eastAsia="zh-CN" w:bidi="hi-IN"/>
              </w:rPr>
              <w:t>шт.</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8</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23</w:t>
            </w:r>
          </w:p>
        </w:tc>
        <w:tc>
          <w:tcPr>
            <w:tcW w:w="795"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10</w:t>
            </w:r>
          </w:p>
        </w:tc>
        <w:tc>
          <w:tcPr>
            <w:tcW w:w="544" w:type="dxa"/>
            <w:tcBorders>
              <w:top w:val="single" w:sz="4" w:space="0" w:color="000000"/>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10</w:t>
            </w:r>
          </w:p>
        </w:tc>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sz w:val="24"/>
                <w:szCs w:val="24"/>
                <w:lang w:eastAsia="zh-CN" w:bidi="hi-IN"/>
              </w:rPr>
              <w:t>10</w:t>
            </w:r>
          </w:p>
        </w:tc>
      </w:tr>
      <w:tr w:rsidR="00B31CC6" w:rsidRPr="00B31CC6" w:rsidTr="00B31CC6">
        <w:trPr>
          <w:trHeight w:val="1710"/>
        </w:trPr>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6</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Объем вывезенного и размещенного на полигоне мусора и ТКО с несанкционированных свалок</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2023-2028</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т.</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312</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2 000</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2 000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2 000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hanging="113"/>
              <w:jc w:val="center"/>
              <w:rPr>
                <w:sz w:val="24"/>
                <w:szCs w:val="20"/>
                <w:lang w:eastAsia="zh-CN" w:bidi="hi-IN"/>
              </w:rPr>
            </w:pPr>
            <w:r w:rsidRPr="00B31CC6">
              <w:rPr>
                <w:color w:val="000000"/>
                <w:sz w:val="24"/>
                <w:szCs w:val="24"/>
                <w:lang w:eastAsia="zh-CN" w:bidi="hi-IN"/>
              </w:rPr>
              <w:t>2 000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ind w:hanging="113"/>
              <w:jc w:val="center"/>
              <w:rPr>
                <w:sz w:val="24"/>
                <w:szCs w:val="20"/>
                <w:lang w:eastAsia="zh-CN" w:bidi="hi-IN"/>
              </w:rPr>
            </w:pPr>
            <w:r w:rsidRPr="00B31CC6">
              <w:rPr>
                <w:color w:val="000000"/>
                <w:sz w:val="24"/>
                <w:szCs w:val="24"/>
                <w:lang w:eastAsia="zh-CN" w:bidi="hi-IN"/>
              </w:rPr>
              <w:t>2 000</w:t>
            </w:r>
          </w:p>
        </w:tc>
      </w:tr>
      <w:tr w:rsidR="00B31CC6" w:rsidRPr="00B31CC6" w:rsidTr="00B31CC6">
        <w:trPr>
          <w:trHeight w:val="1710"/>
        </w:trPr>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7</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Площадь земельных участков, на которых проведены мероприятия по содержанию территорий, подлежащих рекультивации</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2023</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га.</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15,5</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hanging="113"/>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ind w:hanging="113"/>
              <w:jc w:val="center"/>
              <w:rPr>
                <w:sz w:val="24"/>
                <w:szCs w:val="20"/>
                <w:lang w:eastAsia="zh-CN" w:bidi="hi-IN"/>
              </w:rPr>
            </w:pPr>
            <w:r w:rsidRPr="00B31CC6">
              <w:rPr>
                <w:color w:val="000000"/>
                <w:sz w:val="24"/>
                <w:szCs w:val="24"/>
                <w:lang w:eastAsia="zh-CN" w:bidi="hi-IN"/>
              </w:rPr>
              <w:t>0</w:t>
            </w:r>
          </w:p>
        </w:tc>
      </w:tr>
      <w:tr w:rsidR="00B31CC6" w:rsidRPr="00B31CC6" w:rsidTr="00B31CC6">
        <w:trPr>
          <w:trHeight w:val="1117"/>
        </w:trPr>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8</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приведенных в безопасное техническое состояние ГТС</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both"/>
              <w:rPr>
                <w:sz w:val="24"/>
                <w:szCs w:val="20"/>
                <w:lang w:eastAsia="zh-CN" w:bidi="hi-IN"/>
              </w:rPr>
            </w:pPr>
            <w:r w:rsidRPr="00B31CC6">
              <w:rPr>
                <w:color w:val="000000"/>
                <w:sz w:val="24"/>
                <w:szCs w:val="24"/>
                <w:lang w:eastAsia="zh-CN" w:bidi="hi-IN"/>
              </w:rPr>
              <w:t>2023-2025</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bookmarkStart w:id="102" w:name="sub_1117"/>
            <w:r w:rsidRPr="00B31CC6">
              <w:rPr>
                <w:color w:val="000000"/>
                <w:sz w:val="24"/>
                <w:szCs w:val="24"/>
                <w:lang w:eastAsia="zh-CN" w:bidi="hi-IN"/>
              </w:rPr>
              <w:t>9</w:t>
            </w:r>
            <w:bookmarkEnd w:id="102"/>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ГТС, для которых разработана проектно-сметная документация на реконструкцию</w:t>
            </w:r>
          </w:p>
          <w:p w:rsidR="00B31CC6" w:rsidRPr="00B31CC6" w:rsidRDefault="00B31CC6" w:rsidP="00B31CC6">
            <w:pPr>
              <w:widowControl w:val="0"/>
              <w:suppressAutoHyphens/>
              <w:jc w:val="both"/>
              <w:rPr>
                <w:color w:val="000000"/>
                <w:sz w:val="24"/>
                <w:szCs w:val="2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2023-2024</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left="-57" w:right="-57"/>
              <w:jc w:val="center"/>
              <w:rPr>
                <w:sz w:val="24"/>
                <w:szCs w:val="20"/>
                <w:lang w:eastAsia="zh-CN" w:bidi="hi-IN"/>
              </w:rPr>
            </w:pPr>
            <w:r w:rsidRPr="00B31CC6">
              <w:rPr>
                <w:color w:val="000000"/>
                <w:sz w:val="24"/>
                <w:szCs w:val="24"/>
                <w:lang w:eastAsia="zh-CN" w:bidi="hi-IN"/>
              </w:rPr>
              <w:t>10</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rFonts w:eastAsia="Calibri"/>
                <w:color w:val="000000"/>
                <w:sz w:val="24"/>
                <w:szCs w:val="24"/>
                <w:lang w:eastAsia="zh-CN" w:bidi="hi-IN"/>
              </w:rPr>
              <w:t>Количество объектов, для которых разработана проектная документация на мероприятия некапитального характера по обеспечению защиты населения и объектов экономики от негативного воздействия вод</w:t>
            </w:r>
          </w:p>
          <w:p w:rsidR="00B31CC6" w:rsidRPr="00B31CC6" w:rsidRDefault="00B31CC6" w:rsidP="00B31CC6">
            <w:pPr>
              <w:widowControl w:val="0"/>
              <w:suppressAutoHyphens/>
              <w:jc w:val="both"/>
              <w:rPr>
                <w:rFonts w:eastAsia="Calibri"/>
                <w:color w:val="000000"/>
                <w:sz w:val="24"/>
                <w:szCs w:val="2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57"/>
              <w:jc w:val="both"/>
              <w:rPr>
                <w:sz w:val="24"/>
                <w:szCs w:val="20"/>
                <w:lang w:eastAsia="zh-CN" w:bidi="hi-IN"/>
              </w:rPr>
            </w:pPr>
            <w:r w:rsidRPr="00B31CC6">
              <w:rPr>
                <w:color w:val="000000"/>
                <w:sz w:val="24"/>
                <w:szCs w:val="24"/>
                <w:lang w:eastAsia="zh-CN" w:bidi="hi-IN"/>
              </w:rPr>
              <w:t>2023-2026</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rPr>
          <w:trHeight w:val="1801"/>
        </w:trPr>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bookmarkStart w:id="103" w:name="sub_11181"/>
            <w:r w:rsidRPr="00B31CC6">
              <w:rPr>
                <w:color w:val="000000"/>
                <w:sz w:val="24"/>
                <w:szCs w:val="24"/>
                <w:lang w:eastAsia="zh-CN" w:bidi="hi-IN"/>
              </w:rPr>
              <w:t>1</w:t>
            </w:r>
            <w:bookmarkEnd w:id="103"/>
            <w:r w:rsidRPr="00B31CC6">
              <w:rPr>
                <w:color w:val="000000"/>
                <w:sz w:val="24"/>
                <w:szCs w:val="24"/>
                <w:lang w:eastAsia="zh-CN" w:bidi="hi-IN"/>
              </w:rPr>
              <w:t>1</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очистных сооружений, для которых разработана проектно-сметная документация на реконструкцию</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2023-2025</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rPr>
          <w:trHeight w:val="3113"/>
        </w:trPr>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57"/>
              <w:jc w:val="center"/>
              <w:rPr>
                <w:sz w:val="24"/>
                <w:szCs w:val="20"/>
                <w:lang w:eastAsia="zh-CN" w:bidi="hi-IN"/>
              </w:rPr>
            </w:pPr>
            <w:r w:rsidRPr="00B31CC6">
              <w:rPr>
                <w:color w:val="000000"/>
                <w:sz w:val="24"/>
                <w:szCs w:val="24"/>
                <w:lang w:eastAsia="zh-CN" w:bidi="hi-IN"/>
              </w:rPr>
              <w:t>12</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земельных участков, нарушенных размещением ТКО либо объектами накопленного экологического вреда, в отношении которых проведена рекультивация или ликвидация объектов накопленного экологического вреда</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2023-2024</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ед.</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57"/>
              <w:jc w:val="center"/>
              <w:rPr>
                <w:sz w:val="24"/>
                <w:szCs w:val="20"/>
                <w:lang w:eastAsia="zh-CN" w:bidi="hi-IN"/>
              </w:rPr>
            </w:pPr>
            <w:r w:rsidRPr="00B31CC6">
              <w:rPr>
                <w:color w:val="000000"/>
                <w:sz w:val="24"/>
                <w:szCs w:val="24"/>
                <w:lang w:eastAsia="zh-CN" w:bidi="hi-IN"/>
              </w:rPr>
              <w:t>13</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Численность населения, качество жизни которого улучшится в результате рекультивации земельных участков, нарушенных размещением ТКО, и ликвидации объектов накопленного экологического вреда</w:t>
            </w:r>
          </w:p>
          <w:p w:rsidR="00B31CC6" w:rsidRPr="00B31CC6" w:rsidRDefault="00B31CC6" w:rsidP="00B31CC6">
            <w:pPr>
              <w:widowControl w:val="0"/>
              <w:suppressAutoHyphens/>
              <w:jc w:val="both"/>
              <w:rPr>
                <w:color w:val="000000"/>
                <w:sz w:val="24"/>
                <w:szCs w:val="2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2023-2024</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тыс. чел.</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160,1</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14</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Общая площадь восстановленных, в том числе рекультивированных, земель, подверженных негативному воздействию накопленного экологического вреда</w:t>
            </w:r>
          </w:p>
          <w:p w:rsidR="00B31CC6" w:rsidRPr="00B31CC6" w:rsidRDefault="00B31CC6" w:rsidP="00B31CC6">
            <w:pPr>
              <w:widowControl w:val="0"/>
              <w:suppressAutoHyphens/>
              <w:jc w:val="both"/>
              <w:rPr>
                <w:color w:val="000000"/>
                <w:sz w:val="24"/>
                <w:szCs w:val="2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2023-2024</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га</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15,5</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15</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Площадь земельных участков, за которыми осуществляется экологический мониторинг</w:t>
            </w:r>
          </w:p>
          <w:p w:rsidR="00B31CC6" w:rsidRPr="00B31CC6" w:rsidRDefault="00B31CC6" w:rsidP="00B31CC6">
            <w:pPr>
              <w:widowControl w:val="0"/>
              <w:suppressAutoHyphens/>
              <w:jc w:val="both"/>
              <w:rPr>
                <w:color w:val="000000"/>
                <w:sz w:val="14"/>
                <w:szCs w:val="1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57"/>
              <w:jc w:val="center"/>
              <w:rPr>
                <w:sz w:val="24"/>
                <w:szCs w:val="20"/>
                <w:lang w:eastAsia="zh-CN" w:bidi="hi-IN"/>
              </w:rPr>
            </w:pPr>
            <w:r w:rsidRPr="00B31CC6">
              <w:rPr>
                <w:color w:val="000000"/>
                <w:sz w:val="24"/>
                <w:szCs w:val="24"/>
                <w:lang w:eastAsia="zh-CN" w:bidi="hi-IN"/>
              </w:rPr>
              <w:t>2023-2024</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га</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0,72</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15,5</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57"/>
              <w:jc w:val="center"/>
              <w:rPr>
                <w:sz w:val="24"/>
                <w:szCs w:val="20"/>
                <w:lang w:eastAsia="zh-CN" w:bidi="hi-IN"/>
              </w:rPr>
            </w:pPr>
            <w:bookmarkStart w:id="104" w:name="sub_10941"/>
            <w:r w:rsidRPr="00B31CC6">
              <w:rPr>
                <w:color w:val="000000"/>
                <w:sz w:val="24"/>
                <w:szCs w:val="24"/>
                <w:lang w:eastAsia="zh-CN" w:bidi="hi-IN"/>
              </w:rPr>
              <w:t>1</w:t>
            </w:r>
            <w:bookmarkEnd w:id="104"/>
            <w:r w:rsidRPr="00B31CC6">
              <w:rPr>
                <w:color w:val="000000"/>
                <w:sz w:val="24"/>
                <w:szCs w:val="24"/>
                <w:lang w:eastAsia="zh-CN" w:bidi="hi-IN"/>
              </w:rPr>
              <w:t>6</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Количество приобретенных контейнеров для раздельного накопления ТКО</w:t>
            </w: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2023-2025</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57"/>
              <w:jc w:val="center"/>
              <w:rPr>
                <w:sz w:val="24"/>
                <w:szCs w:val="20"/>
                <w:lang w:eastAsia="zh-CN" w:bidi="hi-IN"/>
              </w:rPr>
            </w:pPr>
            <w:r w:rsidRPr="00B31CC6">
              <w:rPr>
                <w:color w:val="000000"/>
                <w:sz w:val="24"/>
                <w:szCs w:val="24"/>
                <w:lang w:eastAsia="zh-CN" w:bidi="hi-IN"/>
              </w:rPr>
              <w:t>шт.</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40</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387</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493</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bookmarkStart w:id="105" w:name="sub_10951"/>
            <w:r w:rsidRPr="00B31CC6">
              <w:rPr>
                <w:color w:val="000000"/>
                <w:sz w:val="24"/>
                <w:szCs w:val="24"/>
                <w:lang w:eastAsia="zh-CN" w:bidi="hi-IN"/>
              </w:rPr>
              <w:t>1</w:t>
            </w:r>
            <w:bookmarkEnd w:id="105"/>
            <w:r w:rsidRPr="00B31CC6">
              <w:rPr>
                <w:color w:val="000000"/>
                <w:sz w:val="24"/>
                <w:szCs w:val="24"/>
                <w:lang w:eastAsia="zh-CN" w:bidi="hi-IN"/>
              </w:rPr>
              <w:t>7</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Уровень обеспеченности муниципальных образований контейнерным сбором ТКО</w:t>
            </w:r>
          </w:p>
          <w:p w:rsidR="00B31CC6" w:rsidRPr="00B31CC6" w:rsidRDefault="00B31CC6" w:rsidP="00B31CC6">
            <w:pPr>
              <w:widowControl w:val="0"/>
              <w:suppressAutoHyphens/>
              <w:jc w:val="both"/>
              <w:rPr>
                <w:color w:val="000000"/>
                <w:sz w:val="16"/>
                <w:szCs w:val="16"/>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2023-2025</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49,73</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113" w:right="-113"/>
              <w:jc w:val="center"/>
              <w:rPr>
                <w:sz w:val="24"/>
                <w:szCs w:val="20"/>
                <w:lang w:eastAsia="zh-CN" w:bidi="hi-IN"/>
              </w:rPr>
            </w:pPr>
            <w:r w:rsidRPr="00B31CC6">
              <w:rPr>
                <w:color w:val="000000"/>
                <w:sz w:val="24"/>
                <w:szCs w:val="24"/>
                <w:lang w:eastAsia="zh-CN" w:bidi="hi-IN"/>
              </w:rPr>
              <w:t>64,16</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82,52</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left="-57" w:right="-57"/>
              <w:jc w:val="center"/>
              <w:rPr>
                <w:sz w:val="24"/>
                <w:szCs w:val="20"/>
                <w:lang w:eastAsia="zh-CN" w:bidi="hi-IN"/>
              </w:rPr>
            </w:pPr>
            <w:r w:rsidRPr="00B31CC6">
              <w:rPr>
                <w:color w:val="000000"/>
                <w:sz w:val="24"/>
                <w:szCs w:val="24"/>
                <w:lang w:eastAsia="zh-CN" w:bidi="hi-IN"/>
              </w:rPr>
              <w:t>0</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0</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0</w:t>
            </w:r>
          </w:p>
        </w:tc>
      </w:tr>
      <w:tr w:rsidR="00B31CC6" w:rsidRPr="00B31CC6" w:rsidTr="00B31CC6">
        <w:tc>
          <w:tcPr>
            <w:tcW w:w="417"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ind w:left="-57" w:right="-57"/>
              <w:jc w:val="center"/>
              <w:rPr>
                <w:sz w:val="24"/>
                <w:szCs w:val="20"/>
                <w:lang w:eastAsia="zh-CN" w:bidi="hi-IN"/>
              </w:rPr>
            </w:pPr>
            <w:r w:rsidRPr="00B31CC6">
              <w:rPr>
                <w:sz w:val="24"/>
                <w:szCs w:val="24"/>
                <w:lang w:eastAsia="zh-CN" w:bidi="hi-IN"/>
              </w:rPr>
              <w:t>18</w:t>
            </w:r>
          </w:p>
        </w:tc>
        <w:tc>
          <w:tcPr>
            <w:tcW w:w="284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both"/>
              <w:rPr>
                <w:sz w:val="24"/>
                <w:szCs w:val="20"/>
                <w:lang w:eastAsia="zh-CN" w:bidi="hi-IN"/>
              </w:rPr>
            </w:pPr>
            <w:r w:rsidRPr="00B31CC6">
              <w:rPr>
                <w:color w:val="000000"/>
                <w:sz w:val="24"/>
                <w:szCs w:val="24"/>
                <w:lang w:eastAsia="zh-CN" w:bidi="hi-IN"/>
              </w:rPr>
              <w:t>Уровень обустройства контейнерных площадок</w:t>
            </w:r>
          </w:p>
          <w:p w:rsidR="00B31CC6" w:rsidRPr="00B31CC6" w:rsidRDefault="00B31CC6" w:rsidP="00B31CC6">
            <w:pPr>
              <w:widowControl w:val="0"/>
              <w:suppressAutoHyphens/>
              <w:jc w:val="both"/>
              <w:rPr>
                <w:color w:val="000000"/>
                <w:sz w:val="24"/>
                <w:szCs w:val="24"/>
                <w:lang w:eastAsia="zh-CN" w:bidi="hi-IN"/>
              </w:rPr>
            </w:pPr>
          </w:p>
        </w:tc>
        <w:tc>
          <w:tcPr>
            <w:tcW w:w="1224"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2023-2028</w:t>
            </w:r>
          </w:p>
        </w:tc>
        <w:tc>
          <w:tcPr>
            <w:tcW w:w="690"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w:t>
            </w:r>
          </w:p>
        </w:tc>
        <w:tc>
          <w:tcPr>
            <w:tcW w:w="85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78,14</w:t>
            </w:r>
          </w:p>
        </w:tc>
        <w:tc>
          <w:tcPr>
            <w:tcW w:w="780"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ind w:left="-57" w:right="-113"/>
              <w:jc w:val="center"/>
              <w:rPr>
                <w:sz w:val="24"/>
                <w:szCs w:val="20"/>
                <w:lang w:eastAsia="zh-CN" w:bidi="hi-IN"/>
              </w:rPr>
            </w:pPr>
            <w:r w:rsidRPr="00B31CC6">
              <w:rPr>
                <w:color w:val="000000"/>
                <w:sz w:val="24"/>
                <w:szCs w:val="24"/>
                <w:lang w:eastAsia="zh-CN" w:bidi="hi-IN"/>
              </w:rPr>
              <w:t>81,05</w:t>
            </w:r>
          </w:p>
        </w:tc>
        <w:tc>
          <w:tcPr>
            <w:tcW w:w="795" w:type="dxa"/>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90,32</w:t>
            </w:r>
          </w:p>
        </w:tc>
        <w:tc>
          <w:tcPr>
            <w:tcW w:w="795"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94,35</w:t>
            </w:r>
          </w:p>
        </w:tc>
        <w:tc>
          <w:tcPr>
            <w:tcW w:w="544" w:type="dxa"/>
            <w:tcBorders>
              <w:left w:val="single" w:sz="4" w:space="0" w:color="000000"/>
              <w:bottom w:val="single" w:sz="4" w:space="0" w:color="000000"/>
            </w:tcBorders>
            <w:shd w:val="clear" w:color="auto" w:fill="auto"/>
          </w:tcPr>
          <w:p w:rsidR="00B31CC6" w:rsidRPr="00B31CC6" w:rsidRDefault="00B31CC6" w:rsidP="00B31CC6">
            <w:pPr>
              <w:widowControl w:val="0"/>
              <w:suppressAutoHyphens/>
              <w:jc w:val="center"/>
              <w:rPr>
                <w:sz w:val="24"/>
                <w:szCs w:val="20"/>
                <w:lang w:eastAsia="zh-CN" w:bidi="hi-IN"/>
              </w:rPr>
            </w:pPr>
            <w:r w:rsidRPr="00B31CC6">
              <w:rPr>
                <w:color w:val="000000"/>
                <w:sz w:val="24"/>
                <w:szCs w:val="24"/>
                <w:lang w:eastAsia="zh-CN" w:bidi="hi-IN"/>
              </w:rPr>
              <w:t>98,38</w:t>
            </w:r>
          </w:p>
        </w:tc>
        <w:tc>
          <w:tcPr>
            <w:tcW w:w="695" w:type="dxa"/>
            <w:gridSpan w:val="2"/>
            <w:tcBorders>
              <w:left w:val="single" w:sz="4" w:space="0" w:color="000000"/>
              <w:bottom w:val="single" w:sz="4" w:space="0" w:color="000000"/>
              <w:right w:val="single" w:sz="4" w:space="0" w:color="000000"/>
            </w:tcBorders>
            <w:shd w:val="clear" w:color="auto" w:fill="auto"/>
          </w:tcPr>
          <w:p w:rsidR="00B31CC6" w:rsidRPr="00B31CC6" w:rsidRDefault="00B31CC6" w:rsidP="00B31CC6">
            <w:pPr>
              <w:widowControl w:val="0"/>
              <w:suppressAutoHyphens/>
              <w:snapToGrid w:val="0"/>
              <w:jc w:val="center"/>
              <w:rPr>
                <w:sz w:val="24"/>
                <w:szCs w:val="20"/>
                <w:lang w:eastAsia="zh-CN" w:bidi="hi-IN"/>
              </w:rPr>
            </w:pPr>
            <w:r w:rsidRPr="00B31CC6">
              <w:rPr>
                <w:color w:val="000000"/>
                <w:sz w:val="24"/>
                <w:szCs w:val="24"/>
                <w:lang w:eastAsia="zh-CN" w:bidi="hi-IN"/>
              </w:rPr>
              <w:t>100</w:t>
            </w:r>
          </w:p>
        </w:tc>
      </w:tr>
    </w:tbl>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8. Реализация подпрограммы приведет к достижению следующих ожидаемых результатов: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1) Улучшение благоприятной среды для проживания жителей округа;</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 Уменьшение негативного антропогенного воздействия на водные объекты.</w:t>
      </w:r>
    </w:p>
    <w:p w:rsidR="00B31CC6" w:rsidRPr="00B31CC6" w:rsidRDefault="00B31CC6" w:rsidP="00B31CC6">
      <w:pPr>
        <w:widowControl w:val="0"/>
        <w:suppressAutoHyphens/>
        <w:ind w:firstLine="720"/>
        <w:jc w:val="both"/>
        <w:rPr>
          <w:sz w:val="24"/>
          <w:szCs w:val="20"/>
          <w:lang w:eastAsia="zh-CN" w:bidi="hi-IN"/>
        </w:rPr>
      </w:pPr>
      <w:bookmarkStart w:id="106" w:name="sub_1047"/>
      <w:bookmarkEnd w:id="106"/>
      <w:r w:rsidRPr="00B31CC6">
        <w:rPr>
          <w:color w:val="000000"/>
          <w:lang w:eastAsia="zh-CN" w:bidi="hi-IN"/>
        </w:rPr>
        <w:t>9. Срок реализации подпрограммы: 2023-2028 годы.</w:t>
      </w: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107" w:name="sub_2108"/>
      <w:r w:rsidRPr="00B31CC6">
        <w:rPr>
          <w:b/>
          <w:color w:val="000000"/>
          <w:lang w:eastAsia="zh-CN" w:bidi="hi-IN"/>
        </w:rPr>
        <w:t>Раздел III. Характеристика мероприятий подпрограммы</w:t>
      </w:r>
    </w:p>
    <w:bookmarkEnd w:id="107"/>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108" w:name="sub_2109"/>
      <w:r w:rsidRPr="00B31CC6">
        <w:rPr>
          <w:color w:val="000000"/>
          <w:lang w:eastAsia="zh-CN" w:bidi="hi-IN"/>
        </w:rPr>
        <w:t xml:space="preserve">10. Перечень мероприятий подпрограммы представлен в </w:t>
      </w:r>
      <w:hyperlink w:anchor="sub_11" w:history="1">
        <w:r w:rsidRPr="00B31CC6">
          <w:rPr>
            <w:color w:val="000000"/>
          </w:rPr>
          <w:t>приложении 1</w:t>
        </w:r>
      </w:hyperlink>
      <w:r w:rsidRPr="00B31CC6">
        <w:rPr>
          <w:color w:val="000000"/>
          <w:lang w:eastAsia="zh-CN" w:bidi="hi-IN"/>
        </w:rPr>
        <w:t xml:space="preserve"> к муниципальной программе.</w:t>
      </w:r>
    </w:p>
    <w:bookmarkEnd w:id="108"/>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109" w:name="sub_2110"/>
      <w:r w:rsidRPr="00B31CC6">
        <w:rPr>
          <w:b/>
          <w:color w:val="000000"/>
          <w:lang w:eastAsia="zh-CN" w:bidi="hi-IN"/>
        </w:rPr>
        <w:t>Раздел IV. 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подпрограммы</w:t>
      </w:r>
    </w:p>
    <w:bookmarkEnd w:id="109"/>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ind w:firstLine="720"/>
        <w:rPr>
          <w:sz w:val="24"/>
          <w:szCs w:val="20"/>
          <w:lang w:eastAsia="zh-CN" w:bidi="hi-IN"/>
        </w:rPr>
      </w:pPr>
      <w:bookmarkStart w:id="110" w:name="sub_2111"/>
      <w:r w:rsidRPr="00B31CC6">
        <w:rPr>
          <w:color w:val="000000"/>
          <w:lang w:eastAsia="zh-CN" w:bidi="hi-IN"/>
        </w:rPr>
        <w:t>11. Предприятия и организации, независимо от их организационно-правовой формы собственности, а также внебюджетные фонды, в реализации подпрограммы не участвуют.</w:t>
      </w:r>
    </w:p>
    <w:bookmarkEnd w:id="110"/>
    <w:p w:rsidR="00B31CC6" w:rsidRPr="00B31CC6" w:rsidRDefault="00B31CC6" w:rsidP="00B31CC6">
      <w:pPr>
        <w:widowControl w:val="0"/>
        <w:suppressAutoHyphens/>
        <w:ind w:firstLine="720"/>
        <w:rPr>
          <w:sz w:val="24"/>
          <w:szCs w:val="2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r w:rsidRPr="00B31CC6">
        <w:rPr>
          <w:b/>
          <w:color w:val="000000"/>
          <w:lang w:eastAsia="zh-CN" w:bidi="hi-IN"/>
        </w:rPr>
        <w:t>Раздел V. Обоснование объема финансовых ресурсов, необходимых для реализации подпрограммы</w:t>
      </w:r>
    </w:p>
    <w:p w:rsidR="00B31CC6" w:rsidRPr="00B31CC6" w:rsidRDefault="00B31CC6" w:rsidP="00B31CC6">
      <w:pPr>
        <w:widowControl w:val="0"/>
        <w:suppressAutoHyphens/>
        <w:ind w:firstLine="720"/>
        <w:jc w:val="both"/>
        <w:rPr>
          <w:color w:val="000000"/>
          <w:lang w:eastAsia="zh-CN" w:bidi="hi-IN"/>
        </w:rPr>
      </w:pPr>
      <w:bookmarkStart w:id="111" w:name="sub_10521"/>
      <w:bookmarkStart w:id="112" w:name="sub_10522"/>
      <w:bookmarkEnd w:id="111"/>
      <w:bookmarkEnd w:id="112"/>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12. Общий объем финансирования мероприятий муниципальной подпрограммы на 2023-2028 годы составляет - 883 186,18812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2023 - 241 147,305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2024 - 431 290,19407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2025 - 77 593,69833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2026 - 46 679,79072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2027 - 43 237,6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2028 - 43 237,6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средства бюджета Златоустовского городского округа - 346 291,37488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2023 - 64 211,395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2024 - 81 257,47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2025 - 68 916,21916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2026 - 45 431,09072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2027 - 43 237,6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2028 - 43 237,6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средства областного бюджета - 160 471,91324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2023 - 69 173,61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2024 - 81 372, 12407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2025 - 8 677,47917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2026 - 1 248,7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средства федерального бюджета - 376 422,9 тыс. рублей, в том числе по годам:</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2023 - 107 762,3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2024 - 268 660,6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2025 - 0,0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2026 - 0,0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2027 - 0,0 тыс. рублей;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2028 - 0,0 тыс. рублей.</w:t>
      </w:r>
    </w:p>
    <w:p w:rsidR="00B31CC6" w:rsidRPr="00B31CC6" w:rsidRDefault="00B31CC6" w:rsidP="00B31CC6">
      <w:pPr>
        <w:widowControl w:val="0"/>
        <w:suppressAutoHyphens/>
        <w:ind w:firstLine="720"/>
        <w:jc w:val="both"/>
        <w:rPr>
          <w:sz w:val="24"/>
          <w:szCs w:val="20"/>
          <w:lang w:eastAsia="zh-CN" w:bidi="hi-IN"/>
        </w:rPr>
      </w:pPr>
    </w:p>
    <w:p w:rsidR="00B31CC6" w:rsidRPr="00B31CC6" w:rsidRDefault="00B31CC6" w:rsidP="00B31CC6">
      <w:pPr>
        <w:widowControl w:val="0"/>
        <w:suppressAutoHyphens/>
        <w:ind w:firstLine="720"/>
        <w:jc w:val="both"/>
        <w:rPr>
          <w:sz w:val="24"/>
          <w:szCs w:val="20"/>
          <w:lang w:eastAsia="zh-CN" w:bidi="hi-IN"/>
        </w:rPr>
      </w:pPr>
      <w:bookmarkStart w:id="113" w:name="sub_1054"/>
      <w:bookmarkEnd w:id="113"/>
      <w:r w:rsidRPr="00B31CC6">
        <w:rPr>
          <w:color w:val="000000"/>
          <w:lang w:eastAsia="zh-CN" w:bidi="hi-IN"/>
        </w:rPr>
        <w:t>13. Обоснование объемов финансовых ресурсов, необходимых для реализации подпрограммы изложено в п</w:t>
      </w:r>
      <w:hyperlink w:anchor="sub_131" w:history="1">
        <w:r w:rsidRPr="00B31CC6">
          <w:rPr>
            <w:color w:val="000000"/>
          </w:rPr>
          <w:t>риложении 1</w:t>
        </w:r>
      </w:hyperlink>
      <w:r w:rsidRPr="00B31CC6">
        <w:rPr>
          <w:color w:val="000000"/>
          <w:lang w:eastAsia="zh-CN" w:bidi="hi-IN"/>
        </w:rPr>
        <w:t xml:space="preserve"> к муниципальной программе.</w:t>
      </w:r>
    </w:p>
    <w:p w:rsidR="00B31CC6" w:rsidRPr="00B31CC6" w:rsidRDefault="00B31CC6" w:rsidP="00B31CC6">
      <w:pPr>
        <w:widowControl w:val="0"/>
        <w:suppressAutoHyphens/>
        <w:ind w:firstLine="720"/>
        <w:jc w:val="both"/>
        <w:rPr>
          <w:color w:val="000000"/>
          <w:lang w:eastAsia="zh-CN" w:bidi="hi-IN"/>
        </w:rPr>
      </w:pPr>
    </w:p>
    <w:p w:rsidR="00B31CC6" w:rsidRPr="00B31CC6" w:rsidRDefault="00B31CC6" w:rsidP="00B31CC6">
      <w:pPr>
        <w:widowControl w:val="0"/>
        <w:suppressAutoHyphens/>
        <w:spacing w:before="108" w:after="108"/>
        <w:jc w:val="center"/>
        <w:outlineLvl w:val="0"/>
        <w:rPr>
          <w:b/>
          <w:color w:val="26282F"/>
          <w:sz w:val="24"/>
          <w:szCs w:val="20"/>
          <w:lang w:eastAsia="zh-CN" w:bidi="hi-IN"/>
        </w:rPr>
      </w:pPr>
      <w:bookmarkStart w:id="114" w:name="sub_1055"/>
      <w:bookmarkEnd w:id="114"/>
      <w:r w:rsidRPr="00B31CC6">
        <w:rPr>
          <w:b/>
          <w:color w:val="000000"/>
          <w:lang w:eastAsia="zh-CN" w:bidi="hi-IN"/>
        </w:rPr>
        <w:t>Раздел VI. Анализ рисков реализации подпрограммы и описание мер управления рисками реализации подпрограммы</w:t>
      </w:r>
    </w:p>
    <w:p w:rsidR="00B31CC6" w:rsidRPr="00B31CC6" w:rsidRDefault="00B31CC6" w:rsidP="00B31CC6">
      <w:pPr>
        <w:widowControl w:val="0"/>
        <w:suppressAutoHyphens/>
        <w:ind w:firstLine="720"/>
        <w:jc w:val="both"/>
        <w:rPr>
          <w:color w:val="000000"/>
          <w:lang w:eastAsia="zh-CN" w:bidi="hi-IN"/>
        </w:rPr>
      </w:pPr>
      <w:bookmarkStart w:id="115" w:name="sub_10551"/>
      <w:bookmarkStart w:id="116" w:name="sub_10552"/>
      <w:bookmarkEnd w:id="115"/>
      <w:bookmarkEnd w:id="116"/>
    </w:p>
    <w:p w:rsidR="00B31CC6" w:rsidRPr="00B31CC6" w:rsidRDefault="00B31CC6" w:rsidP="00B31CC6">
      <w:pPr>
        <w:widowControl w:val="0"/>
        <w:suppressAutoHyphens/>
        <w:ind w:firstLine="720"/>
        <w:jc w:val="both"/>
        <w:rPr>
          <w:sz w:val="24"/>
          <w:szCs w:val="20"/>
          <w:lang w:eastAsia="zh-CN" w:bidi="hi-IN"/>
        </w:rPr>
      </w:pPr>
      <w:bookmarkStart w:id="117" w:name="sub_2116"/>
      <w:r w:rsidRPr="00B31CC6">
        <w:rPr>
          <w:color w:val="000000"/>
          <w:lang w:eastAsia="zh-CN" w:bidi="hi-IN"/>
        </w:rPr>
        <w:t xml:space="preserve">14. Реализация подпрограммы направлена на обеспечение соответствия условий проживания населения округа стандартам качества, что является планомерным продолжением и развитием целей и задач, поставленных в </w:t>
      </w:r>
      <w:hyperlink r:id="rId22" w:history="1">
        <w:r w:rsidRPr="00B31CC6">
          <w:rPr>
            <w:color w:val="000000"/>
          </w:rPr>
          <w:t>Стратегии и Комплексной программе</w:t>
        </w:r>
      </w:hyperlink>
      <w:r w:rsidRPr="00B31CC6">
        <w:rPr>
          <w:color w:val="000000"/>
          <w:lang w:eastAsia="zh-CN" w:bidi="hi-IN"/>
        </w:rPr>
        <w:t xml:space="preserve"> социально-экономического развития Златоустовского городского округа до 2030 года, утвержденной </w:t>
      </w:r>
      <w:hyperlink r:id="rId23" w:history="1">
        <w:r w:rsidRPr="00B31CC6">
          <w:rPr>
            <w:color w:val="000000"/>
          </w:rPr>
          <w:t>решением</w:t>
        </w:r>
      </w:hyperlink>
      <w:r w:rsidRPr="00B31CC6">
        <w:rPr>
          <w:color w:val="000000"/>
          <w:lang w:eastAsia="zh-CN" w:bidi="hi-IN"/>
        </w:rPr>
        <w:t xml:space="preserve"> Собрания депутатов Златоустовского городского округа от 05.07.2013 года N 28-ЗГО.</w:t>
      </w:r>
    </w:p>
    <w:bookmarkEnd w:id="117"/>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Анализ рисков реализации подпрограммы проведен с применением сценарных условий двух вариантов.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Первый вариант - определяется основная цель подпрограммы качественного и количественного характера, и для их достижения осуществляются отбор и обоснование комплекса мероприятий Подпрограммы и соответствующих объемов финансовых средств.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Второй вариант - определяется также основная цель подпрограммы качественного и количественного характера, и для ее достижения осуществляются отбор и обоснование мероприятий подпрограммы, но при решении поставленной задачи существуют ограничения в виде реальных объемов финансовых средств, которые могут быть привлечены в реализацию подпрограммы. Исходя из этого, выбирается комплекс мероприятий, обеспечивающих наибольшие результаты в достижении поставленной цели.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Первый вариант имеет преимущество с точки зрения постановки обоснованной цели подпрограммы с учетом множества факторов социально-экономического и стратегического характера, а также интересов граждан, общества и государства. При этом имеют место значительные риски, как завышения, так и занижения объемов финансовых средств для реализации мероприятий муниципальной 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При втором варианте имеется определенность объемов ограниченных ресурсов для данного временного интервала, что часто является определяющим фактором при выборе сценария реализации подпрограммы. В этом варианте решения проблемы имеются риски, связанные с достижением основных показателей подпрограммы.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Оба варианта реализации подпрограммы имеют риски, обусловленные отсутствием всех необходимых данных, обеспечивающих оценку результативности основных мероприятий подпрограммы, их количественных характеристик и объемов финансовых средств.</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Второй вариант реализации сценарных условий, когда имеются ограничения в виде реальных объемов финансовых средств, которые могут быть привлечены в подпрограмму, и в выборе соответствующих показателей рисков чрезвычайных ситуаций, является более приемлемым в современных экономических условиях страны.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При реализации подпрограммы и для достижения поставленных целей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подпрограммы.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По характеру влияния на ход и конечные результаты реализации Подпрограммы существенными являются следующие риски:</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Макроэкономические риски связаны с возможностью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Финансовые риски, связанные с возникновением бюджетного дефицита и недостаточным вследствие этого уровнем бюджетного финансирования, могут существенно снизить число лиц, осуществляющих контрольно-надзорную деятельность.</w:t>
      </w:r>
    </w:p>
    <w:p w:rsidR="00B31CC6" w:rsidRPr="00B31CC6" w:rsidRDefault="00B31CC6" w:rsidP="00B31CC6">
      <w:pPr>
        <w:widowControl w:val="0"/>
        <w:suppressAutoHyphens/>
        <w:ind w:firstLine="720"/>
        <w:jc w:val="both"/>
        <w:rPr>
          <w:sz w:val="24"/>
          <w:szCs w:val="20"/>
          <w:lang w:eastAsia="zh-CN" w:bidi="hi-IN"/>
        </w:rPr>
      </w:pPr>
      <w:bookmarkStart w:id="118" w:name="sub_2117"/>
      <w:r w:rsidRPr="00B31CC6">
        <w:rPr>
          <w:color w:val="000000"/>
          <w:lang w:eastAsia="zh-CN" w:bidi="hi-IN"/>
        </w:rPr>
        <w:t>15. Меры управления рисками реализации подпрограммы основываются на следующем анализе:</w:t>
      </w:r>
    </w:p>
    <w:bookmarkEnd w:id="118"/>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Наибольшее отрицательное влияние из вышеперечисленных рисков на реализацию Муниципальной программы могут оказать реализация финансовых рисков. В рамках подпрограммы отсутствует возможность управления вышеуказанными рисками. Возможен лишь оперативный учет последствий их проявления.</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В рамках данной подпрограммы минимизация указанных рисков возможна на основе:</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регулярного мониторинга и оценки эффективности реализации мероприятий;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 своевременной корректировки перечня основных мероприятий и показателей.</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Минимизация социальных рисков возможна на основе совершенствования нормативно-правового регулирования в области охраны окружающей среды.</w:t>
      </w:r>
    </w:p>
    <w:p w:rsidR="00B31CC6" w:rsidRPr="00B31CC6" w:rsidRDefault="00B31CC6" w:rsidP="00B31CC6">
      <w:pPr>
        <w:widowControl w:val="0"/>
        <w:suppressAutoHyphens/>
        <w:ind w:firstLine="720"/>
        <w:jc w:val="both"/>
        <w:rPr>
          <w:sz w:val="24"/>
          <w:szCs w:val="20"/>
          <w:lang w:eastAsia="zh-CN" w:bidi="hi-IN"/>
        </w:rPr>
      </w:pPr>
      <w:r w:rsidRPr="00B31CC6">
        <w:rPr>
          <w:color w:val="000000"/>
          <w:lang w:eastAsia="zh-CN" w:bidi="hi-IN"/>
        </w:rPr>
        <w:t>Минимизация операционных рисков достигается в ходе регулярного мониторинга и оценки эффективности реализации мероприятий подпрограммы.</w:t>
      </w:r>
    </w:p>
    <w:p w:rsidR="00B31CC6" w:rsidRDefault="00B31CC6">
      <w:pPr>
        <w:rPr>
          <w:lang w:eastAsia="zh-CN" w:bidi="hi-IN"/>
        </w:rPr>
      </w:pPr>
      <w:r>
        <w:rPr>
          <w:lang w:eastAsia="zh-CN" w:bidi="hi-IN"/>
        </w:rPr>
        <w:br w:type="page"/>
      </w:r>
    </w:p>
    <w:p w:rsidR="00B31CC6" w:rsidRPr="00B31CC6" w:rsidRDefault="00B31CC6" w:rsidP="00B31CC6">
      <w:pPr>
        <w:widowControl w:val="0"/>
        <w:suppressAutoHyphens/>
        <w:ind w:left="4536" w:right="-1"/>
        <w:jc w:val="right"/>
        <w:rPr>
          <w:sz w:val="24"/>
          <w:szCs w:val="20"/>
          <w:lang w:eastAsia="zh-CN" w:bidi="hi-IN"/>
        </w:rPr>
      </w:pPr>
      <w:r w:rsidRPr="00B31CC6">
        <w:rPr>
          <w:color w:val="000000"/>
          <w:lang w:eastAsia="zh-CN" w:bidi="hi-IN"/>
        </w:rPr>
        <w:t>Приложение 4</w:t>
      </w:r>
    </w:p>
    <w:p w:rsidR="00B31CC6" w:rsidRPr="00B31CC6" w:rsidRDefault="00B31CC6" w:rsidP="00B31CC6">
      <w:pPr>
        <w:widowControl w:val="0"/>
        <w:suppressAutoHyphens/>
        <w:ind w:left="4536" w:right="-1"/>
        <w:jc w:val="right"/>
        <w:rPr>
          <w:sz w:val="24"/>
          <w:szCs w:val="20"/>
          <w:lang w:eastAsia="zh-CN" w:bidi="hi-IN"/>
        </w:rPr>
      </w:pPr>
      <w:r w:rsidRPr="00B31CC6">
        <w:rPr>
          <w:color w:val="000000"/>
          <w:lang w:eastAsia="zh-CN" w:bidi="hi-IN"/>
        </w:rPr>
        <w:t>к муниципальной Программе</w:t>
      </w:r>
    </w:p>
    <w:p w:rsidR="00B31CC6" w:rsidRPr="00B31CC6" w:rsidRDefault="00B31CC6" w:rsidP="00B31CC6">
      <w:pPr>
        <w:widowControl w:val="0"/>
        <w:suppressAutoHyphens/>
        <w:ind w:left="4536" w:right="-1"/>
        <w:jc w:val="right"/>
        <w:rPr>
          <w:sz w:val="24"/>
          <w:szCs w:val="20"/>
          <w:lang w:eastAsia="zh-CN" w:bidi="hi-IN"/>
        </w:rPr>
      </w:pPr>
      <w:r w:rsidRPr="00B31CC6">
        <w:rPr>
          <w:color w:val="000000"/>
          <w:lang w:eastAsia="zh-CN" w:bidi="hi-IN"/>
        </w:rPr>
        <w:t>«Охрана окружающей среды в Златоустовском городском округе»</w:t>
      </w:r>
    </w:p>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Default="00B31CC6" w:rsidP="00B31CC6">
      <w:pPr>
        <w:widowControl w:val="0"/>
        <w:tabs>
          <w:tab w:val="left" w:pos="1134"/>
        </w:tabs>
        <w:suppressAutoHyphens/>
        <w:spacing w:before="108" w:after="108"/>
        <w:ind w:firstLine="720"/>
        <w:jc w:val="both"/>
        <w:outlineLvl w:val="0"/>
        <w:rPr>
          <w:lang w:eastAsia="zh-CN" w:bidi="hi-IN"/>
        </w:rPr>
      </w:pPr>
    </w:p>
    <w:p w:rsidR="00B31CC6" w:rsidRPr="00B31CC6" w:rsidRDefault="00B31CC6" w:rsidP="00B31CC6">
      <w:pPr>
        <w:widowControl w:val="0"/>
        <w:suppressAutoHyphens/>
        <w:jc w:val="center"/>
        <w:rPr>
          <w:szCs w:val="20"/>
          <w:lang w:eastAsia="zh-CN" w:bidi="hi-IN"/>
        </w:rPr>
      </w:pPr>
      <w:r w:rsidRPr="00B31CC6">
        <w:rPr>
          <w:caps/>
          <w:color w:val="000000"/>
          <w:kern w:val="2"/>
          <w:lang w:eastAsia="zh-CN" w:bidi="hi-IN"/>
        </w:rPr>
        <w:t>Подпрограмма</w:t>
      </w:r>
    </w:p>
    <w:p w:rsidR="00B31CC6" w:rsidRPr="00B31CC6" w:rsidRDefault="00B31CC6" w:rsidP="00B31CC6">
      <w:pPr>
        <w:widowControl w:val="0"/>
        <w:suppressAutoHyphens/>
        <w:jc w:val="center"/>
        <w:rPr>
          <w:caps/>
          <w:color w:val="000000"/>
          <w:kern w:val="2"/>
          <w:lang w:eastAsia="zh-CN" w:bidi="hi-IN"/>
        </w:rPr>
      </w:pPr>
    </w:p>
    <w:p w:rsidR="00B31CC6" w:rsidRPr="00B31CC6" w:rsidRDefault="00B31CC6" w:rsidP="00B31CC6">
      <w:pPr>
        <w:widowControl w:val="0"/>
        <w:tabs>
          <w:tab w:val="left" w:pos="0"/>
          <w:tab w:val="left" w:pos="900"/>
        </w:tabs>
        <w:suppressAutoHyphens/>
        <w:jc w:val="center"/>
        <w:rPr>
          <w:szCs w:val="20"/>
          <w:lang w:eastAsia="zh-CN" w:bidi="hi-IN"/>
        </w:rPr>
      </w:pPr>
      <w:r w:rsidRPr="00B31CC6">
        <w:rPr>
          <w:color w:val="000000"/>
          <w:kern w:val="2"/>
          <w:lang w:eastAsia="zh-CN" w:bidi="hi-IN"/>
        </w:rPr>
        <w:t>«Экология и окружающая среда»</w:t>
      </w:r>
    </w:p>
    <w:p w:rsidR="009C656A" w:rsidRDefault="009C656A">
      <w:pPr>
        <w:rPr>
          <w:color w:val="000000"/>
          <w:kern w:val="2"/>
          <w:lang w:eastAsia="zh-CN" w:bidi="hi-IN"/>
        </w:rPr>
      </w:pPr>
      <w:r>
        <w:rPr>
          <w:color w:val="000000"/>
          <w:kern w:val="2"/>
          <w:lang w:eastAsia="zh-CN" w:bidi="hi-IN"/>
        </w:rPr>
        <w:br w:type="page"/>
      </w:r>
    </w:p>
    <w:p w:rsidR="00B31CC6" w:rsidRPr="00B31CC6" w:rsidRDefault="00B31CC6" w:rsidP="00B31CC6">
      <w:pPr>
        <w:widowControl w:val="0"/>
        <w:suppressAutoHyphens/>
        <w:jc w:val="center"/>
        <w:rPr>
          <w:color w:val="000000"/>
          <w:kern w:val="2"/>
          <w:lang w:eastAsia="zh-CN" w:bidi="hi-IN"/>
        </w:rPr>
      </w:pPr>
    </w:p>
    <w:p w:rsidR="00B31CC6" w:rsidRPr="00B31CC6" w:rsidRDefault="00B31CC6" w:rsidP="00B31CC6">
      <w:pPr>
        <w:widowControl w:val="0"/>
        <w:suppressAutoHyphens/>
        <w:jc w:val="center"/>
        <w:rPr>
          <w:sz w:val="24"/>
          <w:szCs w:val="20"/>
          <w:lang w:eastAsia="zh-CN" w:bidi="hi-IN"/>
        </w:rPr>
      </w:pPr>
      <w:r w:rsidRPr="00B31CC6">
        <w:rPr>
          <w:b/>
          <w:bCs/>
          <w:color w:val="000000"/>
          <w:lang w:eastAsia="zh-CN" w:bidi="hi-IN"/>
        </w:rPr>
        <w:t>Паспорт подпрограммы</w:t>
      </w:r>
    </w:p>
    <w:p w:rsidR="00B31CC6" w:rsidRPr="00B31CC6" w:rsidRDefault="00B31CC6" w:rsidP="00B31CC6">
      <w:pPr>
        <w:widowControl w:val="0"/>
        <w:suppressAutoHyphens/>
        <w:jc w:val="center"/>
        <w:rPr>
          <w:sz w:val="24"/>
          <w:szCs w:val="20"/>
          <w:lang w:eastAsia="zh-CN" w:bidi="hi-IN"/>
        </w:rPr>
      </w:pPr>
      <w:r w:rsidRPr="00B31CC6">
        <w:rPr>
          <w:b/>
          <w:bCs/>
          <w:color w:val="000000"/>
          <w:lang w:eastAsia="zh-CN" w:bidi="hi-IN"/>
        </w:rPr>
        <w:t xml:space="preserve"> «Экология и окружающая среда»</w:t>
      </w:r>
    </w:p>
    <w:p w:rsidR="00B31CC6" w:rsidRDefault="00B31CC6" w:rsidP="00B31CC6">
      <w:pPr>
        <w:widowControl w:val="0"/>
        <w:tabs>
          <w:tab w:val="left" w:pos="1134"/>
        </w:tabs>
        <w:suppressAutoHyphens/>
        <w:spacing w:before="108" w:after="108"/>
        <w:ind w:firstLine="720"/>
        <w:jc w:val="both"/>
        <w:outlineLvl w:val="0"/>
        <w:rPr>
          <w:lang w:eastAsia="zh-CN" w:bidi="hi-IN"/>
        </w:rPr>
      </w:pPr>
    </w:p>
    <w:tbl>
      <w:tblPr>
        <w:tblW w:w="9639" w:type="dxa"/>
        <w:tblInd w:w="108" w:type="dxa"/>
        <w:tblLayout w:type="fixed"/>
        <w:tblLook w:val="0000"/>
      </w:tblPr>
      <w:tblGrid>
        <w:gridCol w:w="700"/>
        <w:gridCol w:w="2520"/>
        <w:gridCol w:w="6419"/>
      </w:tblGrid>
      <w:tr w:rsidR="009C656A" w:rsidRPr="009C656A" w:rsidTr="009C656A">
        <w:trPr>
          <w:cantSplit/>
          <w:trHeight w:val="960"/>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lang w:eastAsia="zh-CN" w:bidi="hi-IN"/>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Ответственный исполнитель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Администрация Златоустовского городского округа</w:t>
            </w:r>
          </w:p>
        </w:tc>
      </w:tr>
      <w:tr w:rsidR="009C656A" w:rsidRPr="009C656A" w:rsidTr="009C656A">
        <w:trPr>
          <w:cantSplit/>
          <w:trHeight w:val="674"/>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lang w:eastAsia="zh-CN" w:bidi="hi-IN"/>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Соисполнители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Муниципальное казенное учреждение «Управление лесами Златоустовского городского округа»</w:t>
            </w:r>
          </w:p>
        </w:tc>
      </w:tr>
      <w:tr w:rsidR="009C656A" w:rsidRPr="009C656A" w:rsidTr="009C656A">
        <w:trPr>
          <w:cantSplit/>
          <w:trHeight w:val="3570"/>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lang w:eastAsia="zh-CN" w:bidi="hi-IN"/>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shd w:val="clear" w:color="auto" w:fill="FFFFFF"/>
                <w:lang w:eastAsia="zh-CN" w:bidi="hi-IN"/>
              </w:rPr>
              <w:t>Цели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1) защита источников нецентрализованного водоснабжения от загрязнения бытовыми отходами и поверхностными стоками;</w:t>
            </w:r>
          </w:p>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2) получение информации о состоянии загрязнения атмосферного воздуха в городе Златоусте и доведение показателей качества до жителей округа;</w:t>
            </w:r>
          </w:p>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3) осуществление контроля в области охраны окружающей среды на территории Златоустовского городского округа;</w:t>
            </w:r>
          </w:p>
          <w:p w:rsidR="009C656A" w:rsidRPr="009C656A" w:rsidRDefault="009C656A" w:rsidP="009C656A">
            <w:pPr>
              <w:widowControl w:val="0"/>
              <w:suppressAutoHyphens/>
              <w:jc w:val="both"/>
              <w:rPr>
                <w:sz w:val="24"/>
                <w:szCs w:val="20"/>
                <w:lang w:eastAsia="zh-CN" w:bidi="hi-IN"/>
              </w:rPr>
            </w:pPr>
            <w:bookmarkStart w:id="119" w:name="sub_17251"/>
            <w:r w:rsidRPr="009C656A">
              <w:rPr>
                <w:color w:val="000000"/>
                <w:lang w:eastAsia="zh-CN" w:bidi="hi-IN"/>
              </w:rPr>
              <w:t>4) реализация на территории ЗГО государственной политики в сфере лесных отношений</w:t>
            </w:r>
            <w:bookmarkEnd w:id="119"/>
          </w:p>
        </w:tc>
      </w:tr>
      <w:tr w:rsidR="009C656A" w:rsidRPr="009C656A" w:rsidTr="009C656A">
        <w:trPr>
          <w:cantSplit/>
          <w:trHeight w:val="2610"/>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lang w:eastAsia="zh-CN" w:bidi="hi-IN"/>
              </w:rPr>
              <w:t>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Задачи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1) сохранение и улучшение качества питьевой воды из нецентрализованных источников водоснабжения;</w:t>
            </w:r>
          </w:p>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2) определение состояния загрязнения атмосферного воздуха в г. Златоусте, и доведение показателей качества до жителей округа;</w:t>
            </w:r>
          </w:p>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3) обеспечение экологических прав граждан;</w:t>
            </w:r>
          </w:p>
          <w:p w:rsidR="009C656A" w:rsidRPr="009C656A" w:rsidRDefault="009C656A" w:rsidP="009C656A">
            <w:pPr>
              <w:widowControl w:val="0"/>
              <w:suppressAutoHyphens/>
              <w:jc w:val="both"/>
              <w:rPr>
                <w:sz w:val="24"/>
                <w:szCs w:val="20"/>
                <w:lang w:eastAsia="zh-CN" w:bidi="hi-IN"/>
              </w:rPr>
            </w:pPr>
            <w:bookmarkStart w:id="120" w:name="sub_17261"/>
            <w:r w:rsidRPr="009C656A">
              <w:rPr>
                <w:color w:val="000000"/>
                <w:lang w:eastAsia="zh-CN" w:bidi="hi-IN"/>
              </w:rPr>
              <w:t>4) создание условий, обеспечивающих устойчивое управление городскими лесами</w:t>
            </w:r>
            <w:bookmarkEnd w:id="120"/>
          </w:p>
        </w:tc>
      </w:tr>
      <w:tr w:rsidR="009C656A" w:rsidRPr="009C656A" w:rsidTr="009C656A">
        <w:trPr>
          <w:cantSplit/>
          <w:trHeight w:val="5730"/>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bookmarkStart w:id="121" w:name="sub_1049111"/>
            <w:r w:rsidRPr="009C656A">
              <w:rPr>
                <w:color w:val="000000"/>
                <w:lang w:eastAsia="zh-CN" w:bidi="hi-IN"/>
              </w:rPr>
              <w:t>5</w:t>
            </w:r>
            <w:bookmarkEnd w:id="121"/>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Целевые показатели (индикаторы)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right="-57"/>
              <w:jc w:val="both"/>
              <w:rPr>
                <w:sz w:val="24"/>
                <w:szCs w:val="20"/>
                <w:lang w:eastAsia="zh-CN" w:bidi="hi-IN"/>
              </w:rPr>
            </w:pPr>
            <w:r w:rsidRPr="009C656A">
              <w:rPr>
                <w:lang w:eastAsia="zh-CN" w:bidi="hi-IN"/>
              </w:rPr>
              <w:t>1) количество обустроенных родников и колодцев, (ед.);</w:t>
            </w:r>
          </w:p>
          <w:p w:rsidR="009C656A" w:rsidRPr="009C656A" w:rsidRDefault="009C656A" w:rsidP="009C656A">
            <w:pPr>
              <w:widowControl w:val="0"/>
              <w:suppressAutoHyphens/>
              <w:jc w:val="both"/>
              <w:rPr>
                <w:sz w:val="24"/>
                <w:szCs w:val="20"/>
                <w:lang w:eastAsia="zh-CN" w:bidi="hi-IN"/>
              </w:rPr>
            </w:pPr>
            <w:r w:rsidRPr="009C656A">
              <w:rPr>
                <w:lang w:eastAsia="zh-CN" w:bidi="hi-IN"/>
              </w:rPr>
              <w:t>2) количество родников и колодцев, на которых проведен контроль качества воды, (ед.);</w:t>
            </w:r>
          </w:p>
          <w:p w:rsidR="009C656A" w:rsidRPr="009C656A" w:rsidRDefault="009C656A" w:rsidP="009C656A">
            <w:pPr>
              <w:widowControl w:val="0"/>
              <w:suppressAutoHyphens/>
              <w:jc w:val="both"/>
              <w:rPr>
                <w:sz w:val="24"/>
                <w:szCs w:val="20"/>
                <w:lang w:eastAsia="zh-CN" w:bidi="hi-IN"/>
              </w:rPr>
            </w:pPr>
            <w:r w:rsidRPr="009C656A">
              <w:rPr>
                <w:lang w:eastAsia="zh-CN" w:bidi="hi-IN"/>
              </w:rPr>
              <w:t>3) обеспечение через средства массовой информации и сети «Интернет» достоверной информацией о состоянии загрязнения атмосферного воздуха, (ед.);</w:t>
            </w:r>
          </w:p>
          <w:p w:rsidR="009C656A" w:rsidRPr="009C656A" w:rsidRDefault="009C656A" w:rsidP="009C656A">
            <w:pPr>
              <w:widowControl w:val="0"/>
              <w:suppressAutoHyphens/>
              <w:jc w:val="both"/>
              <w:rPr>
                <w:sz w:val="24"/>
                <w:szCs w:val="20"/>
                <w:lang w:eastAsia="zh-CN" w:bidi="hi-IN"/>
              </w:rPr>
            </w:pPr>
            <w:r w:rsidRPr="009C656A">
              <w:rPr>
                <w:lang w:eastAsia="zh-CN" w:bidi="hi-IN"/>
              </w:rPr>
              <w:t>4) количество мероприятий по осуществлению контроля в области охраны окружающей среды на территории Златоустовского городского округа, (ед.);</w:t>
            </w:r>
          </w:p>
          <w:p w:rsidR="009C656A" w:rsidRPr="009C656A" w:rsidRDefault="009C656A" w:rsidP="009C656A">
            <w:pPr>
              <w:widowControl w:val="0"/>
              <w:suppressAutoHyphens/>
              <w:jc w:val="both"/>
              <w:rPr>
                <w:sz w:val="24"/>
                <w:szCs w:val="20"/>
                <w:lang w:eastAsia="zh-CN" w:bidi="hi-IN"/>
              </w:rPr>
            </w:pPr>
            <w:r w:rsidRPr="009C656A">
              <w:rPr>
                <w:lang w:eastAsia="zh-CN" w:bidi="hi-IN"/>
              </w:rPr>
              <w:t>5) количество подготовленных межевых планов, занятых городскими лесами Златоустовского городского округа, (ед.);</w:t>
            </w:r>
          </w:p>
          <w:p w:rsidR="009C656A" w:rsidRPr="009C656A" w:rsidRDefault="009C656A" w:rsidP="009C656A">
            <w:pPr>
              <w:widowControl w:val="0"/>
              <w:suppressAutoHyphens/>
              <w:jc w:val="both"/>
              <w:rPr>
                <w:sz w:val="24"/>
                <w:szCs w:val="20"/>
                <w:lang w:eastAsia="zh-CN" w:bidi="hi-IN"/>
              </w:rPr>
            </w:pPr>
            <w:r w:rsidRPr="009C656A">
              <w:rPr>
                <w:lang w:eastAsia="zh-CN" w:bidi="hi-IN"/>
              </w:rPr>
              <w:t>6) количество мероприятий по охране и защите городских лесов, (ед.);</w:t>
            </w:r>
          </w:p>
          <w:p w:rsidR="009C656A" w:rsidRPr="009C656A" w:rsidRDefault="009C656A" w:rsidP="009C656A">
            <w:pPr>
              <w:widowControl w:val="0"/>
              <w:suppressAutoHyphens/>
              <w:jc w:val="both"/>
              <w:rPr>
                <w:sz w:val="24"/>
                <w:szCs w:val="20"/>
                <w:lang w:eastAsia="zh-CN" w:bidi="hi-IN"/>
              </w:rPr>
            </w:pPr>
            <w:bookmarkStart w:id="122" w:name="sub_2166"/>
            <w:r w:rsidRPr="009C656A">
              <w:rPr>
                <w:color w:val="000000"/>
                <w:lang w:eastAsia="zh-CN" w:bidi="hi-IN"/>
              </w:rPr>
              <w:t>7) количество проведенных работ по ремонту и противопожарных мероприятий в муниципальном казенном учреждении «Управление лесами Златоустовского городского округа» (ед.)</w:t>
            </w:r>
            <w:bookmarkEnd w:id="122"/>
            <w:r w:rsidRPr="009C656A">
              <w:rPr>
                <w:color w:val="000000"/>
                <w:lang w:eastAsia="zh-CN" w:bidi="hi-IN"/>
              </w:rPr>
              <w:t>;</w:t>
            </w:r>
          </w:p>
        </w:tc>
      </w:tr>
      <w:tr w:rsidR="009C656A" w:rsidRPr="009C656A" w:rsidTr="009C656A">
        <w:trPr>
          <w:cantSplit/>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lang w:eastAsia="zh-CN" w:bidi="hi-IN"/>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Этапы и сроки реализации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2023-2028 годы, без деления на этапы</w:t>
            </w:r>
          </w:p>
        </w:tc>
      </w:tr>
      <w:tr w:rsidR="009C656A" w:rsidRPr="009C656A" w:rsidTr="009C656A">
        <w:trPr>
          <w:cantSplit/>
          <w:trHeight w:val="9224"/>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bookmarkStart w:id="123" w:name="sub_1050111"/>
            <w:r w:rsidRPr="009C656A">
              <w:rPr>
                <w:color w:val="000000"/>
                <w:lang w:eastAsia="zh-CN" w:bidi="hi-IN"/>
              </w:rPr>
              <w:t>7</w:t>
            </w:r>
            <w:bookmarkEnd w:id="123"/>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Объемы бюджетных ассигнований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Всего по подпрограмме - 62 432,05 тыс. рублей, в том числе по годам:</w:t>
            </w:r>
          </w:p>
          <w:p w:rsidR="009C656A" w:rsidRPr="009C656A" w:rsidRDefault="009C656A" w:rsidP="009C656A">
            <w:pPr>
              <w:widowControl w:val="0"/>
              <w:suppressAutoHyphens/>
              <w:rPr>
                <w:sz w:val="24"/>
                <w:szCs w:val="20"/>
                <w:lang w:eastAsia="zh-CN" w:bidi="hi-IN"/>
              </w:rPr>
            </w:pPr>
            <w:r w:rsidRPr="009C656A">
              <w:rPr>
                <w:color w:val="000000"/>
                <w:lang w:eastAsia="zh-CN" w:bidi="hi-IN"/>
              </w:rPr>
              <w:t>2023 - 4 395,89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2024 - 7 764,5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2025 - 13 479,36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2026 - 12 264,1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2027 - 12 264,1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2028 - 12 264,1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средства бюджета Златоустовского городского округа - 62 432,05 тыс. рублей, в том числе по годам:</w:t>
            </w:r>
          </w:p>
          <w:p w:rsidR="009C656A" w:rsidRPr="009C656A" w:rsidRDefault="009C656A" w:rsidP="009C656A">
            <w:pPr>
              <w:widowControl w:val="0"/>
              <w:suppressAutoHyphens/>
              <w:rPr>
                <w:sz w:val="24"/>
                <w:szCs w:val="20"/>
                <w:lang w:eastAsia="zh-CN" w:bidi="hi-IN"/>
              </w:rPr>
            </w:pPr>
            <w:r w:rsidRPr="009C656A">
              <w:rPr>
                <w:color w:val="000000"/>
                <w:lang w:eastAsia="zh-CN" w:bidi="hi-IN"/>
              </w:rPr>
              <w:t>2023 - 4 395,89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2024 - 7 764,5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2025 - 13 479,36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2026 - 12 264,1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2027 - 12 264,1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2028 - 12 264,1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средства областного бюджета - 0,0 тыс. рублей, в том числе по годам:</w:t>
            </w:r>
          </w:p>
          <w:p w:rsidR="009C656A" w:rsidRPr="009C656A" w:rsidRDefault="009C656A" w:rsidP="009C656A">
            <w:pPr>
              <w:widowControl w:val="0"/>
              <w:suppressAutoHyphens/>
              <w:rPr>
                <w:sz w:val="24"/>
                <w:szCs w:val="20"/>
                <w:lang w:eastAsia="zh-CN" w:bidi="hi-IN"/>
              </w:rPr>
            </w:pPr>
            <w:r w:rsidRPr="009C656A">
              <w:rPr>
                <w:color w:val="000000"/>
                <w:lang w:eastAsia="zh-CN" w:bidi="hi-IN"/>
              </w:rPr>
              <w:t>2023 - 0,0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2024 - 0,0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2025 - 0,0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2026 - 0,0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2027 - 0,0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2028 - 0,0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средства федерального бюджета - 0,0 тыс. рублей, в том числе по годам:</w:t>
            </w:r>
          </w:p>
          <w:p w:rsidR="009C656A" w:rsidRPr="009C656A" w:rsidRDefault="009C656A" w:rsidP="009C656A">
            <w:pPr>
              <w:widowControl w:val="0"/>
              <w:suppressAutoHyphens/>
              <w:rPr>
                <w:sz w:val="24"/>
                <w:szCs w:val="20"/>
                <w:lang w:eastAsia="zh-CN" w:bidi="hi-IN"/>
              </w:rPr>
            </w:pPr>
            <w:r w:rsidRPr="009C656A">
              <w:rPr>
                <w:color w:val="000000"/>
                <w:lang w:eastAsia="zh-CN" w:bidi="hi-IN"/>
              </w:rPr>
              <w:t>2023 - 0,0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2024 - 0,0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2025 - 0,0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2026 - 0,0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2027 - 0,0 тыс. рублей;</w:t>
            </w:r>
          </w:p>
          <w:p w:rsidR="009C656A" w:rsidRPr="009C656A" w:rsidRDefault="009C656A" w:rsidP="009C656A">
            <w:pPr>
              <w:widowControl w:val="0"/>
              <w:suppressAutoHyphens/>
              <w:rPr>
                <w:sz w:val="24"/>
                <w:szCs w:val="20"/>
                <w:lang w:eastAsia="zh-CN" w:bidi="hi-IN"/>
              </w:rPr>
            </w:pPr>
            <w:r w:rsidRPr="009C656A">
              <w:rPr>
                <w:color w:val="000000"/>
                <w:lang w:eastAsia="zh-CN" w:bidi="hi-IN"/>
              </w:rPr>
              <w:t>2028 - 0,0 тыс. рублей</w:t>
            </w:r>
          </w:p>
          <w:p w:rsidR="009C656A" w:rsidRPr="009C656A" w:rsidRDefault="009C656A" w:rsidP="009C656A">
            <w:pPr>
              <w:widowControl w:val="0"/>
              <w:suppressAutoHyphens/>
              <w:rPr>
                <w:color w:val="000000"/>
                <w:lang w:eastAsia="zh-CN" w:bidi="hi-IN"/>
              </w:rPr>
            </w:pPr>
          </w:p>
        </w:tc>
      </w:tr>
      <w:tr w:rsidR="009C656A" w:rsidRPr="009C656A" w:rsidTr="009C656A">
        <w:trPr>
          <w:cantSplit/>
        </w:trPr>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lang w:eastAsia="zh-CN" w:bidi="hi-IN"/>
              </w:rPr>
              <w:t>8</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rPr>
                <w:sz w:val="24"/>
                <w:szCs w:val="20"/>
                <w:lang w:eastAsia="zh-CN" w:bidi="hi-IN"/>
              </w:rPr>
            </w:pPr>
            <w:r w:rsidRPr="009C656A">
              <w:rPr>
                <w:color w:val="000000"/>
                <w:lang w:eastAsia="zh-CN" w:bidi="hi-IN"/>
              </w:rPr>
              <w:t>Ожидаемые конечные результаты реализации подпрограммы</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1) информированность жителей Златоустовского городского округа о состоянии окружающей среды — 100%;</w:t>
            </w:r>
          </w:p>
          <w:p w:rsidR="009C656A" w:rsidRPr="009C656A" w:rsidRDefault="009C656A" w:rsidP="009C656A">
            <w:pPr>
              <w:widowControl w:val="0"/>
              <w:suppressAutoHyphens/>
              <w:jc w:val="both"/>
              <w:rPr>
                <w:sz w:val="24"/>
                <w:szCs w:val="20"/>
                <w:lang w:eastAsia="zh-CN" w:bidi="hi-IN"/>
              </w:rPr>
            </w:pPr>
            <w:r w:rsidRPr="009C656A">
              <w:rPr>
                <w:color w:val="000000"/>
                <w:lang w:eastAsia="zh-CN" w:bidi="hi-IN"/>
              </w:rPr>
              <w:t>2) сохранение и воспроизводство лесов</w:t>
            </w:r>
          </w:p>
        </w:tc>
      </w:tr>
    </w:tbl>
    <w:p w:rsidR="009C656A" w:rsidRPr="009C656A" w:rsidRDefault="009C656A" w:rsidP="009C656A">
      <w:pPr>
        <w:widowControl w:val="0"/>
        <w:suppressAutoHyphens/>
        <w:spacing w:before="108" w:after="108"/>
        <w:jc w:val="center"/>
        <w:outlineLvl w:val="0"/>
        <w:rPr>
          <w:b/>
          <w:color w:val="26282F"/>
          <w:sz w:val="24"/>
          <w:szCs w:val="20"/>
          <w:lang w:eastAsia="zh-CN" w:bidi="hi-IN"/>
        </w:rPr>
      </w:pPr>
      <w:r w:rsidRPr="009C656A">
        <w:rPr>
          <w:b/>
          <w:color w:val="000000"/>
          <w:lang w:eastAsia="zh-CN" w:bidi="hi-IN"/>
        </w:rPr>
        <w:t>Раздел I. Характеристика сферы реализации подпрограммы, описание основных проблем в сфере охраны окружающей среды</w:t>
      </w:r>
    </w:p>
    <w:p w:rsidR="009C656A" w:rsidRPr="009C656A" w:rsidRDefault="009C656A" w:rsidP="009C656A">
      <w:pPr>
        <w:widowControl w:val="0"/>
        <w:suppressAutoHyphens/>
        <w:ind w:firstLine="720"/>
        <w:rPr>
          <w:color w:val="000000"/>
          <w:sz w:val="24"/>
          <w:szCs w:val="20"/>
          <w:lang w:eastAsia="zh-CN" w:bidi="hi-IN"/>
        </w:rPr>
      </w:pP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1. Целесообразность разработки подпрограммы «Экология и окружающая среда» (далее - подпрограмма) обусловлена наличием на территории Златоустовского городского округа ряда проблем. Недостаточно комфортные условия для проживания, работы и отдыха населения, выполнения текущих работ по санитарной очистке территорий привели к необходимости решения поставленных задач.</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Проблемным вопросом обеспечения экологического и санитарно-эпидемиологического благополучия населения округа является низкое качество питьевой воды из нецентрализованных источников водоснабжения.</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Согласно информации, представленной территориальным отделом Росприроднадзора, неудовлетворительное состояние питьевого водоснабжения усугубляет неудовлетворительное состояние водоисточников, неэффективное выполнение водоохранных мероприятий, неблагоприятный природный микроэлементный состав воды подземных и поверхностных водных объектов.</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Отклонения в качестве питьевой воды от нормативных показателей связаны с человеческим фактором, а именно, загрязнение прилегающей к родникам и колодцам территории бытовыми отходами, строительство негерметичных выгребных ям для приема хозяйственно-бытовых сточных вод с жилых домов, низкая фильтрационная способность грунтов, смыв большого количества взвешенных частиц в составе поверхностных ливневых вод в колодцы и родники в паводковый и дождливый периоды, отсутствие достаточной защиты родников и колодцев от таких поверхностных вод.</w:t>
      </w:r>
    </w:p>
    <w:p w:rsidR="009C656A" w:rsidRPr="009C656A" w:rsidRDefault="009C656A" w:rsidP="009C656A">
      <w:pPr>
        <w:widowControl w:val="0"/>
        <w:suppressAutoHyphens/>
        <w:ind w:firstLine="720"/>
        <w:jc w:val="both"/>
        <w:rPr>
          <w:szCs w:val="20"/>
          <w:lang w:eastAsia="zh-CN" w:bidi="hi-IN"/>
        </w:rPr>
      </w:pPr>
      <w:r w:rsidRPr="009C656A">
        <w:rPr>
          <w:color w:val="141617"/>
          <w:lang w:eastAsia="zh-CN" w:bidi="hi-IN"/>
        </w:rPr>
        <w:t>Учитывая, что большая часть населения Российской Федерации проживает в городских населенных пунктах, то в первую очередь, задача по реализации конституционного права  на благоприятную окружающую среду в первую очередь возлагается на городские леса. В этой связи городские леса приобретают особую экологическую ценность в качестве рекреационной территории,  обеспечивающей отдых населения, способствующей снижению уровня загрязнения атмосферного воздуха, шумового воздействия. </w:t>
      </w:r>
    </w:p>
    <w:p w:rsidR="009C656A" w:rsidRPr="009C656A" w:rsidRDefault="009C656A" w:rsidP="009C656A">
      <w:pPr>
        <w:widowControl w:val="0"/>
        <w:suppressAutoHyphens/>
        <w:ind w:firstLine="709"/>
        <w:jc w:val="both"/>
        <w:rPr>
          <w:sz w:val="24"/>
          <w:szCs w:val="20"/>
          <w:lang w:eastAsia="zh-CN" w:bidi="hi-IN"/>
        </w:rPr>
      </w:pPr>
      <w:r w:rsidRPr="009C656A">
        <w:rPr>
          <w:lang w:eastAsia="zh-CN" w:bidi="hi-IN"/>
        </w:rPr>
        <w:t>Для управления городскими лесами создано  Златоустовское городское лесничество, в сферу деятельности которого входит осуществление мероприятий по лесоустройству, организации муниципального лесного контроля и  мер пожарной безопасности.</w:t>
      </w:r>
    </w:p>
    <w:p w:rsidR="009C656A" w:rsidRPr="009C656A" w:rsidRDefault="009C656A" w:rsidP="009C656A">
      <w:pPr>
        <w:widowControl w:val="0"/>
        <w:suppressAutoHyphens/>
        <w:ind w:firstLine="709"/>
        <w:jc w:val="both"/>
        <w:rPr>
          <w:sz w:val="24"/>
          <w:szCs w:val="20"/>
          <w:lang w:eastAsia="zh-CN" w:bidi="hi-IN"/>
        </w:rPr>
      </w:pPr>
      <w:r w:rsidRPr="009C656A">
        <w:rPr>
          <w:color w:val="000000"/>
          <w:lang w:eastAsia="zh-CN" w:bidi="hi-IN"/>
        </w:rPr>
        <w:t>На территории городского округа присутствует негативное воздействие на природные системы, в том числе, и от системы обеспечения жизнедеятельности населения (отопительные котельные, очистные сооружения канализации, образование и захоронение твердых бытовых отходов т.д.), а также от предприятий автотранспорта, пищевой промышленности, обслуживания, торговли. Так, при сжигании топлива, в производстве различных видов продукции в атмосферу поступают вредные выбросы, в реки и водоемы сбрасываются загрязненные промышленные и бытовые стоки, образуются значительные количества бытовых и промышленных отходов. Таким образом, загрязняются почвы, воды, атмосферный воздух, страдает растительный и животный мир.</w:t>
      </w:r>
    </w:p>
    <w:p w:rsidR="009C656A" w:rsidRPr="009C656A" w:rsidRDefault="009C656A" w:rsidP="009C656A">
      <w:pPr>
        <w:widowControl w:val="0"/>
        <w:suppressAutoHyphens/>
        <w:ind w:firstLine="709"/>
        <w:jc w:val="both"/>
        <w:rPr>
          <w:sz w:val="24"/>
          <w:szCs w:val="20"/>
          <w:lang w:eastAsia="zh-CN" w:bidi="hi-IN"/>
        </w:rPr>
      </w:pPr>
      <w:r w:rsidRPr="009C656A">
        <w:rPr>
          <w:color w:val="000000"/>
          <w:lang w:eastAsia="zh-CN" w:bidi="hi-IN"/>
        </w:rPr>
        <w:t xml:space="preserve">В соответствии со статьей 16 Федерального закона Российской Федерации №131-ФЗ  к вопросам местного значения городского округа относятся, в том числе и вопросы охраны окружающей среды. </w:t>
      </w:r>
    </w:p>
    <w:p w:rsidR="009C656A" w:rsidRPr="009C656A" w:rsidRDefault="009C656A" w:rsidP="009C656A">
      <w:pPr>
        <w:widowControl w:val="0"/>
        <w:suppressAutoHyphens/>
        <w:ind w:firstLine="709"/>
        <w:jc w:val="both"/>
        <w:rPr>
          <w:sz w:val="24"/>
          <w:szCs w:val="20"/>
          <w:lang w:eastAsia="zh-CN" w:bidi="hi-IN"/>
        </w:rPr>
      </w:pPr>
      <w:r w:rsidRPr="009C656A">
        <w:rPr>
          <w:color w:val="000000"/>
          <w:lang w:eastAsia="zh-CN" w:bidi="hi-IN"/>
        </w:rPr>
        <w:t>С целью повышения уровня экологической безопасности и комфортности среды проживания населения округа в рамках реализации полномочий по решению вопросов местного значения, в Златоустовском городском округе проводятся обследования. Предметом обследований является соблюдение физическими лицами и организациями различных форм собственности в процессе осуществления хозяйственной деятельности обязательных требований, установленных муниципальными правовыми актами в области охраны окружающей среды.</w:t>
      </w:r>
    </w:p>
    <w:p w:rsidR="009C656A" w:rsidRPr="009C656A" w:rsidRDefault="009C656A" w:rsidP="009C656A">
      <w:pPr>
        <w:widowControl w:val="0"/>
        <w:suppressAutoHyphens/>
        <w:ind w:firstLine="720"/>
        <w:jc w:val="both"/>
        <w:rPr>
          <w:sz w:val="24"/>
          <w:szCs w:val="20"/>
          <w:lang w:eastAsia="zh-CN" w:bidi="hi-IN"/>
        </w:rPr>
      </w:pPr>
    </w:p>
    <w:p w:rsidR="009C656A" w:rsidRPr="009C656A" w:rsidRDefault="009C656A" w:rsidP="009C656A">
      <w:pPr>
        <w:widowControl w:val="0"/>
        <w:suppressAutoHyphens/>
        <w:spacing w:before="108" w:after="108"/>
        <w:jc w:val="center"/>
        <w:outlineLvl w:val="0"/>
        <w:rPr>
          <w:b/>
          <w:color w:val="26282F"/>
          <w:sz w:val="24"/>
          <w:szCs w:val="20"/>
          <w:lang w:eastAsia="zh-CN" w:bidi="hi-IN"/>
        </w:rPr>
      </w:pPr>
      <w:bookmarkStart w:id="124" w:name="sub_10613"/>
      <w:bookmarkEnd w:id="124"/>
      <w:r w:rsidRPr="009C656A">
        <w:rPr>
          <w:b/>
          <w:color w:val="000000"/>
          <w:lang w:eastAsia="zh-CN" w:bidi="hi-IN"/>
        </w:rPr>
        <w:t xml:space="preserve">Раздел II. </w:t>
      </w:r>
      <w:bookmarkStart w:id="125" w:name="sub_106111"/>
      <w:bookmarkStart w:id="126" w:name="sub_106121"/>
      <w:bookmarkEnd w:id="125"/>
      <w:bookmarkEnd w:id="126"/>
      <w:r w:rsidRPr="009C656A">
        <w:rPr>
          <w:b/>
          <w:color w:val="000000"/>
          <w:lang w:eastAsia="zh-CN" w:bidi="hi-IN"/>
        </w:rPr>
        <w:t>Приоритеты муниципальной политики в сфере охраны окружающей среды Златоустовского городского округа, цели, задачи и целевые индикаторы подпрограммы, описание основных ожидаемых результатов, сроков и контрольных этапов реализации подпрограммы</w:t>
      </w:r>
    </w:p>
    <w:p w:rsidR="009C656A" w:rsidRPr="009C656A" w:rsidRDefault="009C656A" w:rsidP="009C656A">
      <w:pPr>
        <w:widowControl w:val="0"/>
        <w:suppressAutoHyphens/>
        <w:jc w:val="center"/>
        <w:rPr>
          <w:color w:val="000000"/>
          <w:lang w:eastAsia="zh-CN" w:bidi="hi-IN"/>
        </w:rPr>
      </w:pPr>
    </w:p>
    <w:p w:rsidR="009C656A" w:rsidRPr="009C656A" w:rsidRDefault="009C656A" w:rsidP="009C656A">
      <w:pPr>
        <w:widowControl w:val="0"/>
        <w:suppressAutoHyphens/>
        <w:ind w:firstLine="720"/>
        <w:jc w:val="both"/>
        <w:rPr>
          <w:sz w:val="24"/>
          <w:szCs w:val="20"/>
          <w:lang w:eastAsia="zh-CN" w:bidi="hi-IN"/>
        </w:rPr>
      </w:pPr>
      <w:bookmarkStart w:id="127" w:name="sub_10621"/>
      <w:bookmarkEnd w:id="127"/>
      <w:r w:rsidRPr="009C656A">
        <w:rPr>
          <w:color w:val="000000"/>
          <w:lang w:eastAsia="zh-CN" w:bidi="hi-IN"/>
        </w:rPr>
        <w:t>2. Формирование благоприятной среды обитания зависит от экологической составляющей производственного и коммунального секторов, обеспечивающих превращение Златоустовского городского округа в экологически чистую и безопасную зону жизнедеятельности, с целью формирования благоприятной среды обитания населения.</w:t>
      </w:r>
    </w:p>
    <w:p w:rsidR="009C656A" w:rsidRPr="009C656A" w:rsidRDefault="009C656A" w:rsidP="009C656A">
      <w:pPr>
        <w:widowControl w:val="0"/>
        <w:suppressAutoHyphens/>
        <w:ind w:firstLine="720"/>
        <w:jc w:val="both"/>
        <w:rPr>
          <w:sz w:val="24"/>
          <w:szCs w:val="20"/>
          <w:lang w:eastAsia="zh-CN" w:bidi="hi-IN"/>
        </w:rPr>
      </w:pPr>
      <w:bookmarkStart w:id="128" w:name="sub_10632"/>
      <w:bookmarkStart w:id="129" w:name="sub_106311"/>
      <w:bookmarkEnd w:id="128"/>
      <w:bookmarkEnd w:id="129"/>
      <w:r w:rsidRPr="009C656A">
        <w:rPr>
          <w:color w:val="000000"/>
          <w:lang w:eastAsia="zh-CN" w:bidi="hi-IN"/>
        </w:rPr>
        <w:t>3. Приоритетными направлениями муниципальной политики для обеспечения экологической безопасности и комфортной среды проживания населения Златоустовского городского является организация и реализация мероприятий по охране окружающей среды в границах Златоустовского городского округа;</w:t>
      </w:r>
    </w:p>
    <w:p w:rsidR="009C656A" w:rsidRPr="009C656A" w:rsidRDefault="009C656A" w:rsidP="009C656A">
      <w:pPr>
        <w:widowControl w:val="0"/>
        <w:suppressAutoHyphens/>
        <w:ind w:firstLine="720"/>
        <w:jc w:val="both"/>
        <w:rPr>
          <w:sz w:val="24"/>
          <w:szCs w:val="20"/>
          <w:lang w:eastAsia="zh-CN" w:bidi="hi-IN"/>
        </w:rPr>
      </w:pPr>
      <w:bookmarkStart w:id="130" w:name="sub_10643"/>
      <w:bookmarkStart w:id="131" w:name="sub_106411"/>
      <w:bookmarkEnd w:id="130"/>
      <w:bookmarkEnd w:id="131"/>
      <w:r w:rsidRPr="009C656A">
        <w:rPr>
          <w:color w:val="000000"/>
          <w:lang w:eastAsia="zh-CN" w:bidi="hi-IN"/>
        </w:rPr>
        <w:t>4. Цель подпрограммы:</w:t>
      </w:r>
    </w:p>
    <w:p w:rsidR="009C656A" w:rsidRPr="009C656A" w:rsidRDefault="009C656A" w:rsidP="009C656A">
      <w:pPr>
        <w:widowControl w:val="0"/>
        <w:suppressAutoHyphens/>
        <w:ind w:firstLine="720"/>
        <w:jc w:val="both"/>
        <w:rPr>
          <w:sz w:val="24"/>
          <w:szCs w:val="20"/>
          <w:lang w:eastAsia="zh-CN" w:bidi="hi-IN"/>
        </w:rPr>
      </w:pPr>
      <w:bookmarkStart w:id="132" w:name="sub_106421"/>
      <w:bookmarkEnd w:id="132"/>
      <w:r w:rsidRPr="009C656A">
        <w:rPr>
          <w:color w:val="000000"/>
          <w:lang w:eastAsia="zh-CN" w:bidi="hi-IN"/>
        </w:rPr>
        <w:t>1) Защита источников нецентрализованного водоснабжения от загрязнения бытовыми отходами и поверхностными стоками.</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2) Получение информации о состоянии загрязнения атмосферного воздуха в городе Златоусте и доведение показателей качества до жителей округа.</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3) Осуществление контроля в области охраны окружающей среды на территории Златоустовского городского округа.</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4) Реализация на территории ЗГО государственной политики в сфере лесных отношений.</w:t>
      </w:r>
    </w:p>
    <w:p w:rsidR="009C656A" w:rsidRPr="009C656A" w:rsidRDefault="009C656A" w:rsidP="009C656A">
      <w:pPr>
        <w:widowControl w:val="0"/>
        <w:suppressAutoHyphens/>
        <w:ind w:firstLine="720"/>
        <w:jc w:val="both"/>
        <w:rPr>
          <w:sz w:val="24"/>
          <w:szCs w:val="20"/>
          <w:lang w:eastAsia="zh-CN" w:bidi="hi-IN"/>
        </w:rPr>
      </w:pPr>
      <w:bookmarkStart w:id="133" w:name="sub_10652"/>
      <w:bookmarkEnd w:id="133"/>
      <w:r w:rsidRPr="009C656A">
        <w:rPr>
          <w:color w:val="000000"/>
          <w:lang w:eastAsia="zh-CN" w:bidi="hi-IN"/>
        </w:rPr>
        <w:t>5. Достижение поставленной цели требует решения следующих задач:</w:t>
      </w:r>
    </w:p>
    <w:p w:rsidR="009C656A" w:rsidRPr="009C656A" w:rsidRDefault="009C656A" w:rsidP="009C656A">
      <w:pPr>
        <w:widowControl w:val="0"/>
        <w:suppressAutoHyphens/>
        <w:ind w:firstLine="720"/>
        <w:jc w:val="both"/>
        <w:rPr>
          <w:sz w:val="24"/>
          <w:szCs w:val="20"/>
          <w:lang w:eastAsia="zh-CN" w:bidi="hi-IN"/>
        </w:rPr>
      </w:pPr>
      <w:bookmarkStart w:id="134" w:name="sub_106511"/>
      <w:bookmarkEnd w:id="134"/>
      <w:r w:rsidRPr="009C656A">
        <w:rPr>
          <w:color w:val="000000"/>
          <w:lang w:eastAsia="zh-CN" w:bidi="hi-IN"/>
        </w:rPr>
        <w:t>1) сохранение и улучшение качества питьевой воды из нецентрализованных источников водоснабжения;</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2) определение состояния загрязнения атмосферного воздуха в городе Златоусте и доведение показателей качества до жителей округа;</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3) соблюдение экологических прав граждан;</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4) создание условий, обеспечивающих устойчивое управление городскими лесами.</w:t>
      </w:r>
    </w:p>
    <w:p w:rsidR="009C656A" w:rsidRPr="009C656A" w:rsidRDefault="009C656A" w:rsidP="009C656A">
      <w:pPr>
        <w:widowControl w:val="0"/>
        <w:suppressAutoHyphens/>
        <w:ind w:firstLine="720"/>
        <w:jc w:val="both"/>
        <w:rPr>
          <w:sz w:val="24"/>
          <w:szCs w:val="20"/>
          <w:lang w:eastAsia="zh-CN" w:bidi="hi-IN"/>
        </w:rPr>
      </w:pPr>
      <w:r w:rsidRPr="009C656A">
        <w:rPr>
          <w:color w:val="000000"/>
          <w:lang w:eastAsia="zh-CN" w:bidi="hi-IN"/>
        </w:rPr>
        <w:t>6. В результате реализации подпрограммы планируется достигнуть следующих целевых индикаторов (Таблица 1):</w:t>
      </w:r>
    </w:p>
    <w:p w:rsidR="009C656A" w:rsidRPr="009C656A" w:rsidRDefault="009C656A" w:rsidP="009C656A">
      <w:pPr>
        <w:widowControl w:val="0"/>
        <w:suppressAutoHyphens/>
        <w:ind w:firstLine="698"/>
        <w:jc w:val="right"/>
        <w:rPr>
          <w:sz w:val="24"/>
          <w:szCs w:val="20"/>
          <w:lang w:eastAsia="zh-CN" w:bidi="hi-IN"/>
        </w:rPr>
      </w:pPr>
      <w:bookmarkStart w:id="135" w:name="sub_10842"/>
      <w:bookmarkEnd w:id="135"/>
      <w:r w:rsidRPr="009C656A">
        <w:rPr>
          <w:color w:val="000000"/>
          <w:lang w:eastAsia="zh-CN" w:bidi="hi-IN"/>
        </w:rPr>
        <w:t>Таблица 1</w:t>
      </w:r>
    </w:p>
    <w:tbl>
      <w:tblPr>
        <w:tblW w:w="9639" w:type="dxa"/>
        <w:tblInd w:w="108" w:type="dxa"/>
        <w:tblLayout w:type="fixed"/>
        <w:tblLook w:val="0000"/>
      </w:tblPr>
      <w:tblGrid>
        <w:gridCol w:w="424"/>
        <w:gridCol w:w="2553"/>
        <w:gridCol w:w="1305"/>
        <w:gridCol w:w="675"/>
        <w:gridCol w:w="795"/>
        <w:gridCol w:w="735"/>
        <w:gridCol w:w="735"/>
        <w:gridCol w:w="735"/>
        <w:gridCol w:w="795"/>
        <w:gridCol w:w="174"/>
        <w:gridCol w:w="713"/>
      </w:tblGrid>
      <w:tr w:rsidR="009C656A" w:rsidRPr="009C656A" w:rsidTr="009C656A">
        <w:trPr>
          <w:gridAfter w:val="1"/>
          <w:wAfter w:w="713" w:type="dxa"/>
        </w:trPr>
        <w:tc>
          <w:tcPr>
            <w:tcW w:w="424" w:type="dxa"/>
            <w:vMerge w:val="restart"/>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N</w:t>
            </w:r>
          </w:p>
          <w:p w:rsidR="009C656A" w:rsidRPr="009C656A" w:rsidRDefault="009C656A" w:rsidP="009C656A">
            <w:pPr>
              <w:widowControl w:val="0"/>
              <w:suppressAutoHyphens/>
              <w:ind w:left="-113" w:right="-113"/>
              <w:jc w:val="center"/>
              <w:rPr>
                <w:sz w:val="24"/>
                <w:szCs w:val="20"/>
                <w:lang w:eastAsia="zh-CN" w:bidi="hi-IN"/>
              </w:rPr>
            </w:pPr>
            <w:r w:rsidRPr="009C656A">
              <w:rPr>
                <w:color w:val="000000"/>
                <w:sz w:val="24"/>
                <w:szCs w:val="24"/>
                <w:lang w:eastAsia="zh-CN" w:bidi="hi-IN"/>
              </w:rPr>
              <w:t>п/п</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sz w:val="24"/>
                <w:szCs w:val="24"/>
                <w:lang w:eastAsia="zh-CN" w:bidi="hi-IN"/>
              </w:rPr>
              <w:t>Индикативные показатели</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left="-113" w:right="-57"/>
              <w:jc w:val="center"/>
              <w:rPr>
                <w:sz w:val="24"/>
                <w:szCs w:val="20"/>
                <w:lang w:eastAsia="zh-CN" w:bidi="hi-IN"/>
              </w:rPr>
            </w:pPr>
            <w:r w:rsidRPr="009C656A">
              <w:rPr>
                <w:color w:val="000000"/>
                <w:sz w:val="24"/>
                <w:szCs w:val="24"/>
                <w:lang w:eastAsia="zh-CN" w:bidi="hi-IN"/>
              </w:rPr>
              <w:t>Срок реализации</w:t>
            </w:r>
          </w:p>
        </w:tc>
        <w:tc>
          <w:tcPr>
            <w:tcW w:w="675" w:type="dxa"/>
            <w:vMerge w:val="restart"/>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ind w:left="-57"/>
              <w:jc w:val="center"/>
              <w:rPr>
                <w:sz w:val="24"/>
                <w:szCs w:val="20"/>
                <w:lang w:eastAsia="zh-CN" w:bidi="hi-IN"/>
              </w:rPr>
            </w:pPr>
            <w:r w:rsidRPr="009C656A">
              <w:rPr>
                <w:color w:val="000000"/>
                <w:sz w:val="24"/>
                <w:szCs w:val="24"/>
                <w:lang w:eastAsia="zh-CN" w:bidi="hi-IN"/>
              </w:rPr>
              <w:t>Ед. изм.</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Контрольные сроки</w:t>
            </w:r>
          </w:p>
        </w:tc>
      </w:tr>
      <w:tr w:rsidR="009C656A" w:rsidRPr="009C656A" w:rsidTr="009C656A">
        <w:trPr>
          <w:trHeight w:val="568"/>
        </w:trPr>
        <w:tc>
          <w:tcPr>
            <w:tcW w:w="424" w:type="dxa"/>
            <w:vMerge/>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snapToGrid w:val="0"/>
              <w:jc w:val="both"/>
              <w:rPr>
                <w:color w:val="000000"/>
                <w:sz w:val="24"/>
                <w:szCs w:val="24"/>
                <w:lang w:eastAsia="zh-CN" w:bidi="hi-IN"/>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snapToGrid w:val="0"/>
              <w:jc w:val="both"/>
              <w:rPr>
                <w:color w:val="000000"/>
                <w:sz w:val="24"/>
                <w:szCs w:val="24"/>
                <w:lang w:eastAsia="zh-CN" w:bidi="hi-IN"/>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snapToGrid w:val="0"/>
              <w:jc w:val="both"/>
              <w:rPr>
                <w:color w:val="000000"/>
                <w:sz w:val="24"/>
                <w:szCs w:val="24"/>
                <w:lang w:eastAsia="zh-CN" w:bidi="hi-IN"/>
              </w:rPr>
            </w:pPr>
          </w:p>
        </w:tc>
        <w:tc>
          <w:tcPr>
            <w:tcW w:w="675" w:type="dxa"/>
            <w:vMerge/>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snapToGrid w:val="0"/>
              <w:jc w:val="both"/>
              <w:rPr>
                <w:color w:val="000000"/>
                <w:sz w:val="24"/>
                <w:szCs w:val="24"/>
                <w:lang w:eastAsia="zh-CN" w:bidi="hi-IN"/>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snapToGrid w:val="0"/>
              <w:jc w:val="center"/>
              <w:rPr>
                <w:sz w:val="24"/>
                <w:szCs w:val="20"/>
                <w:lang w:eastAsia="zh-CN" w:bidi="hi-IN"/>
              </w:rPr>
            </w:pPr>
            <w:r w:rsidRPr="009C656A">
              <w:rPr>
                <w:color w:val="000000"/>
                <w:sz w:val="24"/>
                <w:szCs w:val="24"/>
                <w:lang w:eastAsia="zh-CN" w:bidi="hi-IN"/>
              </w:rPr>
              <w:t>2023 год</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2024 год</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2025 год</w:t>
            </w:r>
          </w:p>
        </w:tc>
        <w:tc>
          <w:tcPr>
            <w:tcW w:w="73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2026 год</w:t>
            </w:r>
          </w:p>
        </w:tc>
        <w:tc>
          <w:tcPr>
            <w:tcW w:w="79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2027 год</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2028 год</w:t>
            </w:r>
          </w:p>
        </w:tc>
      </w:tr>
      <w:tr w:rsidR="009C656A" w:rsidRPr="009C656A" w:rsidTr="009C656A">
        <w:tc>
          <w:tcPr>
            <w:tcW w:w="424"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sz w:val="24"/>
                <w:szCs w:val="24"/>
                <w:lang w:eastAsia="zh-CN" w:bidi="hi-IN"/>
              </w:rPr>
              <w:t>Количество обустроенных родников и колодцев</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right="-113"/>
              <w:jc w:val="center"/>
              <w:rPr>
                <w:sz w:val="24"/>
                <w:szCs w:val="20"/>
                <w:lang w:eastAsia="zh-CN" w:bidi="hi-IN"/>
              </w:rPr>
            </w:pPr>
            <w:r w:rsidRPr="009C656A">
              <w:rPr>
                <w:color w:val="000000"/>
                <w:sz w:val="24"/>
                <w:szCs w:val="24"/>
                <w:lang w:eastAsia="zh-CN" w:bidi="hi-IN"/>
              </w:rPr>
              <w:t>2023-2028</w:t>
            </w:r>
          </w:p>
        </w:tc>
        <w:tc>
          <w:tcPr>
            <w:tcW w:w="67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ед.</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5</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0</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4</w:t>
            </w:r>
          </w:p>
        </w:tc>
        <w:tc>
          <w:tcPr>
            <w:tcW w:w="73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w:t>
            </w:r>
          </w:p>
        </w:tc>
        <w:tc>
          <w:tcPr>
            <w:tcW w:w="79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r>
      <w:tr w:rsidR="009C656A" w:rsidRPr="009C656A" w:rsidTr="009C656A">
        <w:tc>
          <w:tcPr>
            <w:tcW w:w="424"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2</w:t>
            </w:r>
          </w:p>
        </w:tc>
        <w:tc>
          <w:tcPr>
            <w:tcW w:w="2553"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sz w:val="24"/>
                <w:szCs w:val="24"/>
                <w:lang w:eastAsia="zh-CN" w:bidi="hi-IN"/>
              </w:rPr>
              <w:t>Количество родников и колодцев, на которых проведен контроль качества воды</w:t>
            </w:r>
          </w:p>
        </w:tc>
        <w:tc>
          <w:tcPr>
            <w:tcW w:w="130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right="-57"/>
              <w:jc w:val="center"/>
              <w:rPr>
                <w:sz w:val="24"/>
                <w:szCs w:val="20"/>
                <w:lang w:eastAsia="zh-CN" w:bidi="hi-IN"/>
              </w:rPr>
            </w:pPr>
            <w:r w:rsidRPr="009C656A">
              <w:rPr>
                <w:color w:val="000000"/>
                <w:sz w:val="24"/>
                <w:szCs w:val="24"/>
                <w:lang w:eastAsia="zh-CN" w:bidi="hi-IN"/>
              </w:rPr>
              <w:t>2023-2028</w:t>
            </w:r>
          </w:p>
        </w:tc>
        <w:tc>
          <w:tcPr>
            <w:tcW w:w="67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ед.</w:t>
            </w:r>
          </w:p>
        </w:tc>
        <w:tc>
          <w:tcPr>
            <w:tcW w:w="79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7</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8</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7</w:t>
            </w:r>
          </w:p>
        </w:tc>
        <w:tc>
          <w:tcPr>
            <w:tcW w:w="73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c>
          <w:tcPr>
            <w:tcW w:w="79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c>
          <w:tcPr>
            <w:tcW w:w="887" w:type="dxa"/>
            <w:gridSpan w:val="2"/>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r>
      <w:tr w:rsidR="009C656A" w:rsidRPr="009C656A" w:rsidTr="009C656A">
        <w:tc>
          <w:tcPr>
            <w:tcW w:w="424"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c>
          <w:tcPr>
            <w:tcW w:w="2553"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sz w:val="24"/>
                <w:szCs w:val="24"/>
                <w:lang w:eastAsia="zh-CN" w:bidi="hi-IN"/>
              </w:rPr>
              <w:t>Обеспечение через СМИ и сети интернет достоверной информацией о состоянии загрязнения атмосферного воздуха</w:t>
            </w:r>
          </w:p>
        </w:tc>
        <w:tc>
          <w:tcPr>
            <w:tcW w:w="130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right="-57"/>
              <w:jc w:val="center"/>
              <w:rPr>
                <w:sz w:val="24"/>
                <w:szCs w:val="20"/>
                <w:lang w:eastAsia="zh-CN" w:bidi="hi-IN"/>
              </w:rPr>
            </w:pPr>
            <w:r w:rsidRPr="009C656A">
              <w:rPr>
                <w:color w:val="000000"/>
                <w:sz w:val="24"/>
                <w:szCs w:val="24"/>
                <w:lang w:eastAsia="zh-CN" w:bidi="hi-IN"/>
              </w:rPr>
              <w:t>2023-2028</w:t>
            </w:r>
          </w:p>
        </w:tc>
        <w:tc>
          <w:tcPr>
            <w:tcW w:w="67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ед.</w:t>
            </w:r>
          </w:p>
        </w:tc>
        <w:tc>
          <w:tcPr>
            <w:tcW w:w="79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c>
          <w:tcPr>
            <w:tcW w:w="73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c>
          <w:tcPr>
            <w:tcW w:w="79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c>
          <w:tcPr>
            <w:tcW w:w="887" w:type="dxa"/>
            <w:gridSpan w:val="2"/>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r>
      <w:tr w:rsidR="009C656A" w:rsidRPr="009C656A" w:rsidTr="009C656A">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sz w:val="24"/>
                <w:szCs w:val="24"/>
                <w:lang w:eastAsia="zh-CN" w:bidi="hi-IN"/>
              </w:rPr>
              <w:t>Количество мероприятий по осуществлению контроля в области охраны окружающей среды на территории Златоустовского городского округа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right="-57"/>
              <w:jc w:val="center"/>
              <w:rPr>
                <w:sz w:val="24"/>
                <w:szCs w:val="20"/>
                <w:lang w:eastAsia="zh-CN" w:bidi="hi-IN"/>
              </w:rPr>
            </w:pPr>
            <w:r w:rsidRPr="009C656A">
              <w:rPr>
                <w:color w:val="000000"/>
                <w:sz w:val="24"/>
                <w:szCs w:val="24"/>
                <w:lang w:eastAsia="zh-CN" w:bidi="hi-IN"/>
              </w:rPr>
              <w:t>2023-2028</w:t>
            </w:r>
          </w:p>
        </w:tc>
        <w:tc>
          <w:tcPr>
            <w:tcW w:w="67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ед.</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60</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74</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68</w:t>
            </w:r>
          </w:p>
        </w:tc>
        <w:tc>
          <w:tcPr>
            <w:tcW w:w="73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60</w:t>
            </w:r>
          </w:p>
        </w:tc>
        <w:tc>
          <w:tcPr>
            <w:tcW w:w="795" w:type="dxa"/>
            <w:tcBorders>
              <w:top w:val="single" w:sz="4" w:space="0" w:color="000000"/>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60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60</w:t>
            </w:r>
          </w:p>
        </w:tc>
      </w:tr>
      <w:tr w:rsidR="009C656A" w:rsidRPr="009C656A" w:rsidTr="009C656A">
        <w:tc>
          <w:tcPr>
            <w:tcW w:w="424"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5</w:t>
            </w:r>
          </w:p>
        </w:tc>
        <w:tc>
          <w:tcPr>
            <w:tcW w:w="2553"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sz w:val="24"/>
                <w:szCs w:val="24"/>
                <w:lang w:eastAsia="zh-CN" w:bidi="hi-IN"/>
              </w:rPr>
              <w:t xml:space="preserve">Количество мероприятий </w:t>
            </w:r>
            <w:r w:rsidRPr="009C656A">
              <w:rPr>
                <w:sz w:val="24"/>
                <w:szCs w:val="24"/>
                <w:lang w:eastAsia="zh-CN" w:bidi="hi-IN"/>
              </w:rPr>
              <w:br/>
              <w:t xml:space="preserve">по охране и защите городских лесов </w:t>
            </w:r>
          </w:p>
        </w:tc>
        <w:tc>
          <w:tcPr>
            <w:tcW w:w="130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left="-57"/>
              <w:jc w:val="center"/>
              <w:rPr>
                <w:sz w:val="24"/>
                <w:szCs w:val="20"/>
                <w:lang w:eastAsia="zh-CN" w:bidi="hi-IN"/>
              </w:rPr>
            </w:pPr>
            <w:r w:rsidRPr="009C656A">
              <w:rPr>
                <w:sz w:val="24"/>
                <w:szCs w:val="24"/>
                <w:lang w:eastAsia="zh-CN" w:bidi="hi-IN"/>
              </w:rPr>
              <w:t>2023-2028</w:t>
            </w:r>
          </w:p>
        </w:tc>
        <w:tc>
          <w:tcPr>
            <w:tcW w:w="67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ед.</w:t>
            </w:r>
          </w:p>
        </w:tc>
        <w:tc>
          <w:tcPr>
            <w:tcW w:w="79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0</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5</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10</w:t>
            </w:r>
          </w:p>
        </w:tc>
        <w:tc>
          <w:tcPr>
            <w:tcW w:w="73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156</w:t>
            </w:r>
          </w:p>
        </w:tc>
        <w:tc>
          <w:tcPr>
            <w:tcW w:w="79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156</w:t>
            </w:r>
          </w:p>
        </w:tc>
        <w:tc>
          <w:tcPr>
            <w:tcW w:w="887" w:type="dxa"/>
            <w:gridSpan w:val="2"/>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156</w:t>
            </w:r>
          </w:p>
        </w:tc>
      </w:tr>
      <w:tr w:rsidR="009C656A" w:rsidRPr="009C656A" w:rsidTr="009C656A">
        <w:tc>
          <w:tcPr>
            <w:tcW w:w="424"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6</w:t>
            </w:r>
          </w:p>
        </w:tc>
        <w:tc>
          <w:tcPr>
            <w:tcW w:w="2553"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color w:val="000000"/>
                <w:sz w:val="24"/>
                <w:szCs w:val="24"/>
                <w:lang w:eastAsia="zh-CN" w:bidi="hi-IN"/>
              </w:rPr>
              <w:t>Количество подготовленных межевых планов, занятых городскими лесами ЗГО</w:t>
            </w:r>
          </w:p>
        </w:tc>
        <w:tc>
          <w:tcPr>
            <w:tcW w:w="130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ind w:right="-113" w:hanging="113"/>
              <w:jc w:val="center"/>
              <w:rPr>
                <w:sz w:val="24"/>
                <w:szCs w:val="20"/>
                <w:lang w:eastAsia="zh-CN" w:bidi="hi-IN"/>
              </w:rPr>
            </w:pPr>
            <w:r w:rsidRPr="009C656A">
              <w:rPr>
                <w:color w:val="000000"/>
                <w:sz w:val="24"/>
                <w:szCs w:val="24"/>
                <w:lang w:eastAsia="zh-CN" w:bidi="hi-IN"/>
              </w:rPr>
              <w:t>2023-2026</w:t>
            </w:r>
          </w:p>
        </w:tc>
        <w:tc>
          <w:tcPr>
            <w:tcW w:w="67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ед.</w:t>
            </w:r>
          </w:p>
        </w:tc>
        <w:tc>
          <w:tcPr>
            <w:tcW w:w="79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4"/>
                <w:lang w:eastAsia="zh-CN" w:bidi="hi-IN"/>
              </w:rPr>
              <w:t>15</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12</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0</w:t>
            </w:r>
          </w:p>
        </w:tc>
        <w:tc>
          <w:tcPr>
            <w:tcW w:w="73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3</w:t>
            </w:r>
          </w:p>
        </w:tc>
        <w:tc>
          <w:tcPr>
            <w:tcW w:w="79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0</w:t>
            </w:r>
          </w:p>
        </w:tc>
        <w:tc>
          <w:tcPr>
            <w:tcW w:w="887" w:type="dxa"/>
            <w:gridSpan w:val="2"/>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0</w:t>
            </w:r>
          </w:p>
        </w:tc>
      </w:tr>
      <w:tr w:rsidR="009C656A" w:rsidRPr="009C656A" w:rsidTr="009C656A">
        <w:tc>
          <w:tcPr>
            <w:tcW w:w="424"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7</w:t>
            </w:r>
          </w:p>
        </w:tc>
        <w:tc>
          <w:tcPr>
            <w:tcW w:w="2553"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both"/>
              <w:rPr>
                <w:sz w:val="24"/>
                <w:szCs w:val="20"/>
                <w:lang w:eastAsia="zh-CN" w:bidi="hi-IN"/>
              </w:rPr>
            </w:pPr>
            <w:r w:rsidRPr="009C656A">
              <w:rPr>
                <w:sz w:val="24"/>
                <w:szCs w:val="20"/>
                <w:lang w:eastAsia="zh-CN" w:bidi="hi-IN"/>
              </w:rPr>
              <w:t>Количество проведенных работ по ремонту и противопожарных мероприятий в муниципальном казенном учреждении "Управление лесами Златоустовского городского округа"</w:t>
            </w:r>
          </w:p>
        </w:tc>
        <w:tc>
          <w:tcPr>
            <w:tcW w:w="130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2025</w:t>
            </w:r>
          </w:p>
        </w:tc>
        <w:tc>
          <w:tcPr>
            <w:tcW w:w="67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ед.</w:t>
            </w:r>
          </w:p>
        </w:tc>
        <w:tc>
          <w:tcPr>
            <w:tcW w:w="79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0</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0</w:t>
            </w:r>
          </w:p>
        </w:tc>
        <w:tc>
          <w:tcPr>
            <w:tcW w:w="735" w:type="dxa"/>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1</w:t>
            </w:r>
          </w:p>
        </w:tc>
        <w:tc>
          <w:tcPr>
            <w:tcW w:w="73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0</w:t>
            </w:r>
          </w:p>
        </w:tc>
        <w:tc>
          <w:tcPr>
            <w:tcW w:w="795" w:type="dxa"/>
            <w:tcBorders>
              <w:left w:val="single" w:sz="4" w:space="0" w:color="000000"/>
              <w:bottom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sz w:val="24"/>
                <w:szCs w:val="20"/>
                <w:lang w:eastAsia="zh-CN" w:bidi="hi-IN"/>
              </w:rPr>
              <w:t>0</w:t>
            </w:r>
          </w:p>
        </w:tc>
        <w:tc>
          <w:tcPr>
            <w:tcW w:w="887" w:type="dxa"/>
            <w:gridSpan w:val="2"/>
            <w:tcBorders>
              <w:left w:val="single" w:sz="4" w:space="0" w:color="000000"/>
              <w:bottom w:val="single" w:sz="4" w:space="0" w:color="000000"/>
              <w:right w:val="single" w:sz="4" w:space="0" w:color="000000"/>
            </w:tcBorders>
            <w:shd w:val="clear" w:color="auto" w:fill="auto"/>
          </w:tcPr>
          <w:p w:rsidR="009C656A" w:rsidRPr="009C656A" w:rsidRDefault="009C656A" w:rsidP="009C656A">
            <w:pPr>
              <w:widowControl w:val="0"/>
              <w:suppressAutoHyphens/>
              <w:jc w:val="center"/>
              <w:rPr>
                <w:sz w:val="24"/>
                <w:szCs w:val="20"/>
                <w:lang w:eastAsia="zh-CN" w:bidi="hi-IN"/>
              </w:rPr>
            </w:pPr>
            <w:r w:rsidRPr="009C656A">
              <w:rPr>
                <w:color w:val="000000"/>
                <w:sz w:val="24"/>
                <w:szCs w:val="24"/>
                <w:lang w:eastAsia="zh-CN" w:bidi="hi-IN"/>
              </w:rPr>
              <w:t>0</w:t>
            </w:r>
          </w:p>
        </w:tc>
      </w:tr>
    </w:tbl>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7. Реализация подпрограммы приведет к достижению следующих ожидаемых результатов:</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1) Информированности жителей Златоустовского городского округа о состоянии окружающей среды - 100%.</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 Сохранение и воспроизводство городских лесов.</w:t>
      </w:r>
    </w:p>
    <w:p w:rsidR="00EB4B19" w:rsidRPr="00EB4B19" w:rsidRDefault="00EB4B19" w:rsidP="00EB4B19">
      <w:pPr>
        <w:widowControl w:val="0"/>
        <w:suppressAutoHyphens/>
        <w:ind w:firstLine="720"/>
        <w:jc w:val="both"/>
        <w:rPr>
          <w:sz w:val="24"/>
          <w:szCs w:val="20"/>
          <w:lang w:eastAsia="zh-CN" w:bidi="hi-IN"/>
        </w:rPr>
      </w:pPr>
      <w:bookmarkStart w:id="136" w:name="sub_10683"/>
      <w:bookmarkEnd w:id="136"/>
      <w:r w:rsidRPr="00EB4B19">
        <w:rPr>
          <w:color w:val="000000"/>
          <w:lang w:eastAsia="zh-CN" w:bidi="hi-IN"/>
        </w:rPr>
        <w:t>8. Срок реализации подпрограммы: 2023-2028 года.</w:t>
      </w:r>
    </w:p>
    <w:p w:rsidR="00EB4B19" w:rsidRPr="00EB4B19" w:rsidRDefault="00EB4B19" w:rsidP="00EB4B19">
      <w:pPr>
        <w:widowControl w:val="0"/>
        <w:suppressAutoHyphens/>
        <w:ind w:firstLine="720"/>
        <w:jc w:val="both"/>
        <w:rPr>
          <w:color w:val="000000"/>
          <w:lang w:eastAsia="zh-CN" w:bidi="hi-IN"/>
        </w:rPr>
      </w:pPr>
      <w:bookmarkStart w:id="137" w:name="sub_106811"/>
      <w:bookmarkStart w:id="138" w:name="sub_106821"/>
      <w:bookmarkEnd w:id="137"/>
      <w:bookmarkEnd w:id="138"/>
    </w:p>
    <w:p w:rsidR="00EB4B19" w:rsidRPr="00EB4B19" w:rsidRDefault="00EB4B19" w:rsidP="00EB4B19">
      <w:pPr>
        <w:widowControl w:val="0"/>
        <w:suppressAutoHyphens/>
        <w:spacing w:before="108" w:after="108"/>
        <w:jc w:val="center"/>
        <w:outlineLvl w:val="0"/>
        <w:rPr>
          <w:b/>
          <w:color w:val="26282F"/>
          <w:sz w:val="24"/>
          <w:szCs w:val="20"/>
          <w:lang w:eastAsia="zh-CN" w:bidi="hi-IN"/>
        </w:rPr>
      </w:pPr>
      <w:bookmarkStart w:id="139" w:name="sub_2139"/>
      <w:r w:rsidRPr="00EB4B19">
        <w:rPr>
          <w:b/>
          <w:color w:val="26282F"/>
          <w:lang w:eastAsia="zh-CN" w:bidi="hi-IN"/>
        </w:rPr>
        <w:t>Раздел III. Характеристика мероприятий подпрограммы</w:t>
      </w:r>
    </w:p>
    <w:bookmarkEnd w:id="139"/>
    <w:p w:rsidR="00EB4B19" w:rsidRPr="00EB4B19" w:rsidRDefault="00EB4B19" w:rsidP="00EB4B19">
      <w:pPr>
        <w:widowControl w:val="0"/>
        <w:suppressAutoHyphens/>
        <w:ind w:firstLine="720"/>
        <w:rPr>
          <w:sz w:val="24"/>
          <w:szCs w:val="20"/>
          <w:lang w:eastAsia="zh-CN" w:bidi="hi-IN"/>
        </w:rPr>
      </w:pPr>
    </w:p>
    <w:p w:rsidR="00EB4B19" w:rsidRPr="00EB4B19" w:rsidRDefault="00EB4B19" w:rsidP="00EB4B19">
      <w:pPr>
        <w:widowControl w:val="0"/>
        <w:suppressAutoHyphens/>
        <w:ind w:firstLine="720"/>
        <w:jc w:val="both"/>
        <w:rPr>
          <w:sz w:val="24"/>
          <w:szCs w:val="20"/>
          <w:lang w:eastAsia="zh-CN" w:bidi="hi-IN"/>
        </w:rPr>
      </w:pPr>
      <w:bookmarkStart w:id="140" w:name="sub_2140"/>
      <w:r w:rsidRPr="00EB4B19">
        <w:rPr>
          <w:color w:val="000000"/>
          <w:lang w:eastAsia="zh-CN" w:bidi="hi-IN"/>
        </w:rPr>
        <w:t xml:space="preserve">9. Перечень мероприятий подпрограммы представлен в </w:t>
      </w:r>
      <w:hyperlink w:anchor="sub_11" w:history="1">
        <w:r w:rsidRPr="00EB4B19">
          <w:rPr>
            <w:color w:val="000000"/>
          </w:rPr>
          <w:t>приложении 1</w:t>
        </w:r>
      </w:hyperlink>
      <w:r w:rsidRPr="00EB4B19">
        <w:rPr>
          <w:color w:val="000000"/>
          <w:lang w:eastAsia="zh-CN" w:bidi="hi-IN"/>
        </w:rPr>
        <w:t xml:space="preserve"> к муниципальной программе.</w:t>
      </w:r>
    </w:p>
    <w:p w:rsidR="00EB4B19" w:rsidRPr="00EB4B19" w:rsidRDefault="00EB4B19" w:rsidP="00EB4B19">
      <w:pPr>
        <w:widowControl w:val="0"/>
        <w:suppressAutoHyphens/>
        <w:spacing w:before="108" w:after="108"/>
        <w:jc w:val="center"/>
        <w:outlineLvl w:val="0"/>
        <w:rPr>
          <w:b/>
          <w:color w:val="26282F"/>
          <w:sz w:val="24"/>
          <w:szCs w:val="20"/>
          <w:lang w:eastAsia="zh-CN" w:bidi="hi-IN"/>
        </w:rPr>
      </w:pPr>
      <w:bookmarkStart w:id="141" w:name="sub_2141"/>
      <w:bookmarkEnd w:id="140"/>
      <w:r w:rsidRPr="00EB4B19">
        <w:rPr>
          <w:b/>
          <w:color w:val="26282F"/>
          <w:lang w:eastAsia="zh-CN" w:bidi="hi-IN"/>
        </w:rPr>
        <w:t>Раздел IV. 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подпрограммы</w:t>
      </w:r>
    </w:p>
    <w:bookmarkEnd w:id="141"/>
    <w:p w:rsidR="00EB4B19" w:rsidRPr="00EB4B19" w:rsidRDefault="00EB4B19" w:rsidP="00EB4B19">
      <w:pPr>
        <w:widowControl w:val="0"/>
        <w:suppressAutoHyphens/>
        <w:ind w:firstLine="720"/>
        <w:rPr>
          <w:sz w:val="24"/>
          <w:szCs w:val="20"/>
          <w:lang w:eastAsia="zh-CN" w:bidi="hi-IN"/>
        </w:rPr>
      </w:pPr>
    </w:p>
    <w:p w:rsidR="00EB4B19" w:rsidRPr="00EB4B19" w:rsidRDefault="00EB4B19" w:rsidP="00EB4B19">
      <w:pPr>
        <w:widowControl w:val="0"/>
        <w:suppressAutoHyphens/>
        <w:ind w:firstLine="720"/>
        <w:rPr>
          <w:sz w:val="24"/>
          <w:szCs w:val="20"/>
          <w:lang w:eastAsia="zh-CN" w:bidi="hi-IN"/>
        </w:rPr>
      </w:pPr>
      <w:bookmarkStart w:id="142" w:name="sub_2142"/>
      <w:r w:rsidRPr="00EB4B19">
        <w:rPr>
          <w:lang w:eastAsia="zh-CN" w:bidi="hi-IN"/>
        </w:rPr>
        <w:t>10. Предприятия и организации, независимо от их организационно-правовой формы собственности, а также внебюджетные фонды, в реализации подпрограммы не участвуют.</w:t>
      </w:r>
    </w:p>
    <w:bookmarkEnd w:id="142"/>
    <w:p w:rsidR="00EB4B19" w:rsidRPr="00EB4B19" w:rsidRDefault="00EB4B19" w:rsidP="00EB4B19">
      <w:pPr>
        <w:widowControl w:val="0"/>
        <w:suppressAutoHyphens/>
        <w:ind w:firstLine="720"/>
        <w:rPr>
          <w:sz w:val="24"/>
          <w:szCs w:val="20"/>
          <w:lang w:eastAsia="zh-CN" w:bidi="hi-IN"/>
        </w:rPr>
      </w:pPr>
    </w:p>
    <w:p w:rsidR="00EB4B19" w:rsidRPr="00EB4B19" w:rsidRDefault="00EB4B19" w:rsidP="00EB4B19">
      <w:pPr>
        <w:widowControl w:val="0"/>
        <w:suppressAutoHyphens/>
        <w:spacing w:before="108" w:after="108"/>
        <w:jc w:val="center"/>
        <w:outlineLvl w:val="0"/>
        <w:rPr>
          <w:b/>
          <w:color w:val="26282F"/>
          <w:sz w:val="24"/>
          <w:szCs w:val="20"/>
          <w:lang w:eastAsia="zh-CN" w:bidi="hi-IN"/>
        </w:rPr>
      </w:pPr>
      <w:r w:rsidRPr="00EB4B19">
        <w:rPr>
          <w:b/>
          <w:color w:val="000000"/>
          <w:lang w:eastAsia="zh-CN" w:bidi="hi-IN"/>
        </w:rPr>
        <w:t>Раздел V. Обоснование объема финансовых ресурсов, необходимых для реализации подпрограммы</w:t>
      </w:r>
    </w:p>
    <w:p w:rsidR="00EB4B19" w:rsidRPr="00EB4B19" w:rsidRDefault="00EB4B19" w:rsidP="00EB4B19">
      <w:pPr>
        <w:widowControl w:val="0"/>
        <w:suppressAutoHyphens/>
        <w:ind w:firstLine="720"/>
        <w:jc w:val="both"/>
        <w:rPr>
          <w:color w:val="000000"/>
          <w:sz w:val="24"/>
          <w:szCs w:val="20"/>
          <w:lang w:eastAsia="zh-CN" w:bidi="hi-IN"/>
        </w:rPr>
      </w:pP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11. Общий объем финансирования мероприятий подпрограммы на 2023-2028 годы составляет - 62 432,05 тыс. рублей, в том числе по годам:</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2023 - 4 395,89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2024 - 7 764,5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2025 - 13 479,36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2026 - 12 264,1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2027 - 12 264,1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2028 - 12 264,1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средства бюджета Златоустовского городского округа - 62 432,05 тыс. рублей, в том числе по годам:</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2023 - 4 395,89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2024 - 7 764,5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2025 - 13 479,36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2026 - 12 264,1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2027 - 12 264,1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2028 - 12 264,1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средства областного бюджета - 0,0 тыс. рублей, в том числе по годам:</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2023 - 0,0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2024 - 0,0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2025 - 0,0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2026 - 0,0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2027 - 0,0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2028 - 0,0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средства федерального бюджета - 0,0 тыс. рублей, в том числе по годам:</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2023 - 0,0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2024 - 0,0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2025 - 0,0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2026 - 0,0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2027 - 0,0 тыс. рублей;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2028 - 0,0 тыс. рублей.</w:t>
      </w:r>
    </w:p>
    <w:p w:rsidR="00EB4B19" w:rsidRPr="00EB4B19" w:rsidRDefault="00EB4B19" w:rsidP="00EB4B19">
      <w:pPr>
        <w:widowControl w:val="0"/>
        <w:suppressAutoHyphens/>
        <w:ind w:firstLine="720"/>
        <w:jc w:val="both"/>
        <w:rPr>
          <w:color w:val="000000"/>
          <w:sz w:val="24"/>
          <w:szCs w:val="20"/>
          <w:lang w:eastAsia="zh-CN" w:bidi="hi-IN"/>
        </w:rPr>
      </w:pPr>
    </w:p>
    <w:p w:rsidR="00EB4B19" w:rsidRPr="00EB4B19" w:rsidRDefault="00EB4B19" w:rsidP="00EB4B19">
      <w:pPr>
        <w:widowControl w:val="0"/>
        <w:suppressAutoHyphens/>
        <w:ind w:firstLine="720"/>
        <w:jc w:val="both"/>
        <w:rPr>
          <w:sz w:val="24"/>
          <w:szCs w:val="20"/>
          <w:lang w:eastAsia="zh-CN" w:bidi="hi-IN"/>
        </w:rPr>
      </w:pPr>
      <w:bookmarkStart w:id="143" w:name="sub_10753"/>
      <w:bookmarkEnd w:id="143"/>
      <w:r w:rsidRPr="00EB4B19">
        <w:rPr>
          <w:color w:val="000000"/>
          <w:lang w:eastAsia="zh-CN" w:bidi="hi-IN"/>
        </w:rPr>
        <w:t>12. Обоснование объемов финансовых ресурсов, необходимых для реализации подпрограммы изложено в п</w:t>
      </w:r>
      <w:hyperlink w:anchor="sub_141" w:history="1">
        <w:r w:rsidRPr="00EB4B19">
          <w:rPr>
            <w:color w:val="000000"/>
          </w:rPr>
          <w:t>риложении 1</w:t>
        </w:r>
      </w:hyperlink>
      <w:r w:rsidRPr="00EB4B19">
        <w:rPr>
          <w:color w:val="000000"/>
          <w:lang w:eastAsia="zh-CN" w:bidi="hi-IN"/>
        </w:rPr>
        <w:t xml:space="preserve"> к муниципальной программе.</w:t>
      </w:r>
    </w:p>
    <w:p w:rsidR="00EB4B19" w:rsidRPr="00EB4B19" w:rsidRDefault="00EB4B19" w:rsidP="00EB4B19">
      <w:pPr>
        <w:widowControl w:val="0"/>
        <w:suppressAutoHyphens/>
        <w:spacing w:before="108" w:after="108"/>
        <w:jc w:val="center"/>
        <w:outlineLvl w:val="0"/>
        <w:rPr>
          <w:b/>
          <w:color w:val="26282F"/>
          <w:sz w:val="24"/>
          <w:szCs w:val="20"/>
          <w:lang w:eastAsia="zh-CN" w:bidi="hi-IN"/>
        </w:rPr>
      </w:pPr>
      <w:bookmarkStart w:id="144" w:name="sub_2146"/>
      <w:r w:rsidRPr="00EB4B19">
        <w:rPr>
          <w:b/>
          <w:color w:val="26282F"/>
          <w:lang w:eastAsia="zh-CN" w:bidi="hi-IN"/>
        </w:rPr>
        <w:t>Раздел VI. Анализ рисков реализации подпрограммы и описание мер управления рисками реализации подпрограммы</w:t>
      </w:r>
    </w:p>
    <w:bookmarkEnd w:id="144"/>
    <w:p w:rsidR="00EB4B19" w:rsidRPr="00EB4B19" w:rsidRDefault="00EB4B19" w:rsidP="00EB4B19">
      <w:pPr>
        <w:widowControl w:val="0"/>
        <w:suppressAutoHyphens/>
        <w:ind w:firstLine="720"/>
        <w:rPr>
          <w:sz w:val="24"/>
          <w:szCs w:val="20"/>
          <w:lang w:eastAsia="zh-CN" w:bidi="hi-IN"/>
        </w:rPr>
      </w:pPr>
    </w:p>
    <w:p w:rsidR="00EB4B19" w:rsidRPr="00EB4B19" w:rsidRDefault="00EB4B19" w:rsidP="00EB4B19">
      <w:pPr>
        <w:widowControl w:val="0"/>
        <w:suppressAutoHyphens/>
        <w:ind w:firstLine="720"/>
        <w:jc w:val="both"/>
        <w:rPr>
          <w:sz w:val="24"/>
          <w:szCs w:val="20"/>
          <w:lang w:eastAsia="zh-CN" w:bidi="hi-IN"/>
        </w:rPr>
      </w:pPr>
      <w:bookmarkStart w:id="145" w:name="sub_2147"/>
      <w:r w:rsidRPr="00EB4B19">
        <w:rPr>
          <w:color w:val="000000"/>
          <w:lang w:eastAsia="zh-CN" w:bidi="hi-IN"/>
        </w:rPr>
        <w:t xml:space="preserve">13. Реализация подпрограммы направлена на обеспечение соответствия условий проживания населения округа стандартам качества, что является планомерным продолжением и развитием целей и задач, поставленных в </w:t>
      </w:r>
      <w:hyperlink r:id="rId24" w:history="1">
        <w:r w:rsidRPr="00EB4B19">
          <w:rPr>
            <w:color w:val="000000"/>
          </w:rPr>
          <w:t>Стратегиии Комплексной программе</w:t>
        </w:r>
      </w:hyperlink>
      <w:r w:rsidRPr="00EB4B19">
        <w:rPr>
          <w:color w:val="000000"/>
          <w:lang w:eastAsia="zh-CN" w:bidi="hi-IN"/>
        </w:rPr>
        <w:t xml:space="preserve"> социально-экономического развития Златоустовского городского округа до 2030 года, утвержденной </w:t>
      </w:r>
      <w:hyperlink r:id="rId25" w:history="1">
        <w:r w:rsidRPr="00EB4B19">
          <w:rPr>
            <w:color w:val="000000"/>
          </w:rPr>
          <w:t>решением</w:t>
        </w:r>
      </w:hyperlink>
      <w:r w:rsidRPr="00EB4B19">
        <w:rPr>
          <w:color w:val="000000"/>
          <w:lang w:eastAsia="zh-CN" w:bidi="hi-IN"/>
        </w:rPr>
        <w:t xml:space="preserve"> Собрания депутатов Златоустовского городского округа от 05.07.2013 года N 28-ЗГО.</w:t>
      </w:r>
    </w:p>
    <w:bookmarkEnd w:id="145"/>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Анализ рисков реализации подпрограммы проведен с применением сценарных условий двух вариантов.</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Первый вариант - определяется основная цель подпрограммы качественного и количественного характера, и для их достижения осуществляются отбор и обоснование комплекса мероприятий подпрограммы и соответствующих объемов финансовых средств.</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Второй вариант - определяется также основная цель подпрограммы качественного и количественного характера, и для ее достижения осуществляются отбор и обоснование мероприятий подпрограммы, но при решении поставленной задачи существуют ограничения в виде реальных объемов финансовых средств, которые могут быть привлечены в реализацию Подпрограммы. Исходя из этого, выбирается комплекс мероприятий, обеспечивающих наибольшие результаты в достижении поставленной цели.</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Первый вариант имеет преимущество с точки зрения постановки обоснованной цели Подпрограммы с учетом множества факторов социально-экономического и стратегического характера, а также интересов граждан, общества и государства. При этом имеют место значительные риски, как завышения, так и занижения объемов финансовых средств для реализации мероприятий муниципальной программы.</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При втором варианте имеется определенность объемов ограниченных ресурсов для данного временного интервала, что часто является определяющим фактором при выборе сценария реализации подпрограммы. В этом варианте решения проблемы имеются риски, связанные с достижением основных показателей подпрограммы.</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Оба варианта реализации подпрограммы имеют риски, обусловленные отсутствием всех необходимых данных, обеспечивающих оценку результативности основных мероприятий подпрограммы, их количественных характеристик и объемов финансовых средств.</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Второй вариант реализации сценарных условий, когда имеются ограничения в виде реальных объемов финансовых средств, которые могут быть привлечены в подпрограмму, и в выборе соответствующих показателей рисков чрезвычайных ситуаций, является более приемлемым в современных экономических условиях страны.</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При реализации подпрограммы и для достижения поставленных целей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подпрограммы.</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По характеру влияния на ход и конечные результаты реализации Подпрограммы существенными являются следующие риски:</w:t>
      </w:r>
    </w:p>
    <w:p w:rsidR="00EB4B19" w:rsidRPr="00EB4B19" w:rsidRDefault="00EB4B19" w:rsidP="00EB4B19">
      <w:pPr>
        <w:widowControl w:val="0"/>
        <w:suppressAutoHyphens/>
        <w:ind w:firstLine="720"/>
        <w:jc w:val="both"/>
        <w:rPr>
          <w:sz w:val="24"/>
          <w:szCs w:val="20"/>
          <w:lang w:eastAsia="zh-CN" w:bidi="hi-IN"/>
        </w:rPr>
      </w:pPr>
      <w:bookmarkStart w:id="146" w:name="sub_107511"/>
      <w:bookmarkStart w:id="147" w:name="sub_107521"/>
      <w:bookmarkEnd w:id="146"/>
      <w:bookmarkEnd w:id="147"/>
      <w:r w:rsidRPr="00EB4B19">
        <w:rPr>
          <w:color w:val="000000"/>
          <w:lang w:eastAsia="zh-CN" w:bidi="hi-IN"/>
        </w:rPr>
        <w:t>Макроэкономические риски связаны с возможностью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Финансовые риски, связанные с возникновением бюджетного дефицита и недостаточным вследствие этого уровнем бюджетного финансирования, могут существенно снизить число лиц, осуществляющих контрольно-надзорную деятельность.</w:t>
      </w:r>
    </w:p>
    <w:p w:rsidR="00EB4B19" w:rsidRPr="00EB4B19" w:rsidRDefault="00EB4B19" w:rsidP="00EB4B19">
      <w:pPr>
        <w:widowControl w:val="0"/>
        <w:suppressAutoHyphens/>
        <w:ind w:firstLine="720"/>
        <w:jc w:val="both"/>
        <w:rPr>
          <w:sz w:val="24"/>
          <w:szCs w:val="20"/>
          <w:lang w:eastAsia="zh-CN" w:bidi="hi-IN"/>
        </w:rPr>
      </w:pPr>
      <w:bookmarkStart w:id="148" w:name="sub_2148"/>
      <w:r w:rsidRPr="00EB4B19">
        <w:rPr>
          <w:color w:val="000000"/>
          <w:lang w:eastAsia="zh-CN" w:bidi="hi-IN"/>
        </w:rPr>
        <w:t>14. Меры управления рисками реализации подпрограммы основываются на следующем анализе:</w:t>
      </w:r>
    </w:p>
    <w:bookmarkEnd w:id="148"/>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Наибольшее отрицательное влияние из вышеперечисленных рисков на реализацию муниципальной программы могут оказать реализация финансовых рисков. В рамках подпрограммы отсутствует возможность управления вышеуказанными рисками. Возможен лишь оперативный учет последствий их проявления.</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В рамках данной подпрограммы минимизация указанных рисков возможна на основе:</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 регулярного мониторинга и оценки эффективности реализации мероприятий;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 своевременной корректировки перечня основных мероприятий и показателей.</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Минимизация социальных рисков возможна на основе совершенствования нормативно-правового регулирования в области охраны окружающей среды.</w:t>
      </w:r>
    </w:p>
    <w:p w:rsidR="00EB4B19" w:rsidRPr="00EB4B19" w:rsidRDefault="00EB4B19" w:rsidP="00EB4B19">
      <w:pPr>
        <w:widowControl w:val="0"/>
        <w:suppressAutoHyphens/>
        <w:ind w:firstLine="720"/>
        <w:jc w:val="both"/>
        <w:rPr>
          <w:sz w:val="24"/>
          <w:szCs w:val="20"/>
          <w:lang w:eastAsia="zh-CN" w:bidi="hi-IN"/>
        </w:rPr>
      </w:pPr>
      <w:r w:rsidRPr="00EB4B19">
        <w:rPr>
          <w:color w:val="000000"/>
          <w:lang w:eastAsia="zh-CN" w:bidi="hi-IN"/>
        </w:rPr>
        <w:t>Минимизация операционных рисков достигается в ходе регулярного мониторинга и оценки эффективности реализации мероприятий подпрограммы.</w:t>
      </w:r>
    </w:p>
    <w:p w:rsidR="009C656A" w:rsidRPr="00B31CC6" w:rsidRDefault="009C656A" w:rsidP="00B31CC6">
      <w:pPr>
        <w:widowControl w:val="0"/>
        <w:tabs>
          <w:tab w:val="left" w:pos="1134"/>
        </w:tabs>
        <w:suppressAutoHyphens/>
        <w:spacing w:before="108" w:after="108"/>
        <w:ind w:firstLine="720"/>
        <w:jc w:val="both"/>
        <w:outlineLvl w:val="0"/>
        <w:rPr>
          <w:lang w:eastAsia="zh-CN" w:bidi="hi-IN"/>
        </w:rPr>
      </w:pPr>
    </w:p>
    <w:sectPr w:rsidR="009C656A" w:rsidRPr="00B31CC6" w:rsidSect="00425AA9">
      <w:headerReference w:type="default" r:id="rId26"/>
      <w:footerReference w:type="default" r:id="rId27"/>
      <w:headerReference w:type="first" r:id="rId28"/>
      <w:footerReference w:type="first" r:id="rId29"/>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2E0" w:rsidRDefault="000112E0">
      <w:r>
        <w:separator/>
      </w:r>
    </w:p>
  </w:endnote>
  <w:endnote w:type="continuationSeparator" w:id="1">
    <w:p w:rsidR="000112E0" w:rsidRDefault="00011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C6" w:rsidRPr="00FF7009" w:rsidRDefault="00B31CC6" w:rsidP="00E26238">
    <w:pPr>
      <w:pStyle w:val="a7"/>
      <w:jc w:val="right"/>
      <w:rPr>
        <w:sz w:val="20"/>
        <w:szCs w:val="20"/>
        <w:lang w:val="en-US"/>
      </w:rPr>
    </w:pPr>
    <w:r>
      <w:rPr>
        <w:sz w:val="20"/>
        <w:szCs w:val="20"/>
      </w:rPr>
      <w:t>Вр-470673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C6" w:rsidRPr="00C9340B" w:rsidRDefault="00B31CC6" w:rsidP="00E26238">
    <w:pPr>
      <w:pStyle w:val="a7"/>
      <w:jc w:val="right"/>
      <w:rPr>
        <w:sz w:val="20"/>
        <w:szCs w:val="20"/>
      </w:rPr>
    </w:pPr>
    <w:r>
      <w:rPr>
        <w:sz w:val="20"/>
        <w:szCs w:val="20"/>
      </w:rPr>
      <w:t>Вр-470673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2E0" w:rsidRDefault="000112E0">
      <w:r>
        <w:separator/>
      </w:r>
    </w:p>
  </w:footnote>
  <w:footnote w:type="continuationSeparator" w:id="1">
    <w:p w:rsidR="000112E0" w:rsidRDefault="00011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C6" w:rsidRPr="00FF7009" w:rsidRDefault="00DA1C35" w:rsidP="00FF7009">
    <w:pPr>
      <w:pStyle w:val="a5"/>
      <w:jc w:val="center"/>
      <w:rPr>
        <w:lang w:val="en-US"/>
      </w:rPr>
    </w:pPr>
    <w:r>
      <w:fldChar w:fldCharType="begin"/>
    </w:r>
    <w:r w:rsidR="00B31CC6">
      <w:instrText xml:space="preserve"> PAGE   \* MERGEFORMAT </w:instrText>
    </w:r>
    <w:r>
      <w:fldChar w:fldCharType="separate"/>
    </w:r>
    <w:r w:rsidR="00F242BF">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C6" w:rsidRPr="00E045E8" w:rsidRDefault="00B31CC6"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12E0"/>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50EA6"/>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F65BE"/>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656A"/>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10C50"/>
    <w:rsid w:val="00B21E55"/>
    <w:rsid w:val="00B30409"/>
    <w:rsid w:val="00B31CC6"/>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A1C35"/>
    <w:rsid w:val="00DB1693"/>
    <w:rsid w:val="00DB1EF8"/>
    <w:rsid w:val="00DC242D"/>
    <w:rsid w:val="00DC4985"/>
    <w:rsid w:val="00DC562F"/>
    <w:rsid w:val="00DD2279"/>
    <w:rsid w:val="00DE4816"/>
    <w:rsid w:val="00DF657A"/>
    <w:rsid w:val="00E03738"/>
    <w:rsid w:val="00E045E8"/>
    <w:rsid w:val="00E07736"/>
    <w:rsid w:val="00E16222"/>
    <w:rsid w:val="00E20771"/>
    <w:rsid w:val="00E214D8"/>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4B19"/>
    <w:rsid w:val="00EB5D64"/>
    <w:rsid w:val="00EC20D3"/>
    <w:rsid w:val="00ED1AE3"/>
    <w:rsid w:val="00ED3308"/>
    <w:rsid w:val="00ED3D66"/>
    <w:rsid w:val="00EE79CA"/>
    <w:rsid w:val="00EF1225"/>
    <w:rsid w:val="00EF59E8"/>
    <w:rsid w:val="00F02D5B"/>
    <w:rsid w:val="00F123DE"/>
    <w:rsid w:val="00F12903"/>
    <w:rsid w:val="00F22728"/>
    <w:rsid w:val="00F242BF"/>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document/redirect/12112084/0" TargetMode="External"/><Relationship Id="rId18" Type="http://schemas.openxmlformats.org/officeDocument/2006/relationships/hyperlink" Target="https://internet.garant.ru/document/redirect/411209877/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u.wikipedia.org/wiki/&#1047;&#1083;&#1072;&#1090;&#1086;&#1091;&#1089;&#1090;&#1086;&#1074;&#1089;&#1082;&#1080;&#1081;_&#1075;&#1086;&#1088;&#1086;&#1076;&#1089;&#1082;&#1086;&#1081;_&#1086;&#1082;&#1088;&#1091;&#1075;" TargetMode="External"/><Relationship Id="rId7" Type="http://schemas.openxmlformats.org/officeDocument/2006/relationships/image" Target="media/image1.png"/><Relationship Id="rId12" Type="http://schemas.openxmlformats.org/officeDocument/2006/relationships/hyperlink" Target="https://internet.garant.ru/document/redirect/12150845/0" TargetMode="External"/><Relationship Id="rId17" Type="http://schemas.openxmlformats.org/officeDocument/2006/relationships/hyperlink" Target="https://internet.garant.ru/document/redirect/411209877/1000" TargetMode="External"/><Relationship Id="rId25" Type="http://schemas.openxmlformats.org/officeDocument/2006/relationships/hyperlink" Target="https://internet.garant.ru/document/redirect/19709767/0" TargetMode="External"/><Relationship Id="rId2" Type="http://schemas.openxmlformats.org/officeDocument/2006/relationships/styles" Target="styles.xml"/><Relationship Id="rId16" Type="http://schemas.openxmlformats.org/officeDocument/2006/relationships/hyperlink" Target="https://internet.garant.ru/document/redirect/405848849/2083" TargetMode="External"/><Relationship Id="rId20" Type="http://schemas.openxmlformats.org/officeDocument/2006/relationships/hyperlink" Target="https://internet.garant.ru/document/redirect/12125350/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12115118/0" TargetMode="External"/><Relationship Id="rId24" Type="http://schemas.openxmlformats.org/officeDocument/2006/relationships/hyperlink" Target="https://internet.garant.ru/document/redirect/19709767/1000"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internet.garant.ru/document/redirect/8850190/0" TargetMode="External"/><Relationship Id="rId23" Type="http://schemas.openxmlformats.org/officeDocument/2006/relationships/hyperlink" Target="https://internet.garant.ru/document/redirect/19709767/0" TargetMode="External"/><Relationship Id="rId28" Type="http://schemas.openxmlformats.org/officeDocument/2006/relationships/header" Target="header2.xml"/><Relationship Id="rId10" Type="http://schemas.openxmlformats.org/officeDocument/2006/relationships/hyperlink" Target="https://ru.wikipedia.org/wiki/&#1047;&#1083;&#1072;&#1090;&#1086;&#1091;&#1089;&#1090;&#1086;&#1074;&#1089;&#1082;&#1080;&#1081;_&#1075;&#1086;&#1088;&#1086;&#1076;&#1089;&#1082;&#1086;&#1081;_&#1086;&#1082;&#1088;&#1091;&#1075;" TargetMode="External"/><Relationship Id="rId19" Type="http://schemas.openxmlformats.org/officeDocument/2006/relationships/hyperlink" Target="https://internet.garant.ru/document/redirect/40333239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ternet.garant.ru/document/redirect/186367/0" TargetMode="External"/><Relationship Id="rId22" Type="http://schemas.openxmlformats.org/officeDocument/2006/relationships/hyperlink" Target="https://internet.garant.ru/document/redirect/19709767/1000"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66DA-6344-4254-94E5-61E8D3B6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12235</Words>
  <Characters>69746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81818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2026-02-27T10:34:00Z</cp:lastPrinted>
  <dcterms:created xsi:type="dcterms:W3CDTF">2026-03-02T11:10:00Z</dcterms:created>
  <dcterms:modified xsi:type="dcterms:W3CDTF">2026-03-02T11:10:00Z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