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A113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1907879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4587"/>
      </w:tblGrid>
      <w:tr w:rsidR="009416DA" w:rsidRPr="00E335AA" w:rsidTr="00B77A8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A113B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21.02.2025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7E632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70-П/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77A89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B77A89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673D22">
            <w:pPr>
              <w:tabs>
                <w:tab w:val="left" w:pos="4395"/>
              </w:tabs>
              <w:ind w:right="283"/>
              <w:jc w:val="both"/>
            </w:pPr>
            <w:r>
              <w:t xml:space="preserve">О внесении изменений </w:t>
            </w:r>
            <w:r w:rsidR="00B77A89">
              <w:br/>
            </w:r>
            <w:r>
              <w:t xml:space="preserve">в постановление администрации Златоустовского </w:t>
            </w:r>
            <w:r w:rsidR="00B77A89">
              <w:t>городского округа от 09.04.2024 </w:t>
            </w:r>
            <w:r>
              <w:t xml:space="preserve">г. </w:t>
            </w:r>
            <w:r w:rsidR="00B77A89">
              <w:t>№ </w:t>
            </w:r>
            <w:r>
              <w:t>98-П/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B77A89">
              <w:br/>
              <w:t>«</w:t>
            </w:r>
            <w:r>
              <w:t xml:space="preserve">Об утверждении муниципальной программы Златоустовского городского округа «Реализация инициативных проектов </w:t>
            </w:r>
            <w:r w:rsidR="00673D22">
              <w:br/>
            </w:r>
            <w:r>
              <w:t>в Златоустовском городском округе»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B77A89" w:rsidP="009416DA">
      <w:pPr>
        <w:widowControl w:val="0"/>
        <w:ind w:firstLine="709"/>
        <w:jc w:val="both"/>
      </w:pPr>
      <w:r w:rsidRPr="00B77A89">
        <w:t>В соответствии с постановлением администрации Златоустовского городского округ</w:t>
      </w:r>
      <w:r w:rsidR="00673D22">
        <w:t>а от 25.12.2024 г. № </w:t>
      </w:r>
      <w:r w:rsidRPr="00B77A89">
        <w:t>694-П/</w:t>
      </w:r>
      <w:proofErr w:type="gramStart"/>
      <w:r w:rsidRPr="00B77A89">
        <w:t>АДМ</w:t>
      </w:r>
      <w:proofErr w:type="gramEnd"/>
      <w:r w:rsidRPr="00B77A89">
        <w:t xml:space="preserve"> «О порядке разработки, формирования, реализации, контроля и проведения оценки эффективности муниципальных программ Златоустовского городского округа», сводной бюджетной росписи за 2024 год, решением Собрания депутатов Златоустовского </w:t>
      </w:r>
      <w:r w:rsidR="00673D22">
        <w:t>городского округа от 19.12.2024 г. № </w:t>
      </w:r>
      <w:r w:rsidRPr="00B77A89">
        <w:t xml:space="preserve">60-ЗГО «О бюджете Златоустовского городского округа на 2025 год и плановый период </w:t>
      </w:r>
      <w:r w:rsidR="00673D22">
        <w:br/>
      </w:r>
      <w:r w:rsidRPr="00B77A89">
        <w:t xml:space="preserve">2026 и 2027 годов», в целях уточнения целевых индикаторов, объемов финансирования и срока реализации муниципальной программы Златоустовского городского округа «Реализация инициативных проектов </w:t>
      </w:r>
      <w:r w:rsidR="00673D22">
        <w:br/>
      </w:r>
      <w:r w:rsidRPr="00B77A89">
        <w:t>в Златоустовском городском округе»,</w:t>
      </w:r>
    </w:p>
    <w:p w:rsidR="00CC4E26" w:rsidRPr="007B02FF" w:rsidRDefault="00F12903" w:rsidP="00673D22">
      <w:pPr>
        <w:widowControl w:val="0"/>
        <w:ind w:firstLine="708"/>
        <w:jc w:val="both"/>
      </w:pPr>
      <w:r>
        <w:t>ПОСТАНОВЛЯЮ:</w:t>
      </w:r>
    </w:p>
    <w:p w:rsidR="00673D22" w:rsidRDefault="00673D22" w:rsidP="00673D22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09.04.2024 г. № 98-П/</w:t>
      </w:r>
      <w:proofErr w:type="gramStart"/>
      <w:r>
        <w:t>АДМ</w:t>
      </w:r>
      <w:proofErr w:type="gramEnd"/>
      <w:r>
        <w:t xml:space="preserve"> «Об утверждении муниципальной программы Златоустовского городского округа «Реализация инициативных проектов в Златоустовском городском округе» изложить в новой редакции (приложение).</w:t>
      </w:r>
    </w:p>
    <w:p w:rsidR="00673D22" w:rsidRDefault="00673D22" w:rsidP="00673D22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673D22" w:rsidRDefault="00673D22" w:rsidP="00673D22">
      <w:pPr>
        <w:widowControl w:val="0"/>
        <w:ind w:firstLine="709"/>
        <w:jc w:val="both"/>
      </w:pPr>
      <w:r>
        <w:lastRenderedPageBreak/>
        <w:t xml:space="preserve">3. Организацию выполнения настоящего постановления </w:t>
      </w:r>
      <w:r w:rsidR="009574CE">
        <w:t xml:space="preserve">возложить </w:t>
      </w:r>
      <w:r w:rsidR="009574CE">
        <w:br/>
        <w:t xml:space="preserve">на исполняющего обязанности </w:t>
      </w:r>
      <w:proofErr w:type="gramStart"/>
      <w:r w:rsidR="009574CE">
        <w:t>начальника отдела проектной деятельности администрации Златоустовского городского округа</w:t>
      </w:r>
      <w:proofErr w:type="gramEnd"/>
      <w:r w:rsidR="009574CE">
        <w:t xml:space="preserve"> Зубкову А.Д.</w:t>
      </w:r>
    </w:p>
    <w:p w:rsidR="009416DA" w:rsidRDefault="009574CE" w:rsidP="00673D22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</w:t>
      </w:r>
      <w:r w:rsidR="0099491B">
        <w:t xml:space="preserve"> постановления</w:t>
      </w:r>
      <w:r w:rsidR="00673D22">
        <w:t xml:space="preserve"> </w:t>
      </w:r>
      <w:r>
        <w:t xml:space="preserve">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 xml:space="preserve">и финансам </w:t>
      </w:r>
      <w:proofErr w:type="spellStart"/>
      <w:r>
        <w:t>Дьячкова</w:t>
      </w:r>
      <w:proofErr w:type="spellEnd"/>
      <w:r>
        <w:t xml:space="preserve"> А.А.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B77A89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B77A8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E326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533D4C3" wp14:editId="0075F41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2E326B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9574CE" w:rsidRDefault="009574CE" w:rsidP="004574CC"/>
    <w:p w:rsidR="002E326B" w:rsidRPr="00570ED4" w:rsidRDefault="002E326B" w:rsidP="002E326B">
      <w:pPr>
        <w:ind w:left="5103"/>
        <w:jc w:val="center"/>
      </w:pPr>
      <w:r w:rsidRPr="00570ED4">
        <w:lastRenderedPageBreak/>
        <w:t>ПРИЛОЖЕНИЕ</w:t>
      </w:r>
    </w:p>
    <w:p w:rsidR="002E326B" w:rsidRPr="00570ED4" w:rsidRDefault="002E326B" w:rsidP="002E326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70ED4">
        <w:rPr>
          <w:lang w:eastAsia="ar-SA"/>
        </w:rPr>
        <w:t>Утверждено</w:t>
      </w:r>
    </w:p>
    <w:p w:rsidR="002E326B" w:rsidRPr="00570ED4" w:rsidRDefault="002E326B" w:rsidP="002E326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70ED4">
        <w:rPr>
          <w:lang w:eastAsia="ar-SA"/>
        </w:rPr>
        <w:t>постановлением администрации</w:t>
      </w:r>
    </w:p>
    <w:p w:rsidR="002E326B" w:rsidRPr="00570ED4" w:rsidRDefault="002E326B" w:rsidP="002E326B">
      <w:pPr>
        <w:ind w:left="5103"/>
        <w:jc w:val="center"/>
      </w:pPr>
      <w:r w:rsidRPr="00570ED4">
        <w:t>Златоустовского городского округа</w:t>
      </w:r>
    </w:p>
    <w:p w:rsidR="002E326B" w:rsidRPr="00570ED4" w:rsidRDefault="002E326B" w:rsidP="002E326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70ED4">
        <w:rPr>
          <w:lang w:eastAsia="ar-SA"/>
        </w:rPr>
        <w:t xml:space="preserve">от </w:t>
      </w:r>
      <w:r w:rsidR="009A113B">
        <w:rPr>
          <w:lang w:eastAsia="ar-SA"/>
        </w:rPr>
        <w:t>21.02.2025 г.</w:t>
      </w:r>
      <w:r w:rsidRPr="00570ED4">
        <w:rPr>
          <w:lang w:eastAsia="ar-SA"/>
        </w:rPr>
        <w:t xml:space="preserve"> № </w:t>
      </w:r>
      <w:r w:rsidR="009A113B">
        <w:rPr>
          <w:lang w:eastAsia="ar-SA"/>
        </w:rPr>
        <w:t>70-П/АДМ</w:t>
      </w:r>
      <w:bookmarkStart w:id="0" w:name="_GoBack"/>
      <w:bookmarkEnd w:id="0"/>
    </w:p>
    <w:p w:rsidR="002E326B" w:rsidRPr="00692F46" w:rsidRDefault="002E326B" w:rsidP="002E326B">
      <w:pPr>
        <w:shd w:val="clear" w:color="auto" w:fill="FFFFFF"/>
        <w:jc w:val="center"/>
        <w:rPr>
          <w:color w:val="000000"/>
        </w:rPr>
      </w:pPr>
    </w:p>
    <w:p w:rsidR="002E326B" w:rsidRPr="00692F46" w:rsidRDefault="002E326B" w:rsidP="002E326B">
      <w:pPr>
        <w:shd w:val="clear" w:color="auto" w:fill="FFFFFF"/>
        <w:jc w:val="center"/>
        <w:rPr>
          <w:color w:val="000000"/>
        </w:rPr>
      </w:pPr>
    </w:p>
    <w:p w:rsidR="002E326B" w:rsidRPr="00692F46" w:rsidRDefault="002E326B" w:rsidP="002E326B">
      <w:pPr>
        <w:shd w:val="clear" w:color="auto" w:fill="FFFFFF"/>
        <w:jc w:val="center"/>
        <w:rPr>
          <w:color w:val="000000"/>
        </w:rPr>
      </w:pPr>
    </w:p>
    <w:p w:rsidR="002E326B" w:rsidRPr="00692F46" w:rsidRDefault="002E326B" w:rsidP="002E326B">
      <w:pPr>
        <w:shd w:val="clear" w:color="auto" w:fill="FFFFFF"/>
        <w:jc w:val="center"/>
        <w:rPr>
          <w:color w:val="000000"/>
        </w:rPr>
      </w:pPr>
    </w:p>
    <w:p w:rsidR="002E326B" w:rsidRPr="00692F46" w:rsidRDefault="002E326B" w:rsidP="002E326B">
      <w:pPr>
        <w:shd w:val="clear" w:color="auto" w:fill="FFFFFF"/>
        <w:jc w:val="center"/>
        <w:rPr>
          <w:color w:val="000000"/>
        </w:rPr>
      </w:pPr>
    </w:p>
    <w:p w:rsidR="002E326B" w:rsidRPr="00692F46" w:rsidRDefault="002E326B" w:rsidP="002E326B">
      <w:pPr>
        <w:shd w:val="clear" w:color="auto" w:fill="FFFFFF"/>
        <w:jc w:val="center"/>
        <w:rPr>
          <w:color w:val="000000"/>
        </w:rPr>
      </w:pPr>
    </w:p>
    <w:p w:rsidR="002E326B" w:rsidRPr="00692F46" w:rsidRDefault="002E326B" w:rsidP="002E326B">
      <w:pPr>
        <w:shd w:val="clear" w:color="auto" w:fill="FFFFFF"/>
        <w:jc w:val="center"/>
        <w:rPr>
          <w:color w:val="000000"/>
        </w:rPr>
      </w:pPr>
    </w:p>
    <w:p w:rsidR="002E326B" w:rsidRPr="00692F46" w:rsidRDefault="002E326B" w:rsidP="002E326B">
      <w:pPr>
        <w:shd w:val="clear" w:color="auto" w:fill="FFFFFF"/>
        <w:jc w:val="center"/>
        <w:rPr>
          <w:color w:val="000000"/>
        </w:rPr>
      </w:pPr>
    </w:p>
    <w:p w:rsidR="002E326B" w:rsidRPr="00692F46" w:rsidRDefault="002E326B" w:rsidP="002E326B">
      <w:pPr>
        <w:shd w:val="clear" w:color="auto" w:fill="FFFFFF"/>
        <w:jc w:val="center"/>
        <w:rPr>
          <w:color w:val="000000"/>
        </w:rPr>
      </w:pPr>
    </w:p>
    <w:p w:rsidR="002E326B" w:rsidRPr="00692F46" w:rsidRDefault="002E326B" w:rsidP="002E326B">
      <w:pPr>
        <w:shd w:val="clear" w:color="auto" w:fill="FFFFFF"/>
        <w:jc w:val="center"/>
        <w:rPr>
          <w:color w:val="000000"/>
        </w:rPr>
      </w:pPr>
    </w:p>
    <w:p w:rsidR="002E326B" w:rsidRPr="00692F46" w:rsidRDefault="002E326B" w:rsidP="002E326B">
      <w:pPr>
        <w:shd w:val="clear" w:color="auto" w:fill="FFFFFF"/>
        <w:jc w:val="center"/>
        <w:rPr>
          <w:color w:val="000000"/>
        </w:rPr>
      </w:pPr>
    </w:p>
    <w:p w:rsidR="002E326B" w:rsidRPr="00692F46" w:rsidRDefault="002E326B" w:rsidP="002E326B">
      <w:pPr>
        <w:shd w:val="clear" w:color="auto" w:fill="FFFFFF"/>
        <w:jc w:val="center"/>
        <w:rPr>
          <w:color w:val="000000"/>
        </w:rPr>
      </w:pPr>
    </w:p>
    <w:p w:rsidR="002E326B" w:rsidRPr="00692F46" w:rsidRDefault="002E326B" w:rsidP="002E326B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Муниципальная программа</w:t>
      </w:r>
    </w:p>
    <w:p w:rsidR="002E326B" w:rsidRPr="00692F46" w:rsidRDefault="002E326B" w:rsidP="002E326B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Златоустовского городского округа</w:t>
      </w:r>
    </w:p>
    <w:p w:rsidR="002E326B" w:rsidRPr="00692F46" w:rsidRDefault="002E326B" w:rsidP="002E326B">
      <w:pPr>
        <w:shd w:val="clear" w:color="auto" w:fill="FFFFFF"/>
        <w:jc w:val="center"/>
        <w:rPr>
          <w:color w:val="000000"/>
        </w:rPr>
      </w:pPr>
    </w:p>
    <w:p w:rsidR="002E326B" w:rsidRPr="00692F46" w:rsidRDefault="002E326B" w:rsidP="002E326B">
      <w:pPr>
        <w:shd w:val="clear" w:color="auto" w:fill="FFFFFF"/>
        <w:jc w:val="center"/>
        <w:rPr>
          <w:color w:val="000000"/>
        </w:rPr>
      </w:pPr>
    </w:p>
    <w:p w:rsidR="002E326B" w:rsidRPr="00692F46" w:rsidRDefault="002E326B" w:rsidP="002E326B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«</w:t>
      </w:r>
      <w:r w:rsidRPr="00A70100">
        <w:t xml:space="preserve">Реализация инициативных проектов </w:t>
      </w:r>
      <w:r>
        <w:t>в</w:t>
      </w:r>
      <w:r w:rsidRPr="00A70100">
        <w:t xml:space="preserve"> Златоустовско</w:t>
      </w:r>
      <w:r>
        <w:t>м</w:t>
      </w:r>
      <w:r w:rsidRPr="00A70100">
        <w:t xml:space="preserve"> городско</w:t>
      </w:r>
      <w:r>
        <w:t>м</w:t>
      </w:r>
      <w:r w:rsidRPr="00A70100">
        <w:t xml:space="preserve"> округ</w:t>
      </w:r>
      <w:r>
        <w:t>е</w:t>
      </w:r>
      <w:r w:rsidRPr="00692F46">
        <w:rPr>
          <w:color w:val="000000"/>
        </w:rPr>
        <w:t>»</w:t>
      </w:r>
    </w:p>
    <w:p w:rsidR="009574CE" w:rsidRDefault="009574CE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4574CC"/>
    <w:p w:rsidR="002E326B" w:rsidRDefault="002E326B" w:rsidP="002E326B">
      <w:pPr>
        <w:jc w:val="center"/>
      </w:pPr>
      <w:r>
        <w:t>Паспорт муниципальной программы Златоустовского городского округа</w:t>
      </w:r>
    </w:p>
    <w:p w:rsidR="002E326B" w:rsidRDefault="002E326B" w:rsidP="002E326B">
      <w:pPr>
        <w:jc w:val="center"/>
      </w:pPr>
      <w:r>
        <w:t>«Реализация инициативных проектов в Златоустовском городском округе»</w:t>
      </w:r>
    </w:p>
    <w:p w:rsidR="002E326B" w:rsidRDefault="002E326B" w:rsidP="002E326B">
      <w:pPr>
        <w:jc w:val="center"/>
      </w:pPr>
      <w:r>
        <w:t>(далее - муниципальная программа)</w:t>
      </w:r>
    </w:p>
    <w:p w:rsidR="002E326B" w:rsidRDefault="002E326B" w:rsidP="002E326B">
      <w:pPr>
        <w:jc w:val="center"/>
      </w:pPr>
    </w:p>
    <w:tbl>
      <w:tblPr>
        <w:tblW w:w="96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83"/>
        <w:gridCol w:w="6556"/>
      </w:tblGrid>
      <w:tr w:rsidR="002E326B" w:rsidRPr="00E94758" w:rsidTr="00EF3948">
        <w:trPr>
          <w:trHeight w:val="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6B" w:rsidRPr="00E94758" w:rsidRDefault="002E326B" w:rsidP="002E326B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</w:rPr>
            </w:pPr>
            <w:r w:rsidRPr="00E94758">
              <w:rPr>
                <w:rFonts w:cs="Times New Roman"/>
                <w:color w:val="000000"/>
              </w:rPr>
              <w:t>Куратор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6B" w:rsidRPr="00E94758" w:rsidRDefault="00EF3948" w:rsidP="00E94758">
            <w:pPr>
              <w:tabs>
                <w:tab w:val="left" w:pos="2922"/>
              </w:tabs>
              <w:snapToGrid w:val="0"/>
              <w:ind w:left="36" w:right="31"/>
              <w:jc w:val="both"/>
              <w:rPr>
                <w:color w:val="000000"/>
                <w:sz w:val="24"/>
                <w:szCs w:val="24"/>
              </w:rPr>
            </w:pPr>
            <w:r w:rsidRPr="00E94758">
              <w:rPr>
                <w:sz w:val="24"/>
                <w:szCs w:val="24"/>
              </w:rPr>
              <w:t>Первый з</w:t>
            </w:r>
            <w:r w:rsidR="002E326B" w:rsidRPr="00E94758">
              <w:rPr>
                <w:sz w:val="24"/>
                <w:szCs w:val="24"/>
              </w:rPr>
              <w:t>аместитель главы Златоустовского городского округа</w:t>
            </w:r>
            <w:r w:rsidRPr="00E94758">
              <w:rPr>
                <w:sz w:val="24"/>
                <w:szCs w:val="24"/>
              </w:rPr>
              <w:t> - начальник Экономического управления администрации Златоустовского городского округа</w:t>
            </w:r>
          </w:p>
        </w:tc>
      </w:tr>
      <w:tr w:rsidR="002E326B" w:rsidRPr="00E94758" w:rsidTr="00EF3948">
        <w:trPr>
          <w:trHeight w:val="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6B" w:rsidRPr="00E94758" w:rsidRDefault="002E326B" w:rsidP="002E326B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</w:rPr>
            </w:pPr>
            <w:r w:rsidRPr="00E94758">
              <w:rPr>
                <w:rFonts w:cs="Times New Roman"/>
                <w:color w:val="00000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6B" w:rsidRPr="00E94758" w:rsidRDefault="00E15A9E" w:rsidP="00E94758">
            <w:pPr>
              <w:pStyle w:val="ac"/>
              <w:ind w:left="36" w:right="31"/>
            </w:pPr>
            <w:r>
              <w:t>А</w:t>
            </w:r>
            <w:r w:rsidR="002E326B" w:rsidRPr="00E94758">
              <w:t>дминистрация Златоустовского городского округа</w:t>
            </w:r>
          </w:p>
        </w:tc>
      </w:tr>
      <w:tr w:rsidR="002E326B" w:rsidRPr="00E94758" w:rsidTr="00EF3948">
        <w:trPr>
          <w:trHeight w:val="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6B" w:rsidRPr="00E94758" w:rsidRDefault="002E326B" w:rsidP="002E326B">
            <w:pPr>
              <w:tabs>
                <w:tab w:val="left" w:pos="2922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94758">
              <w:rPr>
                <w:color w:val="000000"/>
                <w:sz w:val="24"/>
                <w:szCs w:val="24"/>
              </w:rPr>
              <w:t xml:space="preserve">Соисполнители </w:t>
            </w:r>
          </w:p>
          <w:p w:rsidR="002E326B" w:rsidRPr="00E94758" w:rsidRDefault="002E326B" w:rsidP="002E326B">
            <w:pPr>
              <w:tabs>
                <w:tab w:val="left" w:pos="2922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94758">
              <w:rPr>
                <w:color w:val="000000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6B" w:rsidRPr="00E94758" w:rsidRDefault="00607205" w:rsidP="00E94758">
            <w:pPr>
              <w:pStyle w:val="ac"/>
              <w:ind w:left="36" w:right="31"/>
            </w:pPr>
            <w:r w:rsidRPr="00E94758">
              <w:t>1) </w:t>
            </w:r>
            <w:r w:rsidR="002E326B" w:rsidRPr="00E94758">
              <w:t>Муниципальное казенное учреждение «Управление образования и молодежной политики Златоустовского городского округа»;</w:t>
            </w:r>
          </w:p>
          <w:p w:rsidR="002E326B" w:rsidRPr="00E94758" w:rsidRDefault="00607205" w:rsidP="00E94758">
            <w:pPr>
              <w:pStyle w:val="ac"/>
              <w:ind w:left="36" w:right="31"/>
            </w:pPr>
            <w:r w:rsidRPr="00E94758">
              <w:t>2) </w:t>
            </w:r>
            <w:r w:rsidR="002E326B" w:rsidRPr="00E94758">
              <w:t>Муниципальное казенное учреждение «Управление культуры Златоустовского городского округа»;</w:t>
            </w:r>
          </w:p>
          <w:p w:rsidR="002E326B" w:rsidRPr="00E94758" w:rsidRDefault="00607205" w:rsidP="00E94758">
            <w:pPr>
              <w:pStyle w:val="ac"/>
              <w:ind w:left="36" w:right="31"/>
            </w:pPr>
            <w:r w:rsidRPr="00E94758">
              <w:t>3) </w:t>
            </w:r>
            <w:r w:rsidR="002E326B" w:rsidRPr="00E94758">
              <w:t>Муниципальное казенное учреждение «Управление спорта Златоустовского городского округа»;</w:t>
            </w:r>
          </w:p>
          <w:p w:rsidR="002E326B" w:rsidRPr="00E94758" w:rsidRDefault="00607205" w:rsidP="00E94758">
            <w:pPr>
              <w:pStyle w:val="ac"/>
              <w:ind w:left="36" w:right="31"/>
            </w:pPr>
            <w:r w:rsidRPr="00E94758">
              <w:t>4) </w:t>
            </w:r>
            <w:r w:rsidR="002E326B" w:rsidRPr="00E94758">
              <w:t>Муниципальное казенное учреждение Златоустовского городского округа «Управление жилищно-коммунального хозяйства»</w:t>
            </w:r>
          </w:p>
        </w:tc>
      </w:tr>
      <w:tr w:rsidR="002E326B" w:rsidRPr="00E94758" w:rsidTr="00EF3948">
        <w:trPr>
          <w:trHeight w:val="3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6B" w:rsidRPr="00E94758" w:rsidRDefault="002E326B" w:rsidP="002E326B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</w:rPr>
            </w:pPr>
            <w:r w:rsidRPr="00E94758">
              <w:rPr>
                <w:rFonts w:cs="Times New Roman"/>
                <w:color w:val="000000"/>
              </w:rPr>
              <w:t xml:space="preserve">Подпрограммы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6B" w:rsidRPr="00E94758" w:rsidRDefault="002E326B" w:rsidP="00E94758">
            <w:pPr>
              <w:pStyle w:val="af1"/>
              <w:tabs>
                <w:tab w:val="left" w:pos="228"/>
                <w:tab w:val="left" w:pos="2922"/>
              </w:tabs>
              <w:suppressAutoHyphens/>
              <w:spacing w:after="0" w:line="240" w:lineRule="auto"/>
              <w:ind w:left="36" w:righ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758"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2E326B" w:rsidRPr="00E94758" w:rsidTr="00DE3E16">
        <w:trPr>
          <w:trHeight w:val="109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6B" w:rsidRPr="00E94758" w:rsidRDefault="002E326B" w:rsidP="002E326B">
            <w:pPr>
              <w:tabs>
                <w:tab w:val="left" w:pos="2922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94758">
              <w:rPr>
                <w:color w:val="000000"/>
                <w:sz w:val="24"/>
                <w:szCs w:val="24"/>
              </w:rPr>
              <w:t xml:space="preserve">Цели муниципальной </w:t>
            </w:r>
          </w:p>
          <w:p w:rsidR="002E326B" w:rsidRPr="00E94758" w:rsidRDefault="002E326B" w:rsidP="002E326B">
            <w:pPr>
              <w:tabs>
                <w:tab w:val="left" w:pos="2922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94758">
              <w:rPr>
                <w:color w:val="000000"/>
                <w:sz w:val="24"/>
                <w:szCs w:val="24"/>
              </w:rPr>
              <w:t xml:space="preserve">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6B" w:rsidRPr="00E94758" w:rsidRDefault="002E326B" w:rsidP="00E94758">
            <w:pPr>
              <w:pStyle w:val="ac"/>
              <w:ind w:left="36" w:right="31"/>
            </w:pPr>
            <w:r w:rsidRPr="00E94758">
              <w:t>Создание партнерской модели взаимодействия администрации Златоустовского городского округа, субъектов предпринимательской деятельности, эффективное взаимодействие с гражданами</w:t>
            </w:r>
          </w:p>
        </w:tc>
      </w:tr>
      <w:tr w:rsidR="002E326B" w:rsidRPr="00E94758" w:rsidTr="00EF3948">
        <w:trPr>
          <w:trHeight w:val="1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6B" w:rsidRPr="00E94758" w:rsidRDefault="002E326B" w:rsidP="002E326B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</w:rPr>
            </w:pPr>
            <w:r w:rsidRPr="00E94758">
              <w:rPr>
                <w:rFonts w:cs="Times New Roman"/>
                <w:color w:val="000000"/>
              </w:rPr>
              <w:t xml:space="preserve">Задачи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6B" w:rsidRPr="00E94758" w:rsidRDefault="00607205" w:rsidP="00E94758">
            <w:pPr>
              <w:pStyle w:val="ac"/>
              <w:ind w:left="36" w:right="31"/>
            </w:pPr>
            <w:r w:rsidRPr="00E94758">
              <w:t>1) </w:t>
            </w:r>
            <w:r w:rsidR="002E326B" w:rsidRPr="00E94758">
              <w:t>Реализация ме</w:t>
            </w:r>
            <w:r w:rsidR="00DE3E16">
              <w:t xml:space="preserve">роприятий, имеющих приоритетное </w:t>
            </w:r>
            <w:r w:rsidR="002E326B" w:rsidRPr="00E94758">
              <w:t xml:space="preserve">значение для жителей Златоустовского городского округа, </w:t>
            </w:r>
            <w:r w:rsidR="00DE3E16">
              <w:br/>
            </w:r>
            <w:r w:rsidR="002E326B" w:rsidRPr="00E94758">
              <w:t xml:space="preserve">на основе вовлечения </w:t>
            </w:r>
            <w:r w:rsidRPr="00E94758">
              <w:t>субъектов предпринимательской деятельности и граждан</w:t>
            </w:r>
            <w:r w:rsidR="002E326B" w:rsidRPr="00E94758">
              <w:t xml:space="preserve"> в бюджетный процесс по решению вопросов местного значения</w:t>
            </w:r>
            <w:r w:rsidRPr="00E94758">
              <w:t>;</w:t>
            </w:r>
          </w:p>
          <w:p w:rsidR="00607205" w:rsidRPr="00E94758" w:rsidRDefault="00607205" w:rsidP="00E94758">
            <w:pPr>
              <w:ind w:left="36" w:right="31"/>
              <w:jc w:val="both"/>
              <w:rPr>
                <w:sz w:val="24"/>
                <w:szCs w:val="24"/>
              </w:rPr>
            </w:pPr>
            <w:r w:rsidRPr="00E94758">
              <w:rPr>
                <w:sz w:val="24"/>
                <w:szCs w:val="24"/>
              </w:rPr>
              <w:t>2) Рост активности субъектов пред</w:t>
            </w:r>
            <w:r w:rsidR="00DE3E16">
              <w:rPr>
                <w:sz w:val="24"/>
                <w:szCs w:val="24"/>
              </w:rPr>
              <w:t xml:space="preserve">принимательской </w:t>
            </w:r>
            <w:r w:rsidRPr="00E94758">
              <w:rPr>
                <w:sz w:val="24"/>
                <w:szCs w:val="24"/>
              </w:rPr>
              <w:t>деятельн</w:t>
            </w:r>
            <w:r w:rsidR="00DE3E16">
              <w:rPr>
                <w:sz w:val="24"/>
                <w:szCs w:val="24"/>
              </w:rPr>
              <w:t xml:space="preserve">ости и граждан в подаче заявок </w:t>
            </w:r>
            <w:r w:rsidRPr="00E94758">
              <w:rPr>
                <w:sz w:val="24"/>
                <w:szCs w:val="24"/>
              </w:rPr>
              <w:t>на расс</w:t>
            </w:r>
            <w:r w:rsidR="00DE3E16">
              <w:rPr>
                <w:sz w:val="24"/>
                <w:szCs w:val="24"/>
              </w:rPr>
              <w:t xml:space="preserve">мотрение инициативных проектов </w:t>
            </w:r>
            <w:r w:rsidRPr="00E94758">
              <w:rPr>
                <w:sz w:val="24"/>
                <w:szCs w:val="24"/>
              </w:rPr>
              <w:t>для реализации на территории Златоустовского городского округа</w:t>
            </w:r>
          </w:p>
        </w:tc>
      </w:tr>
      <w:tr w:rsidR="002E326B" w:rsidRPr="00E94758" w:rsidTr="00EF394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6B" w:rsidRPr="00E94758" w:rsidRDefault="002E326B" w:rsidP="002E326B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</w:rPr>
            </w:pPr>
            <w:r w:rsidRPr="00E94758">
              <w:rPr>
                <w:rFonts w:cs="Times New Roman"/>
                <w:color w:val="000000"/>
              </w:rPr>
              <w:t xml:space="preserve">Целевые индикаторы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6B" w:rsidRPr="00E94758" w:rsidRDefault="00607205" w:rsidP="00E94758">
            <w:pPr>
              <w:pStyle w:val="ad"/>
              <w:ind w:left="36" w:right="31"/>
              <w:jc w:val="both"/>
              <w:rPr>
                <w:rFonts w:ascii="Times New Roman" w:hAnsi="Times New Roman" w:cs="Times New Roman"/>
              </w:rPr>
            </w:pPr>
            <w:r w:rsidRPr="00E94758">
              <w:rPr>
                <w:rFonts w:ascii="Times New Roman" w:hAnsi="Times New Roman" w:cs="Times New Roman"/>
              </w:rPr>
              <w:t>1) </w:t>
            </w:r>
            <w:r w:rsidR="002E326B" w:rsidRPr="00E94758">
              <w:rPr>
                <w:rFonts w:ascii="Times New Roman" w:hAnsi="Times New Roman" w:cs="Times New Roman"/>
              </w:rPr>
              <w:t>к</w:t>
            </w:r>
            <w:r w:rsidRPr="00E94758">
              <w:rPr>
                <w:rFonts w:ascii="Times New Roman" w:hAnsi="Times New Roman" w:cs="Times New Roman"/>
              </w:rPr>
              <w:t>оличество реализованных инициативных проектов, нарастаю</w:t>
            </w:r>
            <w:r w:rsidR="002E326B" w:rsidRPr="00E94758">
              <w:rPr>
                <w:rFonts w:ascii="Times New Roman" w:hAnsi="Times New Roman" w:cs="Times New Roman"/>
              </w:rPr>
              <w:t xml:space="preserve">щим итогом, ед. </w:t>
            </w:r>
          </w:p>
          <w:p w:rsidR="002E326B" w:rsidRPr="00E94758" w:rsidRDefault="00607205" w:rsidP="00E94758">
            <w:pPr>
              <w:pStyle w:val="af0"/>
              <w:tabs>
                <w:tab w:val="left" w:pos="-197"/>
                <w:tab w:val="left" w:pos="230"/>
                <w:tab w:val="left" w:pos="372"/>
              </w:tabs>
              <w:ind w:left="36" w:right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7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 </w:t>
            </w:r>
            <w:r w:rsidR="002E326B" w:rsidRPr="00E947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E947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оля населения, вовлечен</w:t>
            </w:r>
            <w:r w:rsidR="002E326B" w:rsidRPr="00E947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ного в решение вопросов местного знач</w:t>
            </w:r>
            <w:r w:rsidRPr="00E947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ения путем реализации инициатив</w:t>
            </w:r>
            <w:r w:rsidR="002E326B" w:rsidRPr="00E947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ных проектов, в общей численности, %</w:t>
            </w:r>
          </w:p>
        </w:tc>
      </w:tr>
      <w:tr w:rsidR="002E326B" w:rsidRPr="00E94758" w:rsidTr="00EF3948">
        <w:trPr>
          <w:trHeight w:val="7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6B" w:rsidRPr="00E94758" w:rsidRDefault="002E326B" w:rsidP="002E326B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</w:rPr>
            </w:pPr>
            <w:r w:rsidRPr="00E94758">
              <w:rPr>
                <w:rFonts w:cs="Times New Roman"/>
                <w:color w:val="000000"/>
              </w:rPr>
              <w:t xml:space="preserve">Этапы и сроки реализации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6B" w:rsidRPr="00E94758" w:rsidRDefault="002E326B" w:rsidP="00E94758">
            <w:pPr>
              <w:pStyle w:val="af"/>
              <w:ind w:left="36" w:right="31" w:firstLine="0"/>
              <w:jc w:val="both"/>
              <w:rPr>
                <w:sz w:val="24"/>
                <w:szCs w:val="24"/>
              </w:rPr>
            </w:pPr>
            <w:r w:rsidRPr="00E94758">
              <w:rPr>
                <w:sz w:val="24"/>
                <w:szCs w:val="24"/>
              </w:rPr>
              <w:t>2024-2027 годы</w:t>
            </w:r>
          </w:p>
        </w:tc>
      </w:tr>
      <w:tr w:rsidR="002E326B" w:rsidRPr="00E94758" w:rsidTr="00EF3948">
        <w:trPr>
          <w:trHeight w:val="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6B" w:rsidRPr="00E94758" w:rsidRDefault="002E326B" w:rsidP="002E326B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</w:rPr>
            </w:pPr>
            <w:r w:rsidRPr="00E94758">
              <w:rPr>
                <w:rFonts w:cs="Times New Roman"/>
                <w:color w:val="000000"/>
              </w:rPr>
              <w:t xml:space="preserve">Объемы финансовых ресурсов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6B" w:rsidRPr="00E94758" w:rsidRDefault="002E326B" w:rsidP="00E94758">
            <w:pPr>
              <w:pStyle w:val="ac"/>
              <w:ind w:left="36" w:right="31"/>
            </w:pPr>
            <w:r w:rsidRPr="00E94758">
              <w:t xml:space="preserve">Общий объем финансового обеспечения за счёт всех бюджетов составляет </w:t>
            </w:r>
            <w:r w:rsidR="00E15A9E">
              <w:t>527 776,4</w:t>
            </w:r>
            <w:r w:rsidRPr="00E94758">
              <w:t>6</w:t>
            </w:r>
            <w:r w:rsidR="00E15A9E">
              <w:t>412</w:t>
            </w:r>
            <w:r w:rsidR="00DE3E16">
              <w:t xml:space="preserve"> тыс. </w:t>
            </w:r>
            <w:r w:rsidR="00607205" w:rsidRPr="00E94758">
              <w:t>рублей</w:t>
            </w:r>
            <w:r w:rsidRPr="00E94758">
              <w:t>, в том числе:</w:t>
            </w:r>
          </w:p>
          <w:p w:rsidR="002E326B" w:rsidRPr="00E94758" w:rsidRDefault="00607205" w:rsidP="00E94758">
            <w:pPr>
              <w:pStyle w:val="ac"/>
              <w:ind w:left="36" w:right="31"/>
            </w:pPr>
            <w:r w:rsidRPr="00E94758">
              <w:t>2024 год -</w:t>
            </w:r>
            <w:r w:rsidR="002E326B" w:rsidRPr="00E94758">
              <w:t xml:space="preserve"> 13</w:t>
            </w:r>
            <w:r w:rsidR="00E94758" w:rsidRPr="00E94758">
              <w:t>6</w:t>
            </w:r>
            <w:r w:rsidR="002E326B" w:rsidRPr="00E94758">
              <w:t xml:space="preserve"> </w:t>
            </w:r>
            <w:r w:rsidR="00E94758" w:rsidRPr="00E94758">
              <w:t>218</w:t>
            </w:r>
            <w:r w:rsidR="002E326B" w:rsidRPr="00E94758">
              <w:t>,</w:t>
            </w:r>
            <w:r w:rsidR="00E94758" w:rsidRPr="00E94758">
              <w:t>31399</w:t>
            </w:r>
            <w:r w:rsidR="002E326B" w:rsidRPr="00E94758">
              <w:t xml:space="preserve"> тыс. рублей;</w:t>
            </w:r>
          </w:p>
          <w:p w:rsidR="002E326B" w:rsidRPr="00E94758" w:rsidRDefault="00E94758" w:rsidP="00E94758">
            <w:pPr>
              <w:pStyle w:val="ac"/>
              <w:ind w:left="36" w:right="31"/>
            </w:pPr>
            <w:r w:rsidRPr="00E94758">
              <w:t>2025 год -</w:t>
            </w:r>
            <w:r w:rsidR="002E326B" w:rsidRPr="00E94758">
              <w:t xml:space="preserve"> 137 388,82</w:t>
            </w:r>
            <w:r w:rsidRPr="00E94758">
              <w:t>513</w:t>
            </w:r>
            <w:r w:rsidR="002E326B" w:rsidRPr="00E94758">
              <w:t xml:space="preserve"> тыс. рублей;</w:t>
            </w:r>
          </w:p>
          <w:p w:rsidR="002E326B" w:rsidRPr="00E94758" w:rsidRDefault="00E94758" w:rsidP="00E94758">
            <w:pPr>
              <w:ind w:left="36" w:right="31"/>
              <w:rPr>
                <w:sz w:val="24"/>
                <w:szCs w:val="24"/>
              </w:rPr>
            </w:pPr>
            <w:r w:rsidRPr="00E94758">
              <w:rPr>
                <w:sz w:val="24"/>
                <w:szCs w:val="24"/>
              </w:rPr>
              <w:t>2026 год -</w:t>
            </w:r>
            <w:r w:rsidR="002E326B" w:rsidRPr="00E94758">
              <w:rPr>
                <w:sz w:val="24"/>
                <w:szCs w:val="24"/>
              </w:rPr>
              <w:t xml:space="preserve"> 130 519,38338 тыс. рублей</w:t>
            </w:r>
            <w:r w:rsidRPr="00E94758">
              <w:rPr>
                <w:sz w:val="24"/>
                <w:szCs w:val="24"/>
              </w:rPr>
              <w:t>;</w:t>
            </w:r>
          </w:p>
          <w:p w:rsidR="002E326B" w:rsidRPr="00E94758" w:rsidRDefault="00E94758" w:rsidP="00E94758">
            <w:pPr>
              <w:pStyle w:val="ac"/>
              <w:ind w:left="36" w:right="31"/>
            </w:pPr>
            <w:r w:rsidRPr="00E94758">
              <w:t>2027 год -</w:t>
            </w:r>
            <w:r w:rsidR="002E326B" w:rsidRPr="00E94758">
              <w:t xml:space="preserve"> 123 </w:t>
            </w:r>
            <w:r w:rsidRPr="00E94758">
              <w:t>649,94162 тыс. рублей</w:t>
            </w:r>
          </w:p>
          <w:p w:rsidR="002E326B" w:rsidRPr="00E94758" w:rsidRDefault="002E326B" w:rsidP="00E94758">
            <w:pPr>
              <w:ind w:left="36" w:right="31"/>
              <w:rPr>
                <w:sz w:val="24"/>
                <w:szCs w:val="24"/>
              </w:rPr>
            </w:pPr>
          </w:p>
          <w:p w:rsidR="002E326B" w:rsidRPr="00E94758" w:rsidRDefault="00DE3E16" w:rsidP="00E94758">
            <w:pPr>
              <w:pStyle w:val="ac"/>
              <w:ind w:left="36" w:right="31"/>
            </w:pPr>
            <w:r>
              <w:t xml:space="preserve">Областной </w:t>
            </w:r>
            <w:r w:rsidR="00607205" w:rsidRPr="00E94758">
              <w:t>бюджет</w:t>
            </w:r>
            <w:r>
              <w:t xml:space="preserve"> </w:t>
            </w:r>
            <w:r w:rsidR="00E94758" w:rsidRPr="00E94758">
              <w:t>-</w:t>
            </w:r>
            <w:r>
              <w:t xml:space="preserve"> </w:t>
            </w:r>
            <w:r w:rsidR="00607205" w:rsidRPr="00E94758">
              <w:t>всего</w:t>
            </w:r>
            <w:r>
              <w:t xml:space="preserve"> - 523 </w:t>
            </w:r>
            <w:r w:rsidR="00E94758" w:rsidRPr="00E94758">
              <w:t>506,50412</w:t>
            </w:r>
            <w:r w:rsidR="002E326B" w:rsidRPr="00E94758">
              <w:t xml:space="preserve"> </w:t>
            </w:r>
            <w:r w:rsidR="00E94758" w:rsidRPr="00E94758">
              <w:t xml:space="preserve">тыс. </w:t>
            </w:r>
            <w:r w:rsidR="002E326B" w:rsidRPr="00E94758">
              <w:t>рублей, в том числе:</w:t>
            </w:r>
          </w:p>
          <w:p w:rsidR="002E326B" w:rsidRPr="00E94758" w:rsidRDefault="00E94758" w:rsidP="00E94758">
            <w:pPr>
              <w:pStyle w:val="ac"/>
              <w:ind w:left="36" w:right="31"/>
            </w:pPr>
            <w:r w:rsidRPr="00E94758">
              <w:t>2024 год -</w:t>
            </w:r>
            <w:r w:rsidR="002E326B" w:rsidRPr="00E94758">
              <w:t xml:space="preserve"> 132 339,91399 тыс. рублей;</w:t>
            </w:r>
          </w:p>
          <w:p w:rsidR="002E326B" w:rsidRPr="00E94758" w:rsidRDefault="00E94758" w:rsidP="00E94758">
            <w:pPr>
              <w:pStyle w:val="ac"/>
              <w:ind w:left="36" w:right="31"/>
            </w:pPr>
            <w:r w:rsidRPr="00E94758">
              <w:t xml:space="preserve">2025 год - </w:t>
            </w:r>
            <w:r w:rsidR="002E326B" w:rsidRPr="00E94758">
              <w:t>137 251,43513 тыс. рублей;</w:t>
            </w:r>
          </w:p>
          <w:p w:rsidR="002E326B" w:rsidRPr="00E94758" w:rsidRDefault="00E94758" w:rsidP="00E94758">
            <w:pPr>
              <w:ind w:left="36" w:right="31"/>
              <w:rPr>
                <w:sz w:val="24"/>
                <w:szCs w:val="24"/>
              </w:rPr>
            </w:pPr>
            <w:r w:rsidRPr="00E94758">
              <w:rPr>
                <w:sz w:val="24"/>
                <w:szCs w:val="24"/>
              </w:rPr>
              <w:t xml:space="preserve">2026 год - </w:t>
            </w:r>
            <w:r w:rsidR="002E326B" w:rsidRPr="00E94758">
              <w:rPr>
                <w:sz w:val="24"/>
                <w:szCs w:val="24"/>
              </w:rPr>
              <w:t>130 388,</w:t>
            </w:r>
            <w:r w:rsidRPr="00E94758">
              <w:rPr>
                <w:sz w:val="24"/>
                <w:szCs w:val="24"/>
              </w:rPr>
              <w:t>86338</w:t>
            </w:r>
            <w:r w:rsidR="002E326B" w:rsidRPr="00E94758">
              <w:rPr>
                <w:sz w:val="24"/>
                <w:szCs w:val="24"/>
              </w:rPr>
              <w:t xml:space="preserve"> тыс. рублей;</w:t>
            </w:r>
          </w:p>
          <w:p w:rsidR="002E326B" w:rsidRPr="00E94758" w:rsidRDefault="00E94758" w:rsidP="00E94758">
            <w:pPr>
              <w:ind w:left="36" w:right="31"/>
              <w:rPr>
                <w:sz w:val="24"/>
                <w:szCs w:val="24"/>
              </w:rPr>
            </w:pPr>
            <w:r w:rsidRPr="00E94758">
              <w:rPr>
                <w:sz w:val="24"/>
                <w:szCs w:val="24"/>
              </w:rPr>
              <w:t>2027 год - 123 526,29162 тыс. рублей</w:t>
            </w:r>
          </w:p>
          <w:p w:rsidR="002E326B" w:rsidRPr="00E94758" w:rsidRDefault="002E326B" w:rsidP="00E94758">
            <w:pPr>
              <w:pStyle w:val="ac"/>
              <w:ind w:left="36" w:right="31"/>
            </w:pPr>
          </w:p>
          <w:p w:rsidR="002E326B" w:rsidRPr="00E94758" w:rsidRDefault="00DE3E16" w:rsidP="00E94758">
            <w:pPr>
              <w:pStyle w:val="ac"/>
              <w:ind w:left="36" w:right="31"/>
            </w:pPr>
            <w:r>
              <w:t xml:space="preserve">Местный </w:t>
            </w:r>
            <w:r w:rsidR="002E326B" w:rsidRPr="00E94758">
              <w:t>бюджет</w:t>
            </w:r>
            <w:r>
              <w:t xml:space="preserve"> - всего - </w:t>
            </w:r>
            <w:r w:rsidR="00E94758" w:rsidRPr="00E94758">
              <w:t>4269</w:t>
            </w:r>
            <w:r w:rsidR="002E326B" w:rsidRPr="00E94758">
              <w:t>,</w:t>
            </w:r>
            <w:r>
              <w:t xml:space="preserve">96 тыс. </w:t>
            </w:r>
            <w:r w:rsidR="002E326B" w:rsidRPr="00E94758">
              <w:t>рублей, в том числе:</w:t>
            </w:r>
          </w:p>
          <w:p w:rsidR="002E326B" w:rsidRPr="00E94758" w:rsidRDefault="00E94758" w:rsidP="00E94758">
            <w:pPr>
              <w:pStyle w:val="ac"/>
              <w:ind w:left="36" w:right="31"/>
            </w:pPr>
            <w:r w:rsidRPr="00E94758">
              <w:t>2024 год - 3878</w:t>
            </w:r>
            <w:r w:rsidR="002E326B" w:rsidRPr="00E94758">
              <w:t>,</w:t>
            </w:r>
            <w:r w:rsidRPr="00E94758">
              <w:t>4</w:t>
            </w:r>
            <w:r w:rsidR="002E326B" w:rsidRPr="00E94758">
              <w:t>0 тыс. рублей;</w:t>
            </w:r>
          </w:p>
          <w:p w:rsidR="002E326B" w:rsidRPr="00E94758" w:rsidRDefault="00E94758" w:rsidP="00E94758">
            <w:pPr>
              <w:pStyle w:val="ac"/>
              <w:ind w:left="36" w:right="31"/>
            </w:pPr>
            <w:r w:rsidRPr="00E94758">
              <w:t xml:space="preserve">2025 год - </w:t>
            </w:r>
            <w:r w:rsidR="002E326B" w:rsidRPr="00E94758">
              <w:t>137,3</w:t>
            </w:r>
            <w:r w:rsidRPr="00E94758">
              <w:t>9</w:t>
            </w:r>
            <w:r w:rsidR="002E326B" w:rsidRPr="00E94758">
              <w:t xml:space="preserve"> тыс. рублей;</w:t>
            </w:r>
          </w:p>
          <w:p w:rsidR="002E326B" w:rsidRPr="00E94758" w:rsidRDefault="00E94758" w:rsidP="00E94758">
            <w:pPr>
              <w:ind w:left="36" w:right="31"/>
              <w:rPr>
                <w:sz w:val="24"/>
                <w:szCs w:val="24"/>
              </w:rPr>
            </w:pPr>
            <w:r w:rsidRPr="00E94758">
              <w:rPr>
                <w:sz w:val="24"/>
                <w:szCs w:val="24"/>
              </w:rPr>
              <w:t>2026 год -</w:t>
            </w:r>
            <w:r w:rsidR="002E326B" w:rsidRPr="00E94758">
              <w:rPr>
                <w:sz w:val="24"/>
                <w:szCs w:val="24"/>
              </w:rPr>
              <w:t xml:space="preserve"> 130,</w:t>
            </w:r>
            <w:r w:rsidRPr="00E94758">
              <w:rPr>
                <w:sz w:val="24"/>
                <w:szCs w:val="24"/>
              </w:rPr>
              <w:t>52</w:t>
            </w:r>
            <w:r w:rsidR="002E326B" w:rsidRPr="00E94758">
              <w:rPr>
                <w:sz w:val="24"/>
                <w:szCs w:val="24"/>
              </w:rPr>
              <w:t xml:space="preserve"> тыс. рублей;</w:t>
            </w:r>
          </w:p>
          <w:p w:rsidR="002E326B" w:rsidRPr="00E94758" w:rsidRDefault="00E94758" w:rsidP="00E94758">
            <w:pPr>
              <w:ind w:left="36" w:right="31"/>
              <w:rPr>
                <w:sz w:val="24"/>
                <w:szCs w:val="24"/>
              </w:rPr>
            </w:pPr>
            <w:r w:rsidRPr="00E94758">
              <w:rPr>
                <w:sz w:val="24"/>
                <w:szCs w:val="24"/>
              </w:rPr>
              <w:t>2027 год -</w:t>
            </w:r>
            <w:r w:rsidR="002E326B" w:rsidRPr="00E94758">
              <w:rPr>
                <w:sz w:val="24"/>
                <w:szCs w:val="24"/>
              </w:rPr>
              <w:t xml:space="preserve"> 123,6</w:t>
            </w:r>
            <w:r w:rsidRPr="00E94758">
              <w:rPr>
                <w:sz w:val="24"/>
                <w:szCs w:val="24"/>
              </w:rPr>
              <w:t>5</w:t>
            </w:r>
            <w:r w:rsidR="002E326B" w:rsidRPr="00E94758">
              <w:rPr>
                <w:sz w:val="24"/>
                <w:szCs w:val="24"/>
              </w:rPr>
              <w:t xml:space="preserve"> тыс. рублей</w:t>
            </w:r>
          </w:p>
        </w:tc>
      </w:tr>
      <w:tr w:rsidR="002E326B" w:rsidRPr="00E94758" w:rsidTr="00EF394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6B" w:rsidRPr="00E94758" w:rsidRDefault="002E326B" w:rsidP="002E326B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</w:rPr>
            </w:pPr>
            <w:bookmarkStart w:id="1" w:name="_Hlk89854642"/>
            <w:r w:rsidRPr="00E94758">
              <w:rPr>
                <w:rFonts w:cs="Times New Roman"/>
                <w:color w:val="000000"/>
              </w:rPr>
              <w:t xml:space="preserve">Ожидаемые результаты реализации муниципальной программы </w:t>
            </w:r>
            <w:bookmarkEnd w:id="1"/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6B" w:rsidRPr="00E94758" w:rsidRDefault="002E326B" w:rsidP="00E94758">
            <w:pPr>
              <w:pStyle w:val="ac"/>
              <w:ind w:left="36" w:right="31"/>
            </w:pPr>
            <w:r w:rsidRPr="00E94758">
              <w:t>Реализация инициативных проектов на территории Зл</w:t>
            </w:r>
            <w:r w:rsidR="00DE3E16">
              <w:t>атоустовского городского округа</w:t>
            </w:r>
            <w:r w:rsidRPr="00E94758">
              <w:t xml:space="preserve"> - 100 %.</w:t>
            </w:r>
          </w:p>
        </w:tc>
      </w:tr>
    </w:tbl>
    <w:p w:rsidR="002E326B" w:rsidRDefault="002E326B" w:rsidP="002E326B"/>
    <w:p w:rsidR="00DE3E16" w:rsidRPr="00A30D82" w:rsidRDefault="00DE3E16" w:rsidP="00DE3E1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 w:themeColor="text1"/>
        </w:rPr>
      </w:pPr>
      <w:r w:rsidRPr="00A30D82">
        <w:rPr>
          <w:rFonts w:eastAsiaTheme="minorEastAsia" w:cs="Times New Roman CYR"/>
          <w:color w:val="000000" w:themeColor="text1"/>
        </w:rPr>
        <w:t xml:space="preserve">I. Характеристика текущего состояния в сфере инициативного бюджетирования в Златоустовском городском округе, основные показатели </w:t>
      </w:r>
      <w:r w:rsidRPr="00A30D82">
        <w:rPr>
          <w:rFonts w:eastAsiaTheme="minorEastAsia" w:cs="Times New Roman CYR"/>
          <w:color w:val="000000" w:themeColor="text1"/>
        </w:rPr>
        <w:br/>
        <w:t>и анализ социальных, финансово-экономических и прочих рисков реализации муниципальной программы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1. </w:t>
      </w:r>
      <w:proofErr w:type="gramStart"/>
      <w:r>
        <w:rPr>
          <w:rFonts w:eastAsiaTheme="minorEastAsia"/>
          <w:szCs w:val="20"/>
        </w:rPr>
        <w:t xml:space="preserve">Подпунктом 15 пункта </w:t>
      </w:r>
      <w:r w:rsidRPr="00DE3E16">
        <w:rPr>
          <w:rFonts w:eastAsiaTheme="minorEastAsia"/>
          <w:szCs w:val="20"/>
        </w:rPr>
        <w:t xml:space="preserve">1 </w:t>
      </w:r>
      <w:r>
        <w:rPr>
          <w:rFonts w:eastAsiaTheme="minorEastAsia"/>
          <w:szCs w:val="20"/>
        </w:rPr>
        <w:t xml:space="preserve">поручений Президента Российской </w:t>
      </w:r>
      <w:r w:rsidRPr="00DE3E16">
        <w:rPr>
          <w:rFonts w:eastAsiaTheme="minorEastAsia"/>
          <w:szCs w:val="20"/>
        </w:rPr>
        <w:t>Федерации, данных Правительству Российской Федерации по итогам заседания Совета по развитию местного са</w:t>
      </w:r>
      <w:r>
        <w:rPr>
          <w:rFonts w:eastAsiaTheme="minorEastAsia"/>
          <w:szCs w:val="20"/>
        </w:rPr>
        <w:t>моуправления, от 01.03.2020 г. №</w:t>
      </w:r>
      <w:r w:rsidRPr="00DE3E16">
        <w:rPr>
          <w:rFonts w:eastAsiaTheme="minorEastAsia"/>
          <w:szCs w:val="20"/>
        </w:rPr>
        <w:t> Пр-354 (далее именуется - Поручение Пр</w:t>
      </w:r>
      <w:r>
        <w:rPr>
          <w:rFonts w:eastAsiaTheme="minorEastAsia"/>
          <w:szCs w:val="20"/>
        </w:rPr>
        <w:t>езидента) обозначено поручение «</w:t>
      </w:r>
      <w:r w:rsidRPr="00DE3E16">
        <w:rPr>
          <w:rFonts w:eastAsiaTheme="minorEastAsia"/>
          <w:szCs w:val="20"/>
        </w:rPr>
        <w:t>обеспечить создание условий для реализации мероприятий, имеющих приоритетное значение для жителей муниципального образования и определяемых с учетом их мнения (путем проведения открытого голосования или конкурсного отбора), и возможность направления на</w:t>
      </w:r>
      <w:proofErr w:type="gramEnd"/>
      <w:r w:rsidRPr="00DE3E16">
        <w:rPr>
          <w:rFonts w:eastAsiaTheme="minorEastAsia"/>
          <w:szCs w:val="20"/>
        </w:rPr>
        <w:t xml:space="preserve"> осуществление этих мероприятий по истечении трех лет не менее пяти процентов расходов местного бюджета, в первую очередь по таким направлениям, как благоустройство городской среды, проведение культурных и спортивных мероприятий, обустройство объектов социальной инфраструктуры</w:t>
      </w:r>
      <w:r>
        <w:rPr>
          <w:rFonts w:eastAsiaTheme="minorEastAsia"/>
          <w:szCs w:val="20"/>
        </w:rPr>
        <w:t xml:space="preserve"> и прилегающих к ним территорий»</w:t>
      </w:r>
      <w:r w:rsidRPr="00DE3E16">
        <w:rPr>
          <w:rFonts w:eastAsiaTheme="minorEastAsia"/>
          <w:szCs w:val="20"/>
        </w:rPr>
        <w:t>.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В рамках исполнения Поручения Президента была организована дополнительная форма участия населения в осуществ</w:t>
      </w:r>
      <w:r>
        <w:rPr>
          <w:rFonts w:eastAsiaTheme="minorEastAsia"/>
          <w:szCs w:val="20"/>
        </w:rPr>
        <w:t>лении местного самоуправления - </w:t>
      </w:r>
      <w:r w:rsidRPr="00DE3E16">
        <w:rPr>
          <w:rFonts w:eastAsiaTheme="minorEastAsia"/>
          <w:szCs w:val="20"/>
        </w:rPr>
        <w:t xml:space="preserve">инициативные проекты, вносимые в уполномоченный орган местного самоуправления, к полномочиям которого относится реализация предусмотренных инициативными проектами мероприятий по решению вопросов местного значения или иных вопросов, право </w:t>
      </w:r>
      <w:proofErr w:type="gramStart"/>
      <w:r w:rsidRPr="00DE3E16">
        <w:rPr>
          <w:rFonts w:eastAsiaTheme="minorEastAsia"/>
          <w:szCs w:val="20"/>
        </w:rPr>
        <w:t>решения</w:t>
      </w:r>
      <w:proofErr w:type="gramEnd"/>
      <w:r w:rsidRPr="00DE3E16">
        <w:rPr>
          <w:rFonts w:eastAsiaTheme="minorEastAsia"/>
          <w:szCs w:val="20"/>
        </w:rPr>
        <w:t xml:space="preserve"> которых предоставлено органам местного самоуправления муниципального образования в соответствии с Федеральным </w:t>
      </w:r>
      <w:r>
        <w:rPr>
          <w:rFonts w:eastAsiaTheme="minorEastAsia"/>
          <w:szCs w:val="20"/>
        </w:rPr>
        <w:t xml:space="preserve">законом от </w:t>
      </w:r>
      <w:r w:rsidR="00A30D82">
        <w:rPr>
          <w:rFonts w:eastAsiaTheme="minorEastAsia"/>
          <w:szCs w:val="20"/>
        </w:rPr>
        <w:t>0</w:t>
      </w:r>
      <w:r>
        <w:rPr>
          <w:rFonts w:eastAsiaTheme="minorEastAsia"/>
          <w:szCs w:val="20"/>
        </w:rPr>
        <w:t xml:space="preserve">6 октября 2003 года № 131-ФЗ </w:t>
      </w:r>
      <w:r>
        <w:rPr>
          <w:rFonts w:eastAsiaTheme="minorEastAsia"/>
          <w:szCs w:val="20"/>
        </w:rPr>
        <w:br/>
        <w:t>«</w:t>
      </w:r>
      <w:r w:rsidRPr="00DE3E16">
        <w:rPr>
          <w:rFonts w:eastAsiaTheme="minorEastAsia"/>
          <w:szCs w:val="20"/>
        </w:rPr>
        <w:t>Об общих принципах организации местного самоуп</w:t>
      </w:r>
      <w:r>
        <w:rPr>
          <w:rFonts w:eastAsiaTheme="minorEastAsia"/>
          <w:szCs w:val="20"/>
        </w:rPr>
        <w:t>равления в Российской Федерации» (далее именуются - </w:t>
      </w:r>
      <w:r w:rsidRPr="00DE3E16">
        <w:rPr>
          <w:rFonts w:eastAsiaTheme="minorEastAsia"/>
          <w:szCs w:val="20"/>
        </w:rPr>
        <w:t>инициативные проекты), в результате реализации которых урегулировано взаимодействие граждан и местных властей.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2. </w:t>
      </w:r>
      <w:r w:rsidRPr="00DE3E16">
        <w:rPr>
          <w:rFonts w:eastAsiaTheme="minorEastAsia"/>
          <w:szCs w:val="20"/>
        </w:rPr>
        <w:t xml:space="preserve">В Златоустовском городском округе инициативные проекты реализуются с 2021 года в соответствии с Законом Челябинской области </w:t>
      </w:r>
      <w:r>
        <w:rPr>
          <w:rFonts w:eastAsiaTheme="minorEastAsia"/>
          <w:szCs w:val="20"/>
        </w:rPr>
        <w:br/>
        <w:t>от 22.12.2020 г. № 288-ЗО «</w:t>
      </w:r>
      <w:r w:rsidRPr="00DE3E16">
        <w:rPr>
          <w:rFonts w:eastAsiaTheme="minorEastAsia"/>
          <w:szCs w:val="20"/>
        </w:rPr>
        <w:t xml:space="preserve">О некоторых вопросах правового регулирования отношений, связанных с инициативными проектами, выдвигаемыми </w:t>
      </w:r>
      <w:r>
        <w:rPr>
          <w:rFonts w:eastAsiaTheme="minorEastAsia"/>
          <w:szCs w:val="20"/>
        </w:rPr>
        <w:br/>
      </w:r>
      <w:r w:rsidRPr="00DE3E16">
        <w:rPr>
          <w:rFonts w:eastAsiaTheme="minorEastAsia"/>
          <w:szCs w:val="20"/>
        </w:rPr>
        <w:t xml:space="preserve">для получения финансовой поддержки за счет межбюджетных трансфертов </w:t>
      </w:r>
      <w:r>
        <w:rPr>
          <w:rFonts w:eastAsiaTheme="minorEastAsia"/>
          <w:szCs w:val="20"/>
        </w:rPr>
        <w:br/>
      </w:r>
      <w:r w:rsidRPr="00DE3E16">
        <w:rPr>
          <w:rFonts w:eastAsiaTheme="minorEastAsia"/>
          <w:szCs w:val="20"/>
        </w:rPr>
        <w:t>из областног</w:t>
      </w:r>
      <w:r>
        <w:rPr>
          <w:rFonts w:eastAsiaTheme="minorEastAsia"/>
          <w:szCs w:val="20"/>
        </w:rPr>
        <w:t>о бюджета»</w:t>
      </w:r>
      <w:r w:rsidRPr="00DE3E16">
        <w:rPr>
          <w:rFonts w:eastAsiaTheme="minorEastAsia"/>
          <w:szCs w:val="20"/>
        </w:rPr>
        <w:t>.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 xml:space="preserve">3. В 2021 </w:t>
      </w:r>
      <w:r w:rsidRPr="00DE3E16">
        <w:rPr>
          <w:rFonts w:eastAsiaTheme="minorEastAsia"/>
          <w:szCs w:val="20"/>
        </w:rPr>
        <w:t xml:space="preserve">году в Златоустовском городском округе реализовано </w:t>
      </w:r>
      <w:r>
        <w:rPr>
          <w:rFonts w:eastAsiaTheme="minorEastAsia"/>
          <w:szCs w:val="20"/>
        </w:rPr>
        <w:br/>
      </w:r>
      <w:r w:rsidRPr="00DE3E16">
        <w:rPr>
          <w:rFonts w:eastAsiaTheme="minorEastAsia"/>
          <w:szCs w:val="20"/>
        </w:rPr>
        <w:t xml:space="preserve">2 инициативных проекта, в 2022 году </w:t>
      </w:r>
      <w:r>
        <w:rPr>
          <w:rFonts w:eastAsiaTheme="minorEastAsia"/>
          <w:szCs w:val="20"/>
        </w:rPr>
        <w:t>-</w:t>
      </w:r>
      <w:r w:rsidRPr="00DE3E16">
        <w:rPr>
          <w:rFonts w:eastAsiaTheme="minorEastAsia"/>
          <w:szCs w:val="20"/>
        </w:rPr>
        <w:t xml:space="preserve"> </w:t>
      </w:r>
      <w:r>
        <w:rPr>
          <w:rFonts w:eastAsiaTheme="minorEastAsia"/>
          <w:szCs w:val="20"/>
        </w:rPr>
        <w:t>реализовано 4</w:t>
      </w:r>
      <w:r w:rsidRPr="00DE3E16">
        <w:rPr>
          <w:rFonts w:eastAsiaTheme="minorEastAsia"/>
          <w:szCs w:val="20"/>
        </w:rPr>
        <w:t xml:space="preserve"> инициативных проекта, </w:t>
      </w:r>
      <w:r>
        <w:rPr>
          <w:rFonts w:eastAsiaTheme="minorEastAsia"/>
          <w:szCs w:val="20"/>
        </w:rPr>
        <w:br/>
      </w:r>
      <w:r w:rsidRPr="00DE3E16">
        <w:rPr>
          <w:rFonts w:eastAsiaTheme="minorEastAsia"/>
          <w:szCs w:val="20"/>
        </w:rPr>
        <w:t xml:space="preserve">в 2023 году </w:t>
      </w:r>
      <w:r>
        <w:rPr>
          <w:rFonts w:eastAsiaTheme="minorEastAsia"/>
          <w:szCs w:val="20"/>
        </w:rPr>
        <w:t>-</w:t>
      </w:r>
      <w:r w:rsidRPr="00DE3E16">
        <w:rPr>
          <w:rFonts w:eastAsiaTheme="minorEastAsia"/>
          <w:szCs w:val="20"/>
        </w:rPr>
        <w:t xml:space="preserve"> реализовано 3 инициативных проекта</w:t>
      </w:r>
      <w:r>
        <w:rPr>
          <w:rFonts w:eastAsiaTheme="minorEastAsia"/>
          <w:szCs w:val="20"/>
        </w:rPr>
        <w:t>, в 2024 году -</w:t>
      </w:r>
      <w:r w:rsidRPr="00DE3E16">
        <w:rPr>
          <w:rFonts w:eastAsiaTheme="minorEastAsia"/>
          <w:szCs w:val="20"/>
        </w:rPr>
        <w:t xml:space="preserve"> реализовано </w:t>
      </w:r>
      <w:r>
        <w:rPr>
          <w:rFonts w:eastAsiaTheme="minorEastAsia"/>
          <w:szCs w:val="20"/>
        </w:rPr>
        <w:br/>
      </w:r>
      <w:r w:rsidRPr="00DE3E16">
        <w:rPr>
          <w:rFonts w:eastAsiaTheme="minorEastAsia"/>
          <w:szCs w:val="20"/>
        </w:rPr>
        <w:t>7 инициативных проектов.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Инициативные проекты, реализованные на территории Златоустовского городского округа за период с 2021</w:t>
      </w:r>
      <w:r>
        <w:rPr>
          <w:rFonts w:eastAsiaTheme="minorEastAsia"/>
          <w:szCs w:val="20"/>
        </w:rPr>
        <w:t> </w:t>
      </w:r>
      <w:r w:rsidRPr="00DE3E16">
        <w:rPr>
          <w:rFonts w:eastAsiaTheme="minorEastAsia"/>
          <w:szCs w:val="20"/>
        </w:rPr>
        <w:t>г. по 2024 год, можно разделить на 3 сферы (направлений), а именно:</w:t>
      </w:r>
    </w:p>
    <w:p w:rsidR="00DE3E16" w:rsidRPr="00DE3E16" w:rsidRDefault="00A30D82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 xml:space="preserve">благоустройство территорий - </w:t>
      </w:r>
      <w:r w:rsidR="00DE3E16" w:rsidRPr="00DE3E16">
        <w:rPr>
          <w:rFonts w:eastAsiaTheme="minorEastAsia"/>
          <w:szCs w:val="20"/>
        </w:rPr>
        <w:t>50 процентов;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обустройство объектов образования - 18,75 процента;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развитие объектов культуры и спорта - 31,25 процента;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 xml:space="preserve">Анализ реализации инициативных проектов, осуществляемых </w:t>
      </w:r>
      <w:r w:rsidR="00A30D82">
        <w:rPr>
          <w:rFonts w:eastAsiaTheme="minorEastAsia"/>
          <w:szCs w:val="20"/>
        </w:rPr>
        <w:br/>
      </w:r>
      <w:r w:rsidRPr="00DE3E16">
        <w:rPr>
          <w:rFonts w:eastAsiaTheme="minorEastAsia"/>
          <w:szCs w:val="20"/>
        </w:rPr>
        <w:t>в Златоустовском городском округе в период с 2021 года по 2024 год, позволяет сделать вывод об активном вовлечении граждан в решение вопросов местного значения не только путем проявления гражданской инициативы, но и путем непосредственного участия в определении и выборе объектов расходования бюджетных средств.</w:t>
      </w:r>
    </w:p>
    <w:p w:rsidR="00DE3E16" w:rsidRPr="00DE3E16" w:rsidRDefault="00A30D82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4. </w:t>
      </w:r>
      <w:r w:rsidR="00DE3E16" w:rsidRPr="00DE3E16">
        <w:rPr>
          <w:rFonts w:eastAsiaTheme="minorEastAsia"/>
          <w:szCs w:val="20"/>
        </w:rPr>
        <w:t xml:space="preserve">В соответствии с Федеральным </w:t>
      </w:r>
      <w:r>
        <w:rPr>
          <w:rFonts w:eastAsiaTheme="minorEastAsia"/>
          <w:szCs w:val="20"/>
        </w:rPr>
        <w:t xml:space="preserve">законом от 06 октября 2003 года </w:t>
      </w:r>
      <w:r>
        <w:rPr>
          <w:rFonts w:eastAsiaTheme="minorEastAsia"/>
          <w:szCs w:val="20"/>
        </w:rPr>
        <w:br/>
        <w:t>№ 131-ФЗ «</w:t>
      </w:r>
      <w:r w:rsidR="00DE3E16" w:rsidRPr="00DE3E16">
        <w:rPr>
          <w:rFonts w:eastAsiaTheme="minorEastAsia"/>
          <w:szCs w:val="20"/>
        </w:rPr>
        <w:t xml:space="preserve">Об общих принципах организации местного самоуправления </w:t>
      </w:r>
      <w:r>
        <w:rPr>
          <w:rFonts w:eastAsiaTheme="minorEastAsia"/>
          <w:szCs w:val="20"/>
        </w:rPr>
        <w:br/>
        <w:t>в Российской Федерации»</w:t>
      </w:r>
      <w:r w:rsidR="00DE3E16" w:rsidRPr="00DE3E16">
        <w:rPr>
          <w:rFonts w:eastAsiaTheme="minorEastAsia"/>
          <w:szCs w:val="20"/>
        </w:rPr>
        <w:t xml:space="preserve"> реализация инициативных проектов относится </w:t>
      </w:r>
      <w:r>
        <w:rPr>
          <w:rFonts w:eastAsiaTheme="minorEastAsia"/>
          <w:szCs w:val="20"/>
        </w:rPr>
        <w:br/>
      </w:r>
      <w:r w:rsidR="00DE3E16" w:rsidRPr="00DE3E16">
        <w:rPr>
          <w:rFonts w:eastAsiaTheme="minorEastAsia"/>
          <w:szCs w:val="20"/>
        </w:rPr>
        <w:t>к вопросам местного значения и является исключительной компетенцией органов местного самоуправления.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proofErr w:type="gramStart"/>
      <w:r w:rsidRPr="00DE3E16">
        <w:rPr>
          <w:rFonts w:eastAsiaTheme="minorEastAsia"/>
          <w:szCs w:val="20"/>
        </w:rPr>
        <w:t xml:space="preserve">Основным источником финансирования реализации инициативных проектов в Златоустовском городском округе остается субсидия из областного бюджета на поддержку проектов инициативного бюджетирования </w:t>
      </w:r>
      <w:r w:rsidR="00A30D82">
        <w:rPr>
          <w:rFonts w:eastAsiaTheme="minorEastAsia"/>
          <w:szCs w:val="20"/>
        </w:rPr>
        <w:br/>
      </w:r>
      <w:r w:rsidRPr="00DE3E16">
        <w:rPr>
          <w:rFonts w:eastAsiaTheme="minorEastAsia"/>
          <w:szCs w:val="20"/>
        </w:rPr>
        <w:t>в соответствии с Порядком предоставления и распределения в 2024-2027 годах субсидий местным бюджетам на реализацию инициативных проектов (приложение к государственной</w:t>
      </w:r>
      <w:r w:rsidR="00A30D82">
        <w:rPr>
          <w:rFonts w:eastAsiaTheme="minorEastAsia"/>
          <w:szCs w:val="20"/>
        </w:rPr>
        <w:t xml:space="preserve"> программе Челябинской области «</w:t>
      </w:r>
      <w:r w:rsidRPr="00DE3E16">
        <w:rPr>
          <w:rFonts w:eastAsiaTheme="minorEastAsia"/>
          <w:szCs w:val="20"/>
        </w:rPr>
        <w:t>Поддержка инициативных проектов в муниципальных о</w:t>
      </w:r>
      <w:r w:rsidR="00A30D82">
        <w:rPr>
          <w:rFonts w:eastAsiaTheme="minorEastAsia"/>
          <w:szCs w:val="20"/>
        </w:rPr>
        <w:t>бразованиях Челябинской области»</w:t>
      </w:r>
      <w:r w:rsidRPr="00DE3E16">
        <w:rPr>
          <w:rFonts w:eastAsiaTheme="minorEastAsia"/>
          <w:szCs w:val="20"/>
        </w:rPr>
        <w:t>).</w:t>
      </w:r>
      <w:proofErr w:type="gramEnd"/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Пунктом 38 перечня поручений Губернатора Челябинской области, данных по итогам обращения к Законодательному Собранию</w:t>
      </w:r>
      <w:r w:rsidR="00A30D82">
        <w:rPr>
          <w:rFonts w:eastAsiaTheme="minorEastAsia"/>
          <w:szCs w:val="20"/>
        </w:rPr>
        <w:t xml:space="preserve"> Челябинской области 25.05.2023 </w:t>
      </w:r>
      <w:r w:rsidRPr="00DE3E16">
        <w:rPr>
          <w:rFonts w:eastAsiaTheme="minorEastAsia"/>
          <w:szCs w:val="20"/>
        </w:rPr>
        <w:t>г., предусмотрено увеличение финансирования программы инициативного бюджетирования с 2024 года на 50 процентов с целью увеличения количества инициативных проектов.</w:t>
      </w:r>
    </w:p>
    <w:p w:rsidR="00DE3E16" w:rsidRPr="00DE3E16" w:rsidRDefault="00A30D82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5. </w:t>
      </w:r>
      <w:r w:rsidR="00DE3E16" w:rsidRPr="00DE3E16">
        <w:rPr>
          <w:rFonts w:eastAsiaTheme="minorEastAsia"/>
          <w:szCs w:val="20"/>
        </w:rPr>
        <w:t>В результате реализации программы инициативного бюджетирования на территории Златоустовского городского округа ожидаются следующие эффекты:</w:t>
      </w:r>
    </w:p>
    <w:p w:rsidR="00DE3E16" w:rsidRPr="00DE3E16" w:rsidRDefault="00A30D82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- </w:t>
      </w:r>
      <w:r w:rsidR="00DE3E16" w:rsidRPr="00DE3E16">
        <w:rPr>
          <w:rFonts w:eastAsiaTheme="minorEastAsia"/>
          <w:szCs w:val="20"/>
        </w:rPr>
        <w:t>социальные: рост вовлеченности граждан в бюджетный процесс, повышение уровня доверия населения к власти, активизация участия населения в развитии муниципального образования, повышение сохранности реализованных проектов;</w:t>
      </w:r>
    </w:p>
    <w:p w:rsidR="00DE3E16" w:rsidRPr="00DE3E16" w:rsidRDefault="00A30D82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- </w:t>
      </w:r>
      <w:r w:rsidR="00DE3E16" w:rsidRPr="00DE3E16">
        <w:rPr>
          <w:rFonts w:eastAsiaTheme="minorEastAsia"/>
          <w:szCs w:val="20"/>
        </w:rPr>
        <w:t>экономические эффекты: повышение эффективности бюджетных расходов, привлечение дополнительного финансирования на реализацию проектов;</w:t>
      </w:r>
    </w:p>
    <w:p w:rsidR="00DE3E16" w:rsidRPr="00DE3E16" w:rsidRDefault="00A30D82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- </w:t>
      </w:r>
      <w:r w:rsidR="00DE3E16" w:rsidRPr="00DE3E16">
        <w:rPr>
          <w:rFonts w:eastAsiaTheme="minorEastAsia"/>
          <w:szCs w:val="20"/>
        </w:rPr>
        <w:t>управленческие эффекты: развитие новых компетенций сотрудников органов местного самоуправления;</w:t>
      </w:r>
    </w:p>
    <w:p w:rsidR="00DE3E16" w:rsidRPr="00DE3E16" w:rsidRDefault="00A30D82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- </w:t>
      </w:r>
      <w:r w:rsidR="00DE3E16" w:rsidRPr="00DE3E16">
        <w:rPr>
          <w:rFonts w:eastAsiaTheme="minorEastAsia"/>
          <w:szCs w:val="20"/>
        </w:rPr>
        <w:t>инфраструктурные эффекты: развитие инфраструктуры для улучшения качества жизни населения.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bookmarkStart w:id="2" w:name="sub_1044"/>
      <w:r w:rsidRPr="00DE3E16">
        <w:rPr>
          <w:rFonts w:eastAsiaTheme="minorEastAsia"/>
          <w:szCs w:val="20"/>
        </w:rPr>
        <w:t>6. </w:t>
      </w:r>
      <w:proofErr w:type="gramStart"/>
      <w:r w:rsidRPr="00DE3E16">
        <w:rPr>
          <w:rFonts w:eastAsiaTheme="minorEastAsia"/>
          <w:szCs w:val="20"/>
        </w:rPr>
        <w:t>Важное значение</w:t>
      </w:r>
      <w:proofErr w:type="gramEnd"/>
      <w:r w:rsidRPr="00DE3E16">
        <w:rPr>
          <w:rFonts w:eastAsiaTheme="minorEastAsia"/>
          <w:szCs w:val="20"/>
        </w:rPr>
        <w:t xml:space="preserve"> для успешной реализации муниципальной программы имеет прогнозирование возможных рисков, связанных с достижением основной цели, решением задач муниципальной программы, оценка их масштабов </w:t>
      </w:r>
      <w:r w:rsidR="00A30D82">
        <w:rPr>
          <w:rFonts w:eastAsiaTheme="minorEastAsia"/>
          <w:szCs w:val="20"/>
        </w:rPr>
        <w:br/>
      </w:r>
      <w:r w:rsidRPr="00DE3E16">
        <w:rPr>
          <w:rFonts w:eastAsiaTheme="minorEastAsia"/>
          <w:szCs w:val="20"/>
        </w:rPr>
        <w:t>и последствий, а также формирование системы мер по их предотвращению.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bookmarkStart w:id="3" w:name="sub_1045"/>
      <w:bookmarkEnd w:id="2"/>
      <w:r w:rsidRPr="00DE3E16">
        <w:rPr>
          <w:rFonts w:eastAsiaTheme="minorEastAsia"/>
          <w:szCs w:val="20"/>
        </w:rPr>
        <w:t xml:space="preserve">7. При реализации муниципальной программы 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муниципальной программы является минимизация указанных рисков, эффективный мониторинг выполнения, принятие оперативных мер </w:t>
      </w:r>
      <w:r w:rsidR="00A30D82">
        <w:rPr>
          <w:rFonts w:eastAsiaTheme="minorEastAsia"/>
          <w:szCs w:val="20"/>
        </w:rPr>
        <w:br/>
      </w:r>
      <w:r w:rsidRPr="00DE3E16">
        <w:rPr>
          <w:rFonts w:eastAsiaTheme="minorEastAsia"/>
          <w:szCs w:val="20"/>
        </w:rPr>
        <w:t>по корректировке приоритетных направлений и показателей муниципальной программы.</w:t>
      </w:r>
    </w:p>
    <w:bookmarkEnd w:id="3"/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Риски реализации муниципальной программы можно разделить на две группы: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внутренние - относятся к сфере компетенции ответственного исполнителя муниципальной программы и исполнителей мероприятий Программы,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proofErr w:type="gramStart"/>
      <w:r w:rsidRPr="00DE3E16">
        <w:rPr>
          <w:rFonts w:eastAsiaTheme="minorEastAsia"/>
          <w:szCs w:val="20"/>
        </w:rPr>
        <w:t xml:space="preserve">внешние, наступление или не наступление которых, не зависит </w:t>
      </w:r>
      <w:r w:rsidR="00A30D82">
        <w:rPr>
          <w:rFonts w:eastAsiaTheme="minorEastAsia"/>
          <w:szCs w:val="20"/>
        </w:rPr>
        <w:br/>
      </w:r>
      <w:r w:rsidRPr="00DE3E16">
        <w:rPr>
          <w:rFonts w:eastAsiaTheme="minorEastAsia"/>
          <w:szCs w:val="20"/>
        </w:rPr>
        <w:t>от действий ответственного исполнителя муниципальной программы.</w:t>
      </w:r>
      <w:proofErr w:type="gramEnd"/>
    </w:p>
    <w:p w:rsidR="00DE3E16" w:rsidRPr="00DE3E16" w:rsidRDefault="00A30D82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bookmarkStart w:id="4" w:name="sub_1046"/>
      <w:r>
        <w:rPr>
          <w:rFonts w:eastAsiaTheme="minorEastAsia"/>
          <w:szCs w:val="20"/>
        </w:rPr>
        <w:t>8. </w:t>
      </w:r>
      <w:r w:rsidR="00DE3E16" w:rsidRPr="00DE3E16">
        <w:rPr>
          <w:rFonts w:eastAsiaTheme="minorEastAsia"/>
          <w:szCs w:val="20"/>
        </w:rPr>
        <w:t>Внутренние риски могут являться следствием:</w:t>
      </w:r>
    </w:p>
    <w:bookmarkEnd w:id="4"/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низкой исполнительской дисциплины ответственного исполнителя муниципальной программы, должностных лиц, ответстве</w:t>
      </w:r>
      <w:r w:rsidR="00A30D82">
        <w:rPr>
          <w:rFonts w:eastAsiaTheme="minorEastAsia"/>
          <w:szCs w:val="20"/>
        </w:rPr>
        <w:t xml:space="preserve">нных за выполнение мероприятий </w:t>
      </w:r>
      <w:r w:rsidRPr="00DE3E16">
        <w:rPr>
          <w:rFonts w:eastAsiaTheme="minorEastAsia"/>
          <w:szCs w:val="20"/>
        </w:rPr>
        <w:t>Программы;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несвоевременных разработки, согласования и принятия документов, обеспечивающих выполнение мероприятий муниципальной программы;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недостаточной оперативности при наступлении внешних рисков реализации муниципальной программы.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Мерами управления внутренними рисками являются: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детальное планирование хода реализации муниципальной программы;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оперативный мониторинг выполнения мероприятий муниципальной программы, который выполняют ответственные исполнители мероприятий;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своевременная актуализация ежегодных мероприятий реализации муниципальной программы, в том числе корректировка состава и сроков исполнения мероприятий с сохранением ожидаемых результатов.</w:t>
      </w:r>
    </w:p>
    <w:p w:rsidR="00DE3E16" w:rsidRPr="00DE3E16" w:rsidRDefault="00A30D82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bookmarkStart w:id="5" w:name="sub_1047"/>
      <w:r>
        <w:rPr>
          <w:rFonts w:eastAsiaTheme="minorEastAsia"/>
          <w:szCs w:val="20"/>
        </w:rPr>
        <w:t>9. </w:t>
      </w:r>
      <w:r w:rsidR="00DE3E16" w:rsidRPr="00DE3E16">
        <w:rPr>
          <w:rFonts w:eastAsiaTheme="minorEastAsia"/>
          <w:szCs w:val="20"/>
        </w:rPr>
        <w:t>Внешние риски могут являться следствием:</w:t>
      </w:r>
    </w:p>
    <w:bookmarkEnd w:id="5"/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возникновением бюджетного дефицита и недостаточным вследствие этого уровнем бюджетного финансирования, мероприятий, предусмотренных муниципальной программой.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В рамках муниципальной программы отсутствует возможность управления вышеуказанными рисками. Возможен лишь оперативный учет последствий их проявления.</w:t>
      </w:r>
    </w:p>
    <w:p w:rsidR="00DE3E16" w:rsidRPr="00DE3E16" w:rsidRDefault="00A30D82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bookmarkStart w:id="6" w:name="sub_1048"/>
      <w:r>
        <w:rPr>
          <w:rFonts w:eastAsiaTheme="minorEastAsia"/>
          <w:szCs w:val="20"/>
        </w:rPr>
        <w:t>10. </w:t>
      </w:r>
      <w:r w:rsidR="00DE3E16" w:rsidRPr="00DE3E16">
        <w:rPr>
          <w:rFonts w:eastAsiaTheme="minorEastAsia"/>
          <w:szCs w:val="20"/>
        </w:rPr>
        <w:t>Анализ и управление риском реализации муниципальной программы обеспечивает:</w:t>
      </w:r>
    </w:p>
    <w:bookmarkEnd w:id="6"/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условия, в результате которых можно реализовать мероприятия, предусмотренные муниципальной программой на данный период;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постоянный учет всех факторов риска, влияющих на достижение цели муниципальной программы;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3E16">
        <w:rPr>
          <w:rFonts w:eastAsiaTheme="minorEastAsia"/>
          <w:szCs w:val="20"/>
        </w:rPr>
        <w:t>правильный учет факторов риска, их тщательный анализ и разумная политика по управлению ими.</w:t>
      </w:r>
      <w:bookmarkStart w:id="7" w:name="sub_1049"/>
      <w:bookmarkStart w:id="8" w:name="sub_1132"/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b/>
          <w:szCs w:val="20"/>
        </w:rPr>
      </w:pPr>
    </w:p>
    <w:p w:rsidR="00DE3E16" w:rsidRPr="00A30D82" w:rsidRDefault="00DE3E16" w:rsidP="00DE3E1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</w:pPr>
      <w:r w:rsidRPr="00A30D82"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t xml:space="preserve">II. Приоритеты и цели муниципальной политики в сфере </w:t>
      </w:r>
      <w:proofErr w:type="gramStart"/>
      <w:r w:rsidRPr="00A30D82"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t>инициативного</w:t>
      </w:r>
      <w:proofErr w:type="gramEnd"/>
      <w:r w:rsidRPr="00A30D82"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t xml:space="preserve"> бюджетирования в Златоустовском городском округе, описание основных целей и задач муниципальной программы</w:t>
      </w:r>
    </w:p>
    <w:bookmarkEnd w:id="7"/>
    <w:bookmarkEnd w:id="8"/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</w:p>
    <w:p w:rsidR="00DE3E16" w:rsidRPr="00DE3E16" w:rsidRDefault="00A30D82" w:rsidP="00DE3E16">
      <w:pPr>
        <w:widowControl w:val="0"/>
        <w:tabs>
          <w:tab w:val="left" w:pos="351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bookmarkStart w:id="9" w:name="sub_1154"/>
      <w:r>
        <w:rPr>
          <w:rFonts w:ascii="Times New Roman CYR" w:eastAsiaTheme="minorEastAsia" w:hAnsi="Times New Roman CYR" w:cs="Times New Roman CYR"/>
        </w:rPr>
        <w:t>11. </w:t>
      </w:r>
      <w:r w:rsidR="00DE3E16" w:rsidRPr="00DE3E16">
        <w:rPr>
          <w:rFonts w:ascii="Times New Roman CYR" w:eastAsiaTheme="minorEastAsia" w:hAnsi="Times New Roman CYR" w:cs="Times New Roman CYR"/>
        </w:rPr>
        <w:t xml:space="preserve">Основным приоритетом (целью) муниципальной политики в сфере инициативного бюджетирования в Златоустовском городском округе является </w:t>
      </w:r>
      <w:r w:rsidR="00DE3E16" w:rsidRPr="00DE3E16">
        <w:rPr>
          <w:rFonts w:ascii="Times New Roman CYR" w:eastAsiaTheme="minorEastAsia" w:hAnsi="Times New Roman CYR" w:cs="Times New Roman CYR"/>
          <w:szCs w:val="24"/>
        </w:rPr>
        <w:t>создание партнерской модели взаимодействия администрации Златоустовского городского округа, субъектов предпринимательской деятельности, эффективное взаимодействие с гражданами.</w:t>
      </w:r>
    </w:p>
    <w:p w:rsidR="00DE3E16" w:rsidRPr="00DE3E16" w:rsidRDefault="0032480D" w:rsidP="00DE3E1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Cs w:val="24"/>
        </w:rPr>
      </w:pPr>
      <w:r>
        <w:rPr>
          <w:rFonts w:ascii="Times New Roman CYR" w:eastAsiaTheme="minorEastAsia" w:hAnsi="Times New Roman CYR" w:cs="Times New Roman CYR"/>
        </w:rPr>
        <w:t>12. </w:t>
      </w:r>
      <w:r w:rsidR="00DE3E16" w:rsidRPr="00DE3E16">
        <w:rPr>
          <w:rFonts w:ascii="Times New Roman CYR" w:eastAsiaTheme="minorEastAsia" w:hAnsi="Times New Roman CYR" w:cs="Times New Roman CYR"/>
        </w:rPr>
        <w:t xml:space="preserve">Для достижения цели реализации муниципальной программы необходимо решить следующую задачу: </w:t>
      </w:r>
      <w:r w:rsidR="00DE3E16" w:rsidRPr="00DE3E16">
        <w:rPr>
          <w:rFonts w:ascii="Times New Roman CYR" w:eastAsiaTheme="minorEastAsia" w:hAnsi="Times New Roman CYR" w:cs="Times New Roman CYR"/>
          <w:szCs w:val="24"/>
        </w:rPr>
        <w:t xml:space="preserve">реализация мероприятий, имеющих приоритетное значение для жителей Златоустовского городского округа, </w:t>
      </w:r>
      <w:r>
        <w:rPr>
          <w:rFonts w:ascii="Times New Roman CYR" w:eastAsiaTheme="minorEastAsia" w:hAnsi="Times New Roman CYR" w:cs="Times New Roman CYR"/>
          <w:szCs w:val="24"/>
        </w:rPr>
        <w:br/>
      </w:r>
      <w:r w:rsidR="00DE3E16" w:rsidRPr="00DE3E16">
        <w:rPr>
          <w:rFonts w:ascii="Times New Roman CYR" w:eastAsiaTheme="minorEastAsia" w:hAnsi="Times New Roman CYR" w:cs="Times New Roman CYR"/>
          <w:szCs w:val="24"/>
        </w:rPr>
        <w:t>на основе вовлечения граждан в бюджетный процесс по решению вопросов местного значения.</w:t>
      </w:r>
    </w:p>
    <w:p w:rsidR="00DE3E16" w:rsidRPr="00DE3E16" w:rsidRDefault="0032480D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13. </w:t>
      </w:r>
      <w:r w:rsidR="00DE3E16" w:rsidRPr="00DE3E16">
        <w:rPr>
          <w:rFonts w:eastAsiaTheme="minorEastAsia"/>
          <w:szCs w:val="24"/>
        </w:rPr>
        <w:t>Решение данной задачи осуществляется следующими способами:</w:t>
      </w:r>
    </w:p>
    <w:p w:rsidR="00DE3E16" w:rsidRPr="00DE3E16" w:rsidRDefault="0032480D" w:rsidP="0032480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1) </w:t>
      </w:r>
      <w:r w:rsidR="00DE3E16" w:rsidRPr="00DE3E16">
        <w:rPr>
          <w:szCs w:val="24"/>
        </w:rPr>
        <w:t>привлечение граждан к участию в деятельности органов местного самоуправления, поддержание имеющимися административными ресурсами механизмов принятия решений органами местного самоуправления с участием заинтересованных потребителей;</w:t>
      </w:r>
    </w:p>
    <w:p w:rsidR="0032480D" w:rsidRDefault="0032480D" w:rsidP="0032480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2) </w:t>
      </w:r>
      <w:r w:rsidR="00DE3E16" w:rsidRPr="00DE3E16">
        <w:rPr>
          <w:szCs w:val="24"/>
        </w:rPr>
        <w:t>создание условий для активного гражданского (общественного) контроля и обеспечения участия гражданского общества в оценке эффективности деятельности органов местного самоуправления муниципальных;</w:t>
      </w:r>
    </w:p>
    <w:p w:rsidR="00DE3E16" w:rsidRDefault="0032480D" w:rsidP="0032480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3) </w:t>
      </w:r>
      <w:r w:rsidR="00DE3E16" w:rsidRPr="00DE3E16">
        <w:rPr>
          <w:szCs w:val="24"/>
        </w:rPr>
        <w:t>расширение вовлечения граждан в осуществление местного самоуправления.</w:t>
      </w:r>
    </w:p>
    <w:p w:rsidR="0032480D" w:rsidRDefault="0032480D" w:rsidP="0032480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</w:p>
    <w:p w:rsidR="0032480D" w:rsidRDefault="0032480D" w:rsidP="0032480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</w:p>
    <w:p w:rsidR="0032480D" w:rsidRPr="00DE3E16" w:rsidRDefault="0032480D" w:rsidP="0032480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</w:p>
    <w:bookmarkEnd w:id="9"/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</w:p>
    <w:p w:rsidR="0032480D" w:rsidRDefault="00DE3E16" w:rsidP="00DE3E1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Cs w:val="24"/>
        </w:rPr>
      </w:pPr>
      <w:r w:rsidRPr="00DE3E16">
        <w:rPr>
          <w:rFonts w:eastAsiaTheme="minorEastAsia"/>
          <w:szCs w:val="24"/>
        </w:rPr>
        <w:t>III. Прогноз конечных результатов про</w:t>
      </w:r>
      <w:r w:rsidR="0032480D">
        <w:rPr>
          <w:rFonts w:eastAsiaTheme="minorEastAsia"/>
          <w:szCs w:val="24"/>
        </w:rPr>
        <w:t xml:space="preserve">граммы, характеризующих </w:t>
      </w:r>
      <w:proofErr w:type="gramStart"/>
      <w:r w:rsidR="0032480D">
        <w:rPr>
          <w:rFonts w:eastAsiaTheme="minorEastAsia"/>
          <w:szCs w:val="24"/>
        </w:rPr>
        <w:t>целевое</w:t>
      </w:r>
      <w:proofErr w:type="gramEnd"/>
    </w:p>
    <w:p w:rsidR="00DE3E16" w:rsidRPr="00DE3E16" w:rsidRDefault="00DE3E16" w:rsidP="0032480D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Cs w:val="24"/>
        </w:rPr>
      </w:pPr>
      <w:r w:rsidRPr="00DE3E16">
        <w:rPr>
          <w:rFonts w:eastAsiaTheme="minorEastAsia"/>
          <w:szCs w:val="24"/>
        </w:rPr>
        <w:t>состояние (изменение состояния) уро</w:t>
      </w:r>
      <w:r w:rsidR="0032480D">
        <w:rPr>
          <w:rFonts w:eastAsiaTheme="minorEastAsia"/>
          <w:szCs w:val="24"/>
        </w:rPr>
        <w:t xml:space="preserve">вня и качества жизни населения, </w:t>
      </w:r>
      <w:r w:rsidRPr="00DE3E16">
        <w:rPr>
          <w:rFonts w:eastAsiaTheme="minorEastAsia"/>
          <w:szCs w:val="24"/>
        </w:rPr>
        <w:t>социальной сферы, экономики, общественной безопасности, степени реализации других общественно значимых интересов и потребностей в сфере инициативного бюджетирования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</w:p>
    <w:p w:rsidR="00DE3E16" w:rsidRPr="00DE3E16" w:rsidRDefault="0032480D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14. </w:t>
      </w:r>
      <w:r w:rsidR="00DE3E16" w:rsidRPr="00DE3E16">
        <w:rPr>
          <w:rFonts w:eastAsiaTheme="minorEastAsia"/>
          <w:szCs w:val="24"/>
        </w:rPr>
        <w:t>Реализация муниципальной программы обеспечит достижение следующего ожидаемого результата: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 w:rsidRPr="00DE3E16">
        <w:rPr>
          <w:rFonts w:ascii="Times New Roman CYR" w:eastAsiaTheme="minorEastAsia" w:hAnsi="Times New Roman CYR" w:cs="Times New Roman CYR"/>
          <w:szCs w:val="24"/>
        </w:rPr>
        <w:t>реализация инициативных проектов на территории Зл</w:t>
      </w:r>
      <w:r w:rsidR="0032480D">
        <w:rPr>
          <w:rFonts w:ascii="Times New Roman CYR" w:eastAsiaTheme="minorEastAsia" w:hAnsi="Times New Roman CYR" w:cs="Times New Roman CYR"/>
          <w:szCs w:val="24"/>
        </w:rPr>
        <w:t>атоустовского городского округа</w:t>
      </w:r>
      <w:r w:rsidRPr="00DE3E16">
        <w:rPr>
          <w:rFonts w:ascii="Times New Roman CYR" w:eastAsiaTheme="minorEastAsia" w:hAnsi="Times New Roman CYR" w:cs="Times New Roman CYR"/>
          <w:szCs w:val="24"/>
        </w:rPr>
        <w:t xml:space="preserve"> - 100 %.</w:t>
      </w:r>
    </w:p>
    <w:p w:rsidR="00DE3E16" w:rsidRPr="00DE3E16" w:rsidRDefault="0032480D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15. </w:t>
      </w:r>
      <w:r w:rsidR="00DE3E16" w:rsidRPr="00DE3E16">
        <w:rPr>
          <w:rFonts w:eastAsiaTheme="minorEastAsia"/>
          <w:szCs w:val="24"/>
        </w:rPr>
        <w:t>Связь количественных значений ожидаемых конечных результатов муниципальной программы с основными показателями прогноза социально-экономического развития Златоустовского городского округа отсутствует.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</w:p>
    <w:p w:rsidR="00DE3E16" w:rsidRPr="0086527F" w:rsidRDefault="00DE3E16" w:rsidP="00DE3E1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Cs/>
          <w:color w:val="000000" w:themeColor="text1"/>
          <w:szCs w:val="24"/>
        </w:rPr>
      </w:pPr>
      <w:bookmarkStart w:id="10" w:name="sub_1070"/>
      <w:r w:rsidRPr="0086527F">
        <w:rPr>
          <w:rFonts w:eastAsiaTheme="minorEastAsia"/>
          <w:bCs/>
          <w:color w:val="000000" w:themeColor="text1"/>
          <w:szCs w:val="24"/>
        </w:rPr>
        <w:t>IV. Сроки реализации муниципальной программы в целом, контрольные этапы и сроки их реализации с указанием промежуточных индикативных показателей</w:t>
      </w:r>
    </w:p>
    <w:bookmarkEnd w:id="10"/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</w:p>
    <w:p w:rsidR="00DE3E16" w:rsidRPr="00DE3E16" w:rsidRDefault="0032480D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16. </w:t>
      </w:r>
      <w:r w:rsidR="00DE3E16" w:rsidRPr="00DE3E16">
        <w:rPr>
          <w:rFonts w:eastAsiaTheme="minorEastAsia"/>
          <w:szCs w:val="24"/>
        </w:rPr>
        <w:t>Срок реализации муниципал</w:t>
      </w:r>
      <w:r>
        <w:rPr>
          <w:rFonts w:eastAsiaTheme="minorEastAsia"/>
          <w:szCs w:val="24"/>
        </w:rPr>
        <w:t>ьной программы 2024-</w:t>
      </w:r>
      <w:r w:rsidR="00DE3E16" w:rsidRPr="00DE3E16">
        <w:rPr>
          <w:rFonts w:eastAsiaTheme="minorEastAsia"/>
          <w:szCs w:val="24"/>
        </w:rPr>
        <w:t>2027</w:t>
      </w:r>
      <w:r w:rsidR="00DE3E16" w:rsidRPr="00DE3E16">
        <w:rPr>
          <w:rFonts w:eastAsiaTheme="minorEastAsia"/>
          <w:color w:val="FF0000"/>
          <w:szCs w:val="24"/>
        </w:rPr>
        <w:t xml:space="preserve"> </w:t>
      </w:r>
      <w:r w:rsidR="00DE3E16" w:rsidRPr="00DE3E16">
        <w:rPr>
          <w:rFonts w:eastAsiaTheme="minorEastAsia"/>
          <w:szCs w:val="24"/>
        </w:rPr>
        <w:t>годы.</w:t>
      </w:r>
    </w:p>
    <w:p w:rsidR="00DE3E16" w:rsidRPr="00DE3E16" w:rsidRDefault="0032480D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>
        <w:rPr>
          <w:rFonts w:eastAsiaTheme="minorEastAsia"/>
          <w:szCs w:val="24"/>
        </w:rPr>
        <w:t>17. </w:t>
      </w:r>
      <w:r w:rsidR="00DE3E16" w:rsidRPr="00DE3E16">
        <w:rPr>
          <w:rFonts w:ascii="Times New Roman CYR" w:eastAsiaTheme="minorEastAsia" w:hAnsi="Times New Roman CYR" w:cs="Times New Roman CYR"/>
        </w:rPr>
        <w:t>Муниципальная программа носит постоянный характер.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DE3E16">
        <w:rPr>
          <w:rFonts w:ascii="Times New Roman CYR" w:eastAsiaTheme="minorEastAsia" w:hAnsi="Times New Roman CYR" w:cs="Times New Roman CYR"/>
        </w:rPr>
        <w:t xml:space="preserve">В силу постоянного характера решаемых в рамках муниципальной программы задачи, выделение отдельных этапов ее реализации </w:t>
      </w:r>
      <w:r w:rsidR="0032480D">
        <w:rPr>
          <w:rFonts w:ascii="Times New Roman CYR" w:eastAsiaTheme="minorEastAsia" w:hAnsi="Times New Roman CYR" w:cs="Times New Roman CYR"/>
        </w:rPr>
        <w:br/>
      </w:r>
      <w:r w:rsidRPr="00DE3E16">
        <w:rPr>
          <w:rFonts w:ascii="Times New Roman CYR" w:eastAsiaTheme="minorEastAsia" w:hAnsi="Times New Roman CYR" w:cs="Times New Roman CYR"/>
        </w:rPr>
        <w:t>не предусматривается.</w:t>
      </w:r>
    </w:p>
    <w:p w:rsidR="00DE3E16" w:rsidRPr="0032480D" w:rsidRDefault="0032480D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szCs w:val="24"/>
        </w:rPr>
        <w:t>18. </w:t>
      </w:r>
      <w:r w:rsidR="00DE3E16" w:rsidRPr="00DE3E16">
        <w:rPr>
          <w:rFonts w:eastAsiaTheme="minorEastAsia"/>
          <w:szCs w:val="24"/>
        </w:rPr>
        <w:t xml:space="preserve">Перечень целевых индикаторов и показателей муниципальной программы представлен в разделе </w:t>
      </w:r>
      <w:r w:rsidR="00DE3E16" w:rsidRPr="00DE3E16">
        <w:rPr>
          <w:rFonts w:eastAsiaTheme="minorEastAsia"/>
          <w:szCs w:val="24"/>
          <w:lang w:val="en-US"/>
        </w:rPr>
        <w:t>VIII</w:t>
      </w:r>
      <w:r w:rsidR="00DE3E16" w:rsidRPr="00DE3E16">
        <w:rPr>
          <w:rFonts w:eastAsiaTheme="minorEastAsia"/>
          <w:szCs w:val="24"/>
        </w:rPr>
        <w:t xml:space="preserve"> муниципальной программы (таблица 1).</w:t>
      </w:r>
    </w:p>
    <w:p w:rsidR="00DE3E16" w:rsidRPr="0032480D" w:rsidRDefault="00DE3E16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Cs w:val="24"/>
        </w:rPr>
      </w:pPr>
    </w:p>
    <w:p w:rsidR="00DE3E16" w:rsidRPr="0086527F" w:rsidRDefault="00DE3E16" w:rsidP="00DE3E1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Cs/>
          <w:color w:val="000000" w:themeColor="text1"/>
          <w:szCs w:val="24"/>
        </w:rPr>
      </w:pPr>
      <w:bookmarkStart w:id="11" w:name="sub_1073"/>
      <w:r w:rsidRPr="0086527F">
        <w:rPr>
          <w:rFonts w:eastAsiaTheme="minorEastAsia"/>
          <w:bCs/>
          <w:color w:val="000000" w:themeColor="text1"/>
          <w:szCs w:val="24"/>
        </w:rPr>
        <w:t>V. Перечень мероприятий программы с указанием сроков их реализации, ответственного исполнителя и соисполнителей, а также ожидаемых результатов (целевых индикаторов)</w:t>
      </w:r>
    </w:p>
    <w:bookmarkEnd w:id="11"/>
    <w:p w:rsidR="00DE3E16" w:rsidRPr="0032480D" w:rsidRDefault="00DE3E16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Cs w:val="24"/>
        </w:rPr>
      </w:pP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 w:rsidRPr="00DE3E16">
        <w:rPr>
          <w:rFonts w:eastAsiaTheme="minorEastAsia"/>
          <w:szCs w:val="24"/>
        </w:rPr>
        <w:t>19. Перечень мероприятий муниципальной программы представлен в приложении 1 к муниципальной программе.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</w:p>
    <w:p w:rsidR="00DE3E16" w:rsidRPr="0086527F" w:rsidRDefault="00DE3E16" w:rsidP="00DE3E1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Cs/>
          <w:color w:val="000000" w:themeColor="text1"/>
          <w:szCs w:val="24"/>
        </w:rPr>
      </w:pPr>
      <w:bookmarkStart w:id="12" w:name="sub_1076"/>
      <w:r w:rsidRPr="0086527F">
        <w:rPr>
          <w:rFonts w:eastAsiaTheme="minorEastAsia"/>
          <w:bCs/>
          <w:color w:val="000000" w:themeColor="text1"/>
          <w:szCs w:val="24"/>
        </w:rPr>
        <w:t xml:space="preserve">VI. Основные меры правового регулирования в соответствующей сфере, направленные на достижение цели и (или) конечных результатов программы, </w:t>
      </w:r>
      <w:r w:rsidR="0032480D" w:rsidRPr="0086527F">
        <w:rPr>
          <w:rFonts w:eastAsiaTheme="minorEastAsia"/>
          <w:bCs/>
          <w:color w:val="000000" w:themeColor="text1"/>
          <w:szCs w:val="24"/>
        </w:rPr>
        <w:br/>
      </w:r>
      <w:r w:rsidRPr="0086527F">
        <w:rPr>
          <w:rFonts w:eastAsiaTheme="minorEastAsia"/>
          <w:bCs/>
          <w:color w:val="000000" w:themeColor="text1"/>
          <w:szCs w:val="24"/>
        </w:rPr>
        <w:t>с обоснованием основных положений и сроков принятия необходимых нормативных правовых актов</w:t>
      </w:r>
    </w:p>
    <w:bookmarkEnd w:id="12"/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Cs w:val="24"/>
        </w:rPr>
      </w:pPr>
    </w:p>
    <w:p w:rsidR="00DE3E16" w:rsidRPr="00DE3E16" w:rsidRDefault="0032480D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bookmarkStart w:id="13" w:name="sub_1077"/>
      <w:r>
        <w:rPr>
          <w:rFonts w:eastAsiaTheme="minorEastAsia"/>
          <w:szCs w:val="24"/>
        </w:rPr>
        <w:t>20. </w:t>
      </w:r>
      <w:r w:rsidR="00DE3E16" w:rsidRPr="00DE3E16">
        <w:rPr>
          <w:rFonts w:eastAsiaTheme="minorEastAsia"/>
          <w:szCs w:val="24"/>
        </w:rPr>
        <w:t xml:space="preserve">Основные меры правового регулирования, необходимые </w:t>
      </w:r>
      <w:r>
        <w:rPr>
          <w:rFonts w:eastAsiaTheme="minorEastAsia"/>
          <w:szCs w:val="24"/>
        </w:rPr>
        <w:br/>
      </w:r>
      <w:r w:rsidR="00DE3E16" w:rsidRPr="00DE3E16">
        <w:rPr>
          <w:rFonts w:eastAsiaTheme="minorEastAsia"/>
          <w:szCs w:val="24"/>
        </w:rPr>
        <w:t xml:space="preserve">для реализации мероприятий муниципальной программы и направленные </w:t>
      </w:r>
      <w:r>
        <w:rPr>
          <w:rFonts w:eastAsiaTheme="minorEastAsia"/>
          <w:szCs w:val="24"/>
        </w:rPr>
        <w:br/>
      </w:r>
      <w:r w:rsidR="00DE3E16" w:rsidRPr="00DE3E16">
        <w:rPr>
          <w:rFonts w:eastAsiaTheme="minorEastAsia"/>
          <w:szCs w:val="24"/>
        </w:rPr>
        <w:t>на достижение цели и конечных результатов муниципальной программы: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bookmarkStart w:id="14" w:name="sub_1081"/>
      <w:bookmarkEnd w:id="13"/>
      <w:r w:rsidRPr="00DE3E16">
        <w:rPr>
          <w:rFonts w:eastAsiaTheme="minorEastAsia"/>
          <w:szCs w:val="24"/>
        </w:rPr>
        <w:t>1) </w:t>
      </w:r>
      <w:r w:rsidR="0032480D">
        <w:rPr>
          <w:rFonts w:eastAsiaTheme="minorEastAsia"/>
          <w:szCs w:val="24"/>
        </w:rPr>
        <w:t>Федеральный закон от 06.10.2003 г. № 131-ФЗ «</w:t>
      </w:r>
      <w:r w:rsidRPr="00DE3E16">
        <w:rPr>
          <w:rFonts w:eastAsiaTheme="minorEastAsia"/>
          <w:szCs w:val="24"/>
        </w:rPr>
        <w:t>Об общих принципах организации местного самоуп</w:t>
      </w:r>
      <w:r w:rsidR="0032480D">
        <w:rPr>
          <w:rFonts w:eastAsiaTheme="minorEastAsia"/>
          <w:szCs w:val="24"/>
        </w:rPr>
        <w:t>равления в Российской Федерации»</w:t>
      </w:r>
      <w:r w:rsidRPr="00DE3E16">
        <w:rPr>
          <w:rFonts w:eastAsiaTheme="minorEastAsia"/>
          <w:szCs w:val="24"/>
        </w:rPr>
        <w:t>;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bookmarkStart w:id="15" w:name="sub_1082"/>
      <w:bookmarkEnd w:id="14"/>
      <w:r w:rsidRPr="00DE3E16">
        <w:rPr>
          <w:rFonts w:eastAsiaTheme="minorEastAsia"/>
          <w:szCs w:val="24"/>
        </w:rPr>
        <w:t>2) Закон Челябин</w:t>
      </w:r>
      <w:r w:rsidR="0032480D">
        <w:rPr>
          <w:rFonts w:eastAsiaTheme="minorEastAsia"/>
          <w:szCs w:val="24"/>
        </w:rPr>
        <w:t xml:space="preserve">ской области от 22 декабря 2020 г. № 288-ЗО </w:t>
      </w:r>
      <w:r w:rsidR="0032480D">
        <w:rPr>
          <w:rFonts w:eastAsiaTheme="minorEastAsia"/>
          <w:szCs w:val="24"/>
        </w:rPr>
        <w:br/>
        <w:t>«</w:t>
      </w:r>
      <w:r w:rsidRPr="00DE3E16">
        <w:rPr>
          <w:rFonts w:eastAsiaTheme="minorEastAsia"/>
          <w:szCs w:val="24"/>
        </w:rPr>
        <w:t xml:space="preserve">О некоторых вопросах правового регулирования отношений, связанных </w:t>
      </w:r>
      <w:r w:rsidR="0032480D">
        <w:rPr>
          <w:rFonts w:eastAsiaTheme="minorEastAsia"/>
          <w:szCs w:val="24"/>
        </w:rPr>
        <w:br/>
      </w:r>
      <w:r w:rsidRPr="00DE3E16">
        <w:rPr>
          <w:rFonts w:eastAsiaTheme="minorEastAsia"/>
          <w:szCs w:val="24"/>
        </w:rPr>
        <w:t>с инициативными проектами, выдвигаемыми для получения финансовой поддержки за счет межбюджетных тр</w:t>
      </w:r>
      <w:r w:rsidR="0032480D">
        <w:rPr>
          <w:rFonts w:eastAsiaTheme="minorEastAsia"/>
          <w:szCs w:val="24"/>
        </w:rPr>
        <w:t>ансфертов из областного бюджета»</w:t>
      </w:r>
      <w:r w:rsidRPr="00DE3E16">
        <w:rPr>
          <w:rFonts w:eastAsiaTheme="minorEastAsia"/>
          <w:szCs w:val="24"/>
        </w:rPr>
        <w:t xml:space="preserve"> </w:t>
      </w:r>
      <w:r w:rsidR="0032480D">
        <w:rPr>
          <w:rFonts w:eastAsiaTheme="minorEastAsia"/>
          <w:szCs w:val="24"/>
        </w:rPr>
        <w:br/>
      </w:r>
      <w:r w:rsidRPr="00DE3E16">
        <w:rPr>
          <w:rFonts w:eastAsiaTheme="minorEastAsia"/>
          <w:szCs w:val="24"/>
        </w:rPr>
        <w:t>(с изменениями и дополнениями);</w:t>
      </w:r>
    </w:p>
    <w:p w:rsidR="00DE3E16" w:rsidRPr="00DE3E16" w:rsidRDefault="0032480D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3) </w:t>
      </w:r>
      <w:r w:rsidR="00DE3E16" w:rsidRPr="00DE3E16">
        <w:rPr>
          <w:rFonts w:eastAsiaTheme="minorEastAsia"/>
          <w:szCs w:val="24"/>
        </w:rPr>
        <w:t>Постановление Правительства Челябинской области от 07.02.202</w:t>
      </w:r>
      <w:r>
        <w:rPr>
          <w:rFonts w:eastAsiaTheme="minorEastAsia"/>
          <w:szCs w:val="24"/>
        </w:rPr>
        <w:t>4 </w:t>
      </w:r>
      <w:r w:rsidR="00DE3E16" w:rsidRPr="00DE3E16">
        <w:rPr>
          <w:rFonts w:eastAsiaTheme="minorEastAsia"/>
          <w:szCs w:val="24"/>
        </w:rPr>
        <w:t xml:space="preserve">г. </w:t>
      </w:r>
      <w:r>
        <w:rPr>
          <w:rFonts w:eastAsiaTheme="minorEastAsia"/>
          <w:szCs w:val="24"/>
        </w:rPr>
        <w:br/>
        <w:t>№ </w:t>
      </w:r>
      <w:r w:rsidR="00DE3E16" w:rsidRPr="00DE3E16">
        <w:rPr>
          <w:rFonts w:eastAsiaTheme="minorEastAsia"/>
          <w:szCs w:val="24"/>
        </w:rPr>
        <w:t>90-П «О государственной программе Челябинской области «Поддержка инициативных проектов в муниципальных образованиях Челябинской области»;</w:t>
      </w:r>
    </w:p>
    <w:p w:rsidR="00DE3E16" w:rsidRPr="00DE3E16" w:rsidRDefault="0032480D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bookmarkStart w:id="16" w:name="sub_1091"/>
      <w:bookmarkEnd w:id="15"/>
      <w:r>
        <w:rPr>
          <w:rFonts w:eastAsiaTheme="minorEastAsia"/>
          <w:szCs w:val="24"/>
        </w:rPr>
        <w:t>4) </w:t>
      </w:r>
      <w:r w:rsidR="00DE3E16" w:rsidRPr="00DE3E16">
        <w:rPr>
          <w:rFonts w:eastAsiaTheme="minorEastAsia"/>
          <w:szCs w:val="24"/>
        </w:rPr>
        <w:t xml:space="preserve">Решение Собрания депутатов Златоустовского городского округа </w:t>
      </w:r>
      <w:r>
        <w:rPr>
          <w:rFonts w:eastAsiaTheme="minorEastAsia"/>
          <w:szCs w:val="24"/>
        </w:rPr>
        <w:br/>
        <w:t>от 23 июня 2005 г. № 10-ЗГО «</w:t>
      </w:r>
      <w:r w:rsidR="00DE3E16" w:rsidRPr="00DE3E16">
        <w:rPr>
          <w:rFonts w:eastAsiaTheme="minorEastAsia"/>
          <w:szCs w:val="24"/>
        </w:rPr>
        <w:t>О принятии Устава Зл</w:t>
      </w:r>
      <w:r>
        <w:rPr>
          <w:rFonts w:eastAsiaTheme="minorEastAsia"/>
          <w:szCs w:val="24"/>
        </w:rPr>
        <w:t>атоустовского городского округа»</w:t>
      </w:r>
      <w:r w:rsidR="00DE3E16" w:rsidRPr="00DE3E16">
        <w:rPr>
          <w:rFonts w:eastAsiaTheme="minorEastAsia"/>
          <w:szCs w:val="24"/>
        </w:rPr>
        <w:t>;</w:t>
      </w:r>
    </w:p>
    <w:bookmarkEnd w:id="16"/>
    <w:p w:rsidR="00DE3E16" w:rsidRPr="00DE3E16" w:rsidRDefault="0032480D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5) </w:t>
      </w:r>
      <w:r w:rsidR="00DE3E16" w:rsidRPr="00DE3E16">
        <w:rPr>
          <w:rFonts w:eastAsiaTheme="minorEastAsia"/>
          <w:szCs w:val="24"/>
        </w:rPr>
        <w:t xml:space="preserve">Решение Собрания депутатов Златоустовского городского округа </w:t>
      </w:r>
      <w:r>
        <w:rPr>
          <w:rFonts w:eastAsiaTheme="minorEastAsia"/>
          <w:szCs w:val="24"/>
        </w:rPr>
        <w:br/>
        <w:t>от 30.12.2020 г. № </w:t>
      </w:r>
      <w:r w:rsidR="00DE3E16" w:rsidRPr="00DE3E16">
        <w:rPr>
          <w:rFonts w:eastAsiaTheme="minorEastAsia"/>
          <w:szCs w:val="24"/>
        </w:rPr>
        <w:t xml:space="preserve">103-ЗГО «Об утверждении Положения о реализации Закона Челябинской области «О некоторых вопросах правового регулирования отношений, связанных с инициативными проектами, выдвигаемыми </w:t>
      </w:r>
      <w:r>
        <w:rPr>
          <w:rFonts w:eastAsiaTheme="minorEastAsia"/>
          <w:szCs w:val="24"/>
        </w:rPr>
        <w:br/>
      </w:r>
      <w:r w:rsidR="00DE3E16" w:rsidRPr="00DE3E16">
        <w:rPr>
          <w:rFonts w:eastAsiaTheme="minorEastAsia"/>
          <w:szCs w:val="24"/>
        </w:rPr>
        <w:t xml:space="preserve">для получения финансовой поддержки за счёт межбюджетных трансфертов </w:t>
      </w:r>
      <w:r>
        <w:rPr>
          <w:rFonts w:eastAsiaTheme="minorEastAsia"/>
          <w:szCs w:val="24"/>
        </w:rPr>
        <w:br/>
      </w:r>
      <w:r w:rsidR="00DE3E16" w:rsidRPr="00DE3E16">
        <w:rPr>
          <w:rFonts w:eastAsiaTheme="minorEastAsia"/>
          <w:szCs w:val="24"/>
        </w:rPr>
        <w:t>из областного бюджета» на территории Златоустовского городского округа»;</w:t>
      </w:r>
    </w:p>
    <w:p w:rsidR="00DE3E16" w:rsidRPr="00DE3E16" w:rsidRDefault="0032480D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6) </w:t>
      </w:r>
      <w:r w:rsidR="00DE3E16" w:rsidRPr="00DE3E16">
        <w:rPr>
          <w:rFonts w:eastAsiaTheme="minorEastAsia"/>
          <w:szCs w:val="24"/>
        </w:rPr>
        <w:t xml:space="preserve">Постановление администрации Златоустовского городского округа </w:t>
      </w:r>
      <w:r>
        <w:rPr>
          <w:rFonts w:eastAsiaTheme="minorEastAsia"/>
          <w:szCs w:val="24"/>
        </w:rPr>
        <w:br/>
        <w:t>от 09.03.2021 г. № </w:t>
      </w:r>
      <w:r w:rsidR="00DE3E16" w:rsidRPr="00DE3E16">
        <w:rPr>
          <w:rFonts w:eastAsiaTheme="minorEastAsia"/>
          <w:szCs w:val="24"/>
        </w:rPr>
        <w:t>119-П/</w:t>
      </w:r>
      <w:proofErr w:type="gramStart"/>
      <w:r w:rsidR="00DE3E16" w:rsidRPr="00DE3E16">
        <w:rPr>
          <w:rFonts w:eastAsiaTheme="minorEastAsia"/>
          <w:szCs w:val="24"/>
        </w:rPr>
        <w:t>АДМ</w:t>
      </w:r>
      <w:proofErr w:type="gramEnd"/>
      <w:r w:rsidR="00DE3E16" w:rsidRPr="00DE3E16">
        <w:rPr>
          <w:rFonts w:eastAsiaTheme="minorEastAsia"/>
          <w:szCs w:val="24"/>
        </w:rPr>
        <w:t xml:space="preserve"> «Об утверждении Регламента взаимодействия администрации Златоустовского городского округа и инициаторов проектов» </w:t>
      </w:r>
      <w:r>
        <w:rPr>
          <w:rFonts w:eastAsiaTheme="minorEastAsia"/>
          <w:szCs w:val="24"/>
        </w:rPr>
        <w:br/>
      </w:r>
      <w:r w:rsidR="00DE3E16" w:rsidRPr="00DE3E16">
        <w:rPr>
          <w:rFonts w:eastAsiaTheme="minorEastAsia"/>
          <w:szCs w:val="24"/>
        </w:rPr>
        <w:t xml:space="preserve">(в редакции Постановления администрации Златоустовского </w:t>
      </w:r>
      <w:r>
        <w:rPr>
          <w:rFonts w:eastAsiaTheme="minorEastAsia"/>
          <w:szCs w:val="24"/>
        </w:rPr>
        <w:t>городского округа от 10.08.2024 г. № </w:t>
      </w:r>
      <w:r w:rsidR="00DE3E16" w:rsidRPr="00DE3E16">
        <w:rPr>
          <w:rFonts w:eastAsiaTheme="minorEastAsia"/>
          <w:szCs w:val="24"/>
        </w:rPr>
        <w:t>317-П/АДМ).</w:t>
      </w:r>
    </w:p>
    <w:p w:rsidR="00DE3E16" w:rsidRPr="0032480D" w:rsidRDefault="00DE3E16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Cs w:val="24"/>
        </w:rPr>
      </w:pPr>
    </w:p>
    <w:p w:rsidR="00DE3E16" w:rsidRPr="0086527F" w:rsidRDefault="00DE3E16" w:rsidP="00DE3E1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Cs/>
          <w:color w:val="000000" w:themeColor="text1"/>
          <w:szCs w:val="24"/>
        </w:rPr>
      </w:pPr>
      <w:bookmarkStart w:id="17" w:name="sub_1097"/>
      <w:r w:rsidRPr="0086527F">
        <w:rPr>
          <w:rFonts w:eastAsiaTheme="minorEastAsia"/>
          <w:bCs/>
          <w:color w:val="000000" w:themeColor="text1"/>
          <w:szCs w:val="24"/>
        </w:rPr>
        <w:t>VII. Перечень и краткое описание подпрограмм муниципальной программы</w:t>
      </w:r>
    </w:p>
    <w:bookmarkEnd w:id="17"/>
    <w:p w:rsidR="00DE3E16" w:rsidRPr="00DE3E16" w:rsidRDefault="00DE3E16" w:rsidP="007E6323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4"/>
        </w:rPr>
      </w:pPr>
    </w:p>
    <w:p w:rsidR="00DE3E16" w:rsidRPr="00DE3E16" w:rsidRDefault="00B838C4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21. </w:t>
      </w:r>
      <w:r w:rsidR="00DE3E16" w:rsidRPr="00DE3E16">
        <w:rPr>
          <w:rFonts w:eastAsiaTheme="minorEastAsia"/>
          <w:szCs w:val="24"/>
        </w:rPr>
        <w:t>Подпрограммы в муниципальной программе отсутствуют.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</w:p>
    <w:p w:rsidR="00DE3E16" w:rsidRPr="0086527F" w:rsidRDefault="00DE3E16" w:rsidP="00DE3E1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color w:val="000000" w:themeColor="text1"/>
          <w:szCs w:val="24"/>
        </w:rPr>
      </w:pPr>
      <w:r w:rsidRPr="0086527F">
        <w:rPr>
          <w:rFonts w:eastAsiaTheme="minorEastAsia"/>
          <w:color w:val="000000" w:themeColor="text1"/>
          <w:szCs w:val="24"/>
        </w:rPr>
        <w:t>VIII. Обоснование состава и значений соответствующих целевых индикаторов и показателей программы по этапам ее реализации и оценка влияния внешних факторов и условий на их достижение</w:t>
      </w:r>
    </w:p>
    <w:p w:rsidR="00DE3E16" w:rsidRPr="00DE3E16" w:rsidRDefault="00DE3E16" w:rsidP="00DE3E1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Cs w:val="24"/>
        </w:rPr>
      </w:pPr>
    </w:p>
    <w:p w:rsidR="00DE3E16" w:rsidRPr="00DE3E16" w:rsidRDefault="00B838C4" w:rsidP="00DE3E1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bookmarkStart w:id="18" w:name="sub_1105"/>
      <w:r>
        <w:rPr>
          <w:rFonts w:eastAsiaTheme="minorEastAsia"/>
          <w:szCs w:val="24"/>
        </w:rPr>
        <w:t>22. </w:t>
      </w:r>
      <w:r w:rsidR="00DE3E16" w:rsidRPr="00DE3E16">
        <w:rPr>
          <w:rFonts w:eastAsiaTheme="minorEastAsia"/>
          <w:szCs w:val="24"/>
        </w:rPr>
        <w:t>Определение состава и значений целевых индикаторов и показателей муниципальной программы основывалось на необходимости достижения цели и выполнения задачи муниципальной программы, которые позволяют создать эффективную систему управления, включающую удобство вовлечения жителей в процесс управления Златоустовским городским округом.</w:t>
      </w:r>
    </w:p>
    <w:bookmarkEnd w:id="18"/>
    <w:p w:rsidR="00DE3E16" w:rsidRDefault="00DE3E16" w:rsidP="00B838C4">
      <w:pPr>
        <w:ind w:firstLine="709"/>
        <w:jc w:val="both"/>
        <w:rPr>
          <w:rFonts w:eastAsiaTheme="minorEastAsia"/>
          <w:szCs w:val="24"/>
        </w:rPr>
      </w:pPr>
      <w:r w:rsidRPr="00DE3E16">
        <w:rPr>
          <w:rFonts w:eastAsiaTheme="minorEastAsia"/>
          <w:szCs w:val="24"/>
        </w:rPr>
        <w:t>23. В результате реализации муниципальной программы планируется достижение следующих целевых индикаторов:</w:t>
      </w:r>
    </w:p>
    <w:p w:rsidR="00B838C4" w:rsidRDefault="00B838C4" w:rsidP="00B838C4">
      <w:pPr>
        <w:ind w:firstLine="709"/>
        <w:jc w:val="right"/>
      </w:pPr>
      <w:r w:rsidRPr="00B838C4"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851"/>
        <w:gridCol w:w="1134"/>
        <w:gridCol w:w="1134"/>
        <w:gridCol w:w="1326"/>
        <w:gridCol w:w="1225"/>
      </w:tblGrid>
      <w:tr w:rsidR="00B838C4" w:rsidRPr="007E6323" w:rsidTr="00B838C4"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c"/>
              <w:jc w:val="center"/>
              <w:rPr>
                <w:rFonts w:ascii="Times New Roman" w:hAnsi="Times New Roman" w:cs="Times New Roman"/>
                <w:sz w:val="18"/>
              </w:rPr>
            </w:pPr>
            <w:r w:rsidRPr="007E6323">
              <w:rPr>
                <w:rFonts w:ascii="Times New Roman" w:hAnsi="Times New Roman" w:cs="Times New Roman"/>
                <w:sz w:val="18"/>
              </w:rPr>
              <w:t>Наименование целевых индикаторов (показателей)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c"/>
              <w:jc w:val="center"/>
              <w:rPr>
                <w:rFonts w:ascii="Times New Roman" w:hAnsi="Times New Roman" w:cs="Times New Roman"/>
                <w:sz w:val="18"/>
              </w:rPr>
            </w:pPr>
            <w:r w:rsidRPr="007E6323">
              <w:rPr>
                <w:rFonts w:ascii="Times New Roman" w:hAnsi="Times New Roman" w:cs="Times New Roman"/>
                <w:sz w:val="18"/>
              </w:rPr>
              <w:t>Ед. изм.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c"/>
              <w:jc w:val="center"/>
              <w:rPr>
                <w:rFonts w:ascii="Times New Roman" w:hAnsi="Times New Roman" w:cs="Times New Roman"/>
                <w:sz w:val="18"/>
              </w:rPr>
            </w:pPr>
            <w:r w:rsidRPr="007E6323">
              <w:rPr>
                <w:rFonts w:ascii="Times New Roman" w:hAnsi="Times New Roman" w:cs="Times New Roman"/>
                <w:sz w:val="18"/>
              </w:rPr>
              <w:t>Плановые показатели муниципальной программы</w:t>
            </w:r>
          </w:p>
        </w:tc>
      </w:tr>
      <w:tr w:rsidR="00B838C4" w:rsidRPr="007E6323" w:rsidTr="00B838C4"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c"/>
              <w:jc w:val="center"/>
              <w:rPr>
                <w:rFonts w:ascii="Times New Roman" w:hAnsi="Times New Roman" w:cs="Times New Roman"/>
                <w:sz w:val="18"/>
              </w:rPr>
            </w:pPr>
            <w:r w:rsidRPr="007E6323">
              <w:rPr>
                <w:rFonts w:ascii="Times New Roman" w:hAnsi="Times New Roman" w:cs="Times New Roman"/>
                <w:sz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c"/>
              <w:jc w:val="center"/>
              <w:rPr>
                <w:rFonts w:ascii="Times New Roman" w:hAnsi="Times New Roman" w:cs="Times New Roman"/>
                <w:sz w:val="18"/>
              </w:rPr>
            </w:pPr>
            <w:r w:rsidRPr="007E6323">
              <w:rPr>
                <w:rFonts w:ascii="Times New Roman" w:hAnsi="Times New Roman" w:cs="Times New Roman"/>
                <w:sz w:val="18"/>
              </w:rPr>
              <w:t>2025 год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c"/>
              <w:jc w:val="center"/>
              <w:rPr>
                <w:rFonts w:ascii="Times New Roman" w:hAnsi="Times New Roman" w:cs="Times New Roman"/>
                <w:sz w:val="18"/>
              </w:rPr>
            </w:pPr>
            <w:r w:rsidRPr="007E6323">
              <w:rPr>
                <w:rFonts w:ascii="Times New Roman" w:hAnsi="Times New Roman" w:cs="Times New Roman"/>
                <w:sz w:val="18"/>
              </w:rPr>
              <w:t>2026 год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c"/>
              <w:jc w:val="center"/>
              <w:rPr>
                <w:rFonts w:ascii="Times New Roman" w:hAnsi="Times New Roman" w:cs="Times New Roman"/>
                <w:sz w:val="18"/>
              </w:rPr>
            </w:pPr>
            <w:r w:rsidRPr="007E6323">
              <w:rPr>
                <w:rFonts w:ascii="Times New Roman" w:hAnsi="Times New Roman" w:cs="Times New Roman"/>
                <w:sz w:val="18"/>
              </w:rPr>
              <w:t>2027 год</w:t>
            </w:r>
          </w:p>
        </w:tc>
      </w:tr>
      <w:tr w:rsidR="00B838C4" w:rsidRPr="007E6323" w:rsidTr="00B838C4">
        <w:tc>
          <w:tcPr>
            <w:tcW w:w="396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f"/>
              <w:ind w:firstLine="0"/>
              <w:jc w:val="both"/>
              <w:rPr>
                <w:sz w:val="18"/>
                <w:szCs w:val="24"/>
              </w:rPr>
            </w:pPr>
            <w:r w:rsidRPr="007E6323">
              <w:rPr>
                <w:color w:val="000000"/>
                <w:sz w:val="18"/>
                <w:szCs w:val="24"/>
              </w:rPr>
              <w:t>1. Количество реализованных инициативных проектов, нарастающим итогом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c"/>
              <w:jc w:val="center"/>
              <w:rPr>
                <w:rFonts w:ascii="Times New Roman" w:hAnsi="Times New Roman" w:cs="Times New Roman"/>
                <w:sz w:val="18"/>
              </w:rPr>
            </w:pPr>
            <w:r w:rsidRPr="007E6323">
              <w:rPr>
                <w:rFonts w:ascii="Times New Roman" w:hAnsi="Times New Roman" w:cs="Times New Roman"/>
                <w:sz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f"/>
              <w:ind w:firstLine="0"/>
              <w:jc w:val="center"/>
              <w:rPr>
                <w:sz w:val="18"/>
                <w:szCs w:val="24"/>
              </w:rPr>
            </w:pPr>
            <w:r w:rsidRPr="007E6323">
              <w:rPr>
                <w:color w:val="000000"/>
                <w:sz w:val="18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f"/>
              <w:ind w:firstLine="0"/>
              <w:jc w:val="center"/>
              <w:rPr>
                <w:sz w:val="18"/>
                <w:szCs w:val="24"/>
              </w:rPr>
            </w:pPr>
            <w:r w:rsidRPr="007E6323">
              <w:rPr>
                <w:color w:val="000000"/>
                <w:sz w:val="18"/>
                <w:szCs w:val="24"/>
              </w:rPr>
              <w:t>14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f"/>
              <w:ind w:firstLine="0"/>
              <w:jc w:val="center"/>
              <w:rPr>
                <w:sz w:val="18"/>
                <w:szCs w:val="24"/>
              </w:rPr>
            </w:pPr>
            <w:r w:rsidRPr="007E6323">
              <w:rPr>
                <w:color w:val="000000"/>
                <w:sz w:val="18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f"/>
              <w:ind w:firstLine="0"/>
              <w:jc w:val="center"/>
              <w:rPr>
                <w:color w:val="000000"/>
                <w:sz w:val="18"/>
                <w:szCs w:val="24"/>
              </w:rPr>
            </w:pPr>
            <w:r w:rsidRPr="007E6323">
              <w:rPr>
                <w:color w:val="000000"/>
                <w:sz w:val="18"/>
                <w:szCs w:val="24"/>
              </w:rPr>
              <w:t>20</w:t>
            </w:r>
          </w:p>
        </w:tc>
      </w:tr>
      <w:tr w:rsidR="00B838C4" w:rsidRPr="007E6323" w:rsidTr="00B838C4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f"/>
              <w:ind w:firstLine="0"/>
              <w:jc w:val="both"/>
              <w:rPr>
                <w:sz w:val="18"/>
                <w:szCs w:val="24"/>
              </w:rPr>
            </w:pPr>
            <w:r w:rsidRPr="007E6323">
              <w:rPr>
                <w:color w:val="000000"/>
                <w:sz w:val="18"/>
                <w:szCs w:val="24"/>
              </w:rPr>
              <w:t xml:space="preserve">2. Доля населения, вовлеченного </w:t>
            </w:r>
            <w:r w:rsidRPr="007E6323">
              <w:rPr>
                <w:color w:val="000000"/>
                <w:sz w:val="18"/>
                <w:szCs w:val="24"/>
              </w:rPr>
              <w:br/>
              <w:t>в решение вопросов местного значения путем реализации инициативных проектов, в общей численности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c"/>
              <w:jc w:val="center"/>
              <w:rPr>
                <w:rFonts w:ascii="Times New Roman" w:hAnsi="Times New Roman" w:cs="Times New Roman"/>
                <w:sz w:val="18"/>
              </w:rPr>
            </w:pPr>
            <w:r w:rsidRPr="007E6323"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f"/>
              <w:ind w:firstLine="0"/>
              <w:jc w:val="center"/>
              <w:rPr>
                <w:sz w:val="18"/>
                <w:szCs w:val="24"/>
              </w:rPr>
            </w:pPr>
            <w:r w:rsidRPr="007E6323">
              <w:rPr>
                <w:color w:val="000000"/>
                <w:sz w:val="18"/>
                <w:szCs w:val="24"/>
              </w:rPr>
              <w:t>2,</w:t>
            </w:r>
            <w:r w:rsidR="007E6323" w:rsidRPr="007E6323">
              <w:rPr>
                <w:color w:val="000000"/>
                <w:sz w:val="18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f"/>
              <w:ind w:firstLine="0"/>
              <w:jc w:val="center"/>
              <w:rPr>
                <w:sz w:val="18"/>
                <w:szCs w:val="24"/>
              </w:rPr>
            </w:pPr>
            <w:r w:rsidRPr="007E6323">
              <w:rPr>
                <w:color w:val="000000"/>
                <w:sz w:val="18"/>
                <w:szCs w:val="24"/>
              </w:rPr>
              <w:t>2,4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8C4" w:rsidRPr="007E6323" w:rsidRDefault="00B838C4" w:rsidP="00B838C4">
            <w:pPr>
              <w:pStyle w:val="af"/>
              <w:ind w:firstLine="0"/>
              <w:jc w:val="center"/>
              <w:rPr>
                <w:sz w:val="18"/>
                <w:szCs w:val="24"/>
              </w:rPr>
            </w:pPr>
            <w:r w:rsidRPr="007E6323">
              <w:rPr>
                <w:color w:val="000000"/>
                <w:sz w:val="18"/>
                <w:szCs w:val="24"/>
              </w:rPr>
              <w:t>2,6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8C4" w:rsidRPr="007E6323" w:rsidRDefault="00B838C4" w:rsidP="007E6323">
            <w:pPr>
              <w:pStyle w:val="af"/>
              <w:ind w:firstLine="0"/>
              <w:jc w:val="center"/>
              <w:rPr>
                <w:color w:val="000000"/>
                <w:sz w:val="18"/>
                <w:szCs w:val="24"/>
              </w:rPr>
            </w:pPr>
            <w:r w:rsidRPr="007E6323">
              <w:rPr>
                <w:color w:val="000000"/>
                <w:sz w:val="18"/>
                <w:szCs w:val="24"/>
              </w:rPr>
              <w:t>2,8</w:t>
            </w:r>
          </w:p>
        </w:tc>
      </w:tr>
    </w:tbl>
    <w:p w:rsidR="00B838C4" w:rsidRDefault="00B838C4" w:rsidP="00B838C4">
      <w:pPr>
        <w:ind w:firstLine="709"/>
      </w:pP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B838C4">
        <w:rPr>
          <w:rFonts w:eastAsiaTheme="minorEastAsia"/>
          <w:color w:val="000000"/>
        </w:rPr>
        <w:t>24</w:t>
      </w:r>
      <w:r>
        <w:rPr>
          <w:rFonts w:eastAsiaTheme="minorEastAsia"/>
          <w:color w:val="000000"/>
        </w:rPr>
        <w:t>. </w:t>
      </w:r>
      <w:r w:rsidRPr="00B838C4">
        <w:rPr>
          <w:rFonts w:eastAsiaTheme="minorEastAsia"/>
          <w:color w:val="000000"/>
        </w:rPr>
        <w:t xml:space="preserve">С учетом специфики муниципальной программы для измерения </w:t>
      </w:r>
      <w:r>
        <w:rPr>
          <w:rFonts w:eastAsiaTheme="minorEastAsia"/>
          <w:color w:val="000000"/>
        </w:rPr>
        <w:br/>
      </w:r>
      <w:r w:rsidRPr="00B838C4">
        <w:rPr>
          <w:rFonts w:eastAsiaTheme="minorEastAsia"/>
          <w:color w:val="000000"/>
        </w:rPr>
        <w:t xml:space="preserve">ее результатов будут использоваться количественные индикаторы </w:t>
      </w:r>
      <w:r>
        <w:rPr>
          <w:rFonts w:eastAsiaTheme="minorEastAsia"/>
          <w:color w:val="000000"/>
        </w:rPr>
        <w:br/>
      </w:r>
      <w:r w:rsidRPr="00B838C4">
        <w:rPr>
          <w:rFonts w:eastAsiaTheme="minorEastAsia"/>
          <w:color w:val="000000"/>
        </w:rPr>
        <w:t>и качественные оценки.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19" w:name="sub_1108"/>
      <w:r w:rsidRPr="00B838C4">
        <w:rPr>
          <w:rFonts w:eastAsiaTheme="minorEastAsia"/>
          <w:color w:val="000000"/>
        </w:rPr>
        <w:t xml:space="preserve">25. Целевые индикаторы муниципальной программы, определяют эффективность реализации мероприятий муниципальной программы, отражают состояние и </w:t>
      </w:r>
      <w:r>
        <w:rPr>
          <w:rFonts w:eastAsiaTheme="minorEastAsia"/>
          <w:color w:val="000000"/>
        </w:rPr>
        <w:t>динамику развития деятельности а</w:t>
      </w:r>
      <w:r w:rsidRPr="00B838C4">
        <w:rPr>
          <w:rFonts w:eastAsiaTheme="minorEastAsia"/>
          <w:color w:val="000000"/>
        </w:rPr>
        <w:t>дминистрации Златоустовского городского округа в сфере инициативного бюджетирования.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0" w:name="sub_1109"/>
      <w:bookmarkEnd w:id="19"/>
      <w:r w:rsidRPr="00B838C4">
        <w:rPr>
          <w:rFonts w:eastAsiaTheme="minorEastAsia"/>
          <w:color w:val="000000"/>
        </w:rPr>
        <w:t xml:space="preserve">26. Результативность муниципальной программы будет оцениваться </w:t>
      </w:r>
      <w:r>
        <w:rPr>
          <w:rFonts w:eastAsiaTheme="minorEastAsia"/>
          <w:color w:val="000000"/>
        </w:rPr>
        <w:br/>
      </w:r>
      <w:r w:rsidRPr="00B838C4">
        <w:rPr>
          <w:rFonts w:eastAsiaTheme="minorEastAsia"/>
          <w:color w:val="000000"/>
        </w:rPr>
        <w:t>на основе целевых индикаторов, определенных для оценки эффективности реализуемых основных мероприятий муниципальной программы.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1" w:name="sub_1110"/>
      <w:bookmarkEnd w:id="20"/>
      <w:r w:rsidRPr="00B838C4">
        <w:rPr>
          <w:rFonts w:eastAsiaTheme="minorEastAsia"/>
          <w:color w:val="000000"/>
        </w:rPr>
        <w:t>27. Отчет о ходе реализации и оценке эффективности муниципальной программы представляется в порядке, установленном постановлением администрации Златоустовского городского округа от 25.12.2024</w:t>
      </w:r>
      <w:r>
        <w:rPr>
          <w:rFonts w:eastAsiaTheme="minorEastAsia"/>
          <w:color w:val="000000"/>
        </w:rPr>
        <w:t> </w:t>
      </w:r>
      <w:r w:rsidRPr="00B838C4">
        <w:rPr>
          <w:rFonts w:eastAsiaTheme="minorEastAsia"/>
          <w:color w:val="000000"/>
        </w:rPr>
        <w:t xml:space="preserve">г. </w:t>
      </w:r>
      <w:r>
        <w:rPr>
          <w:rFonts w:eastAsiaTheme="minorEastAsia"/>
          <w:color w:val="000000"/>
        </w:rPr>
        <w:br/>
        <w:t>№</w:t>
      </w:r>
      <w:r w:rsidRPr="00B838C4">
        <w:rPr>
          <w:rFonts w:eastAsiaTheme="minorEastAsia"/>
          <w:color w:val="000000"/>
        </w:rPr>
        <w:t> 694-П/</w:t>
      </w:r>
      <w:proofErr w:type="gramStart"/>
      <w:r w:rsidRPr="00B838C4">
        <w:rPr>
          <w:rFonts w:eastAsiaTheme="minorEastAsia"/>
          <w:color w:val="000000"/>
        </w:rPr>
        <w:t>АДМ</w:t>
      </w:r>
      <w:proofErr w:type="gramEnd"/>
      <w:r>
        <w:rPr>
          <w:rFonts w:eastAsiaTheme="minorEastAsia"/>
          <w:color w:val="000000"/>
        </w:rPr>
        <w:t xml:space="preserve"> «О</w:t>
      </w:r>
      <w:r w:rsidRPr="00B838C4">
        <w:rPr>
          <w:rFonts w:eastAsiaTheme="minorEastAsia"/>
          <w:color w:val="000000"/>
        </w:rPr>
        <w:t xml:space="preserve"> порядке разработки, формирования, реализации, контроля </w:t>
      </w:r>
      <w:r>
        <w:rPr>
          <w:rFonts w:eastAsiaTheme="minorEastAsia"/>
          <w:color w:val="000000"/>
        </w:rPr>
        <w:br/>
      </w:r>
      <w:r w:rsidRPr="00B838C4">
        <w:rPr>
          <w:rFonts w:eastAsiaTheme="minorEastAsia"/>
          <w:color w:val="000000"/>
        </w:rPr>
        <w:t>и проведения оценки эффективности муниципальных программ Зл</w:t>
      </w:r>
      <w:r>
        <w:rPr>
          <w:rFonts w:eastAsiaTheme="minorEastAsia"/>
          <w:color w:val="000000"/>
        </w:rPr>
        <w:t>атоустовского городского округа» (далее - Порядок №</w:t>
      </w:r>
      <w:r w:rsidRPr="00B838C4">
        <w:rPr>
          <w:rFonts w:eastAsiaTheme="minorEastAsia"/>
          <w:color w:val="000000"/>
        </w:rPr>
        <w:t> 694-П/АДМ).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2" w:name="sub_1111"/>
      <w:bookmarkEnd w:id="21"/>
      <w:r w:rsidRPr="00B838C4">
        <w:rPr>
          <w:rFonts w:eastAsiaTheme="minorEastAsia"/>
          <w:color w:val="000000"/>
        </w:rPr>
        <w:t xml:space="preserve">28. При реализации настоящей муниципальной программы </w:t>
      </w:r>
      <w:r>
        <w:rPr>
          <w:rFonts w:eastAsiaTheme="minorEastAsia"/>
          <w:color w:val="000000"/>
        </w:rPr>
        <w:br/>
      </w:r>
      <w:r w:rsidRPr="00B838C4">
        <w:rPr>
          <w:rFonts w:eastAsiaTheme="minorEastAsia"/>
          <w:color w:val="000000"/>
        </w:rPr>
        <w:t xml:space="preserve">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муниципальной программы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</w:t>
      </w:r>
      <w:r>
        <w:rPr>
          <w:rFonts w:eastAsiaTheme="minorEastAsia"/>
          <w:color w:val="000000"/>
        </w:rPr>
        <w:br/>
      </w:r>
      <w:r w:rsidRPr="00B838C4">
        <w:rPr>
          <w:rFonts w:eastAsiaTheme="minorEastAsia"/>
          <w:color w:val="000000"/>
        </w:rPr>
        <w:t>и показателей муниципальной программы.</w:t>
      </w:r>
    </w:p>
    <w:bookmarkEnd w:id="22"/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B838C4">
        <w:rPr>
          <w:rFonts w:eastAsiaTheme="minorEastAsia"/>
          <w:color w:val="000000"/>
        </w:rPr>
        <w:t xml:space="preserve">Риски реализации муниципальной программы можно разделить </w:t>
      </w:r>
      <w:r>
        <w:rPr>
          <w:rFonts w:eastAsiaTheme="minorEastAsia"/>
          <w:color w:val="000000"/>
        </w:rPr>
        <w:br/>
      </w:r>
      <w:r w:rsidRPr="00B838C4">
        <w:rPr>
          <w:rFonts w:eastAsiaTheme="minorEastAsia"/>
          <w:color w:val="000000"/>
        </w:rPr>
        <w:t>на две группы: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B838C4">
        <w:rPr>
          <w:rFonts w:eastAsiaTheme="minorEastAsia"/>
          <w:color w:val="000000"/>
        </w:rPr>
        <w:t>внутренние - относятся к сфере компетенции ответственного исполнителя муниципальной программы и исполнителей мероприятий Программы;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proofErr w:type="gramStart"/>
      <w:r w:rsidRPr="00B838C4">
        <w:rPr>
          <w:rFonts w:eastAsiaTheme="minorEastAsia"/>
          <w:color w:val="000000"/>
        </w:rPr>
        <w:t xml:space="preserve">внешние, наступление или не наступление которых не зависит </w:t>
      </w:r>
      <w:r>
        <w:rPr>
          <w:rFonts w:eastAsiaTheme="minorEastAsia"/>
          <w:color w:val="000000"/>
        </w:rPr>
        <w:br/>
      </w:r>
      <w:r w:rsidRPr="00B838C4">
        <w:rPr>
          <w:rFonts w:eastAsiaTheme="minorEastAsia"/>
          <w:color w:val="000000"/>
        </w:rPr>
        <w:t>от действий ответственного исполнителя муниципальной программы.</w:t>
      </w:r>
      <w:proofErr w:type="gramEnd"/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3" w:name="sub_1112"/>
      <w:r w:rsidRPr="00B838C4">
        <w:rPr>
          <w:rFonts w:eastAsiaTheme="minorEastAsia"/>
          <w:color w:val="000000"/>
        </w:rPr>
        <w:t>29</w:t>
      </w:r>
      <w:r>
        <w:rPr>
          <w:rFonts w:eastAsiaTheme="minorEastAsia"/>
          <w:color w:val="000000"/>
        </w:rPr>
        <w:t>. </w:t>
      </w:r>
      <w:r w:rsidRPr="00B838C4">
        <w:rPr>
          <w:rFonts w:eastAsiaTheme="minorEastAsia"/>
          <w:color w:val="000000"/>
        </w:rPr>
        <w:t>Внутренние риски могут являться следствием:</w:t>
      </w:r>
    </w:p>
    <w:bookmarkEnd w:id="23"/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B838C4">
        <w:rPr>
          <w:rFonts w:eastAsiaTheme="minorEastAsia"/>
          <w:color w:val="000000"/>
        </w:rPr>
        <w:t>низкой исполнительской дисциплины ответственного исполнителя муниципальной программы, должностных лиц, ответственных за выполнение мероприятий муниципальной программы;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B838C4">
        <w:rPr>
          <w:rFonts w:eastAsiaTheme="minorEastAsia"/>
          <w:color w:val="000000"/>
        </w:rPr>
        <w:t>несвоевременных разработки, согласования и принятия документов, обеспечивающих выполнение мероприятий муниципальной программы;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B838C4">
        <w:rPr>
          <w:rFonts w:eastAsiaTheme="minorEastAsia"/>
          <w:color w:val="000000"/>
        </w:rPr>
        <w:t>недостаточной оперативности при наступлении внешних рисков реализации муниципальной программы.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B838C4">
        <w:rPr>
          <w:rFonts w:eastAsiaTheme="minorEastAsia"/>
          <w:color w:val="000000"/>
        </w:rPr>
        <w:t>Мерами управления внутренними рисками являются: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B838C4">
        <w:rPr>
          <w:rFonts w:eastAsiaTheme="minorEastAsia"/>
          <w:color w:val="000000"/>
        </w:rPr>
        <w:t>детальное планирование хода реализации муниципальной программы;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B838C4">
        <w:rPr>
          <w:rFonts w:eastAsiaTheme="minorEastAsia"/>
          <w:color w:val="000000"/>
        </w:rPr>
        <w:t>оперативный мониторинг выполнения мероприятий муниципальной программы, который выполняют ответственные исполнители мероприятий;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B838C4">
        <w:rPr>
          <w:rFonts w:eastAsiaTheme="minorEastAsia"/>
          <w:color w:val="000000"/>
        </w:rPr>
        <w:t>своевременная актуализация ежегодных мероприятий реализации муниципальной программы, в том числе корректировка состава и сроков исполнения мероприятий с сохранением ожидаемых результатов.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4" w:name="sub_1113"/>
      <w:r w:rsidRPr="00B838C4">
        <w:rPr>
          <w:rFonts w:eastAsiaTheme="minorEastAsia"/>
          <w:color w:val="000000"/>
        </w:rPr>
        <w:t>30</w:t>
      </w:r>
      <w:r>
        <w:rPr>
          <w:rFonts w:eastAsiaTheme="minorEastAsia"/>
          <w:color w:val="000000"/>
        </w:rPr>
        <w:t>. </w:t>
      </w:r>
      <w:r w:rsidRPr="00B838C4">
        <w:rPr>
          <w:rFonts w:eastAsiaTheme="minorEastAsia"/>
          <w:color w:val="000000"/>
        </w:rPr>
        <w:t>Внешние риски могут являться следствием:</w:t>
      </w:r>
    </w:p>
    <w:bookmarkEnd w:id="24"/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B838C4">
        <w:rPr>
          <w:rFonts w:eastAsiaTheme="minorEastAsia"/>
          <w:color w:val="000000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B838C4">
        <w:rPr>
          <w:rFonts w:eastAsiaTheme="minorEastAsia"/>
          <w:color w:val="000000"/>
        </w:rPr>
        <w:t>возникновением бюджетного дефицита и недостаточным вследствие этого уровнем бюджетного финансирования, мероприятий, предусмотренных муниципальной программой.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B838C4">
        <w:rPr>
          <w:rFonts w:eastAsiaTheme="minorEastAsia"/>
          <w:color w:val="000000"/>
        </w:rPr>
        <w:t>В рамках муниципальной программы отсутствует возможность управления вышеуказанными рисками. Возможен лишь оперативный учет последствий их проявления.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5" w:name="sub_1114"/>
      <w:r w:rsidRPr="00B838C4">
        <w:rPr>
          <w:rFonts w:eastAsiaTheme="minorEastAsia"/>
          <w:color w:val="000000"/>
        </w:rPr>
        <w:t>31</w:t>
      </w:r>
      <w:r>
        <w:rPr>
          <w:rFonts w:eastAsiaTheme="minorEastAsia"/>
          <w:color w:val="000000"/>
        </w:rPr>
        <w:t>. </w:t>
      </w:r>
      <w:r w:rsidRPr="00B838C4">
        <w:rPr>
          <w:rFonts w:eastAsiaTheme="minorEastAsia"/>
          <w:color w:val="000000"/>
        </w:rPr>
        <w:t>Анализ и управление риском реализации муниципальной программы обеспечивает:</w:t>
      </w:r>
    </w:p>
    <w:bookmarkEnd w:id="25"/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B838C4">
        <w:rPr>
          <w:rFonts w:eastAsiaTheme="minorEastAsia"/>
          <w:color w:val="000000"/>
        </w:rPr>
        <w:t>условия, в результате которых можно реализовать мероприятия, предусмотренные муниципальной программой на данный период;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B838C4">
        <w:rPr>
          <w:rFonts w:eastAsiaTheme="minorEastAsia"/>
          <w:color w:val="000000"/>
        </w:rPr>
        <w:t>постоянный учет всех факторов риска, влияющих на достижение цели муниципальной программы;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B838C4">
        <w:rPr>
          <w:rFonts w:eastAsiaTheme="minorEastAsia"/>
          <w:color w:val="000000"/>
        </w:rPr>
        <w:t>правильный учет факторов риска, их тщательный анализ и разумная политика по управлению ими.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6" w:name="sub_1115"/>
      <w:r w:rsidRPr="00B838C4">
        <w:rPr>
          <w:rFonts w:eastAsiaTheme="minorEastAsia"/>
          <w:color w:val="000000"/>
        </w:rPr>
        <w:t>32</w:t>
      </w:r>
      <w:r>
        <w:rPr>
          <w:rFonts w:eastAsiaTheme="minorEastAsia"/>
          <w:color w:val="000000"/>
        </w:rPr>
        <w:t>. </w:t>
      </w:r>
      <w:proofErr w:type="gramStart"/>
      <w:r w:rsidRPr="00B838C4">
        <w:rPr>
          <w:rFonts w:eastAsiaTheme="minorEastAsia"/>
          <w:color w:val="000000"/>
        </w:rPr>
        <w:t>Контроль за</w:t>
      </w:r>
      <w:proofErr w:type="gramEnd"/>
      <w:r w:rsidRPr="00B838C4">
        <w:rPr>
          <w:rFonts w:eastAsiaTheme="minorEastAsia"/>
          <w:color w:val="000000"/>
        </w:rPr>
        <w:t xml:space="preserve"> ходом реализации муниципальной программы, а также анализ рисков и управление рисками при реализации муниципальной программы, осуществляет по итогам каждого го</w:t>
      </w:r>
      <w:r>
        <w:rPr>
          <w:rFonts w:eastAsiaTheme="minorEastAsia"/>
          <w:color w:val="000000"/>
        </w:rPr>
        <w:t>да, ответственный исполнитель - </w:t>
      </w:r>
      <w:r w:rsidRPr="00B838C4">
        <w:rPr>
          <w:rFonts w:eastAsiaTheme="minorEastAsia"/>
          <w:color w:val="000000"/>
        </w:rPr>
        <w:t xml:space="preserve">администрация Златоустовского городского округа </w:t>
      </w:r>
      <w:r>
        <w:rPr>
          <w:rFonts w:eastAsiaTheme="minorEastAsia"/>
          <w:color w:val="000000"/>
        </w:rPr>
        <w:br/>
      </w:r>
      <w:r w:rsidRPr="00B838C4">
        <w:rPr>
          <w:rFonts w:eastAsiaTheme="minorEastAsia"/>
          <w:color w:val="000000"/>
        </w:rPr>
        <w:t>в соответствии с установленными полномочиями.</w:t>
      </w:r>
    </w:p>
    <w:bookmarkEnd w:id="26"/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4"/>
        </w:rPr>
      </w:pPr>
    </w:p>
    <w:p w:rsidR="00B838C4" w:rsidRPr="0086527F" w:rsidRDefault="00B838C4" w:rsidP="00B838C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</w:pPr>
      <w:bookmarkStart w:id="27" w:name="sub_1116"/>
      <w:r w:rsidRPr="0086527F"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t>IX. Информация по ресурсному обеспечению муниципальной программы</w:t>
      </w:r>
    </w:p>
    <w:bookmarkEnd w:id="27"/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4"/>
        </w:rPr>
      </w:pP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4"/>
        </w:rPr>
      </w:pPr>
      <w:r w:rsidRPr="00B838C4">
        <w:rPr>
          <w:rFonts w:ascii="Times New Roman CYR" w:eastAsiaTheme="minorEastAsia" w:hAnsi="Times New Roman CYR" w:cs="Times New Roman CYR"/>
          <w:szCs w:val="24"/>
        </w:rPr>
        <w:t>33</w:t>
      </w:r>
      <w:r>
        <w:rPr>
          <w:rFonts w:ascii="Times New Roman CYR" w:eastAsiaTheme="minorEastAsia" w:hAnsi="Times New Roman CYR" w:cs="Times New Roman CYR"/>
          <w:szCs w:val="24"/>
        </w:rPr>
        <w:t>. </w:t>
      </w:r>
      <w:r w:rsidRPr="00B838C4">
        <w:rPr>
          <w:rFonts w:ascii="Times New Roman CYR" w:eastAsiaTheme="minorEastAsia" w:hAnsi="Times New Roman CYR" w:cs="Times New Roman CYR"/>
          <w:szCs w:val="24"/>
        </w:rPr>
        <w:t xml:space="preserve">Ресурсное обеспечение мероприятий муниципальной программы </w:t>
      </w:r>
      <w:r>
        <w:rPr>
          <w:rFonts w:ascii="Times New Roman CYR" w:eastAsiaTheme="minorEastAsia" w:hAnsi="Times New Roman CYR" w:cs="Times New Roman CYR"/>
          <w:szCs w:val="24"/>
        </w:rPr>
        <w:br/>
      </w:r>
      <w:r w:rsidRPr="00B838C4">
        <w:rPr>
          <w:rFonts w:ascii="Times New Roman CYR" w:eastAsiaTheme="minorEastAsia" w:hAnsi="Times New Roman CYR" w:cs="Times New Roman CYR"/>
          <w:szCs w:val="24"/>
        </w:rPr>
        <w:t xml:space="preserve">за счёт средств бюджета Златоустовского городского округа </w:t>
      </w:r>
      <w:r>
        <w:rPr>
          <w:rFonts w:ascii="Times New Roman CYR" w:eastAsiaTheme="minorEastAsia" w:hAnsi="Times New Roman CYR" w:cs="Times New Roman CYR"/>
          <w:szCs w:val="24"/>
        </w:rPr>
        <w:br/>
      </w:r>
      <w:r w:rsidRPr="00B838C4">
        <w:rPr>
          <w:rFonts w:ascii="Times New Roman CYR" w:eastAsiaTheme="minorEastAsia" w:hAnsi="Times New Roman CYR" w:cs="Times New Roman CYR"/>
          <w:szCs w:val="24"/>
        </w:rPr>
        <w:t>на 2024-2027</w:t>
      </w:r>
      <w:bookmarkStart w:id="28" w:name="sub_1166"/>
      <w:r>
        <w:rPr>
          <w:rFonts w:ascii="Times New Roman CYR" w:eastAsiaTheme="minorEastAsia" w:hAnsi="Times New Roman CYR" w:cs="Times New Roman CYR"/>
          <w:szCs w:val="24"/>
        </w:rPr>
        <w:t xml:space="preserve"> годы - 527776,46412</w:t>
      </w:r>
      <w:r w:rsidRPr="00B838C4">
        <w:rPr>
          <w:rFonts w:ascii="Times New Roman CYR" w:eastAsiaTheme="minorEastAsia" w:hAnsi="Times New Roman CYR" w:cs="Times New Roman CYR"/>
          <w:szCs w:val="24"/>
        </w:rPr>
        <w:t xml:space="preserve"> тыс. рублей, в том числе: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4"/>
        </w:rPr>
      </w:pP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>2024 год -</w:t>
      </w:r>
      <w:r w:rsidRPr="00B838C4">
        <w:rPr>
          <w:rFonts w:ascii="Times New Roman CYR" w:eastAsiaTheme="minorEastAsia" w:hAnsi="Times New Roman CYR" w:cs="Times New Roman CYR"/>
          <w:szCs w:val="24"/>
        </w:rPr>
        <w:t xml:space="preserve"> </w:t>
      </w:r>
      <w:r>
        <w:rPr>
          <w:rFonts w:ascii="Times New Roman CYR" w:eastAsiaTheme="minorEastAsia" w:hAnsi="Times New Roman CYR" w:cs="Times New Roman CYR"/>
          <w:szCs w:val="24"/>
        </w:rPr>
        <w:t>136</w:t>
      </w:r>
      <w:r w:rsidRPr="00B838C4">
        <w:rPr>
          <w:rFonts w:ascii="Times New Roman CYR" w:eastAsiaTheme="minorEastAsia" w:hAnsi="Times New Roman CYR" w:cs="Times New Roman CYR"/>
          <w:szCs w:val="24"/>
        </w:rPr>
        <w:t xml:space="preserve"> </w:t>
      </w:r>
      <w:r>
        <w:rPr>
          <w:rFonts w:ascii="Times New Roman CYR" w:eastAsiaTheme="minorEastAsia" w:hAnsi="Times New Roman CYR" w:cs="Times New Roman CYR"/>
          <w:szCs w:val="24"/>
        </w:rPr>
        <w:t>218</w:t>
      </w:r>
      <w:r w:rsidRPr="00B838C4">
        <w:rPr>
          <w:rFonts w:ascii="Times New Roman CYR" w:eastAsiaTheme="minorEastAsia" w:hAnsi="Times New Roman CYR" w:cs="Times New Roman CYR"/>
          <w:szCs w:val="24"/>
        </w:rPr>
        <w:t>,</w:t>
      </w:r>
      <w:r>
        <w:rPr>
          <w:rFonts w:ascii="Times New Roman CYR" w:eastAsiaTheme="minorEastAsia" w:hAnsi="Times New Roman CYR" w:cs="Times New Roman CYR"/>
          <w:szCs w:val="24"/>
        </w:rPr>
        <w:t>31399</w:t>
      </w:r>
      <w:r w:rsidRPr="00B838C4">
        <w:rPr>
          <w:rFonts w:ascii="Times New Roman CYR" w:eastAsiaTheme="minorEastAsia" w:hAnsi="Times New Roman CYR" w:cs="Times New Roman CYR"/>
          <w:szCs w:val="24"/>
        </w:rPr>
        <w:t xml:space="preserve"> тыс. рублей;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>2025 год -</w:t>
      </w:r>
      <w:r w:rsidRPr="00B838C4">
        <w:rPr>
          <w:rFonts w:ascii="Times New Roman CYR" w:eastAsiaTheme="minorEastAsia" w:hAnsi="Times New Roman CYR" w:cs="Times New Roman CYR"/>
          <w:szCs w:val="24"/>
        </w:rPr>
        <w:t xml:space="preserve"> 137 388,82</w:t>
      </w:r>
      <w:r>
        <w:rPr>
          <w:rFonts w:ascii="Times New Roman CYR" w:eastAsiaTheme="minorEastAsia" w:hAnsi="Times New Roman CYR" w:cs="Times New Roman CYR"/>
          <w:szCs w:val="24"/>
        </w:rPr>
        <w:t>513</w:t>
      </w:r>
      <w:r w:rsidRPr="00B838C4">
        <w:rPr>
          <w:rFonts w:ascii="Times New Roman CYR" w:eastAsiaTheme="minorEastAsia" w:hAnsi="Times New Roman CYR" w:cs="Times New Roman CYR"/>
          <w:szCs w:val="24"/>
        </w:rPr>
        <w:t xml:space="preserve"> тыс. рублей;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>2026 год -</w:t>
      </w:r>
      <w:r w:rsidRPr="00B838C4">
        <w:rPr>
          <w:rFonts w:ascii="Times New Roman CYR" w:eastAsiaTheme="minorEastAsia" w:hAnsi="Times New Roman CYR" w:cs="Times New Roman CYR"/>
          <w:szCs w:val="24"/>
        </w:rPr>
        <w:t xml:space="preserve"> 130 519,38338 тыс. рублей</w:t>
      </w:r>
      <w:r>
        <w:rPr>
          <w:rFonts w:ascii="Times New Roman CYR" w:eastAsiaTheme="minorEastAsia" w:hAnsi="Times New Roman CYR" w:cs="Times New Roman CYR"/>
          <w:szCs w:val="24"/>
        </w:rPr>
        <w:t>;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4"/>
        </w:rPr>
      </w:pPr>
      <w:r w:rsidRPr="00B838C4">
        <w:rPr>
          <w:rFonts w:ascii="Times New Roman CYR" w:eastAsiaTheme="minorEastAsia" w:hAnsi="Times New Roman CYR" w:cs="Times New Roman CYR"/>
          <w:szCs w:val="24"/>
        </w:rPr>
        <w:t xml:space="preserve">2027 </w:t>
      </w:r>
      <w:r>
        <w:rPr>
          <w:rFonts w:ascii="Times New Roman CYR" w:eastAsiaTheme="minorEastAsia" w:hAnsi="Times New Roman CYR" w:cs="Times New Roman CYR"/>
          <w:szCs w:val="24"/>
        </w:rPr>
        <w:t>год - 123 649,94162 тыс. рублей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 xml:space="preserve">Областной бюджет - всего - </w:t>
      </w:r>
      <w:r w:rsidR="00BE6AB7">
        <w:rPr>
          <w:rFonts w:ascii="Times New Roman CYR" w:eastAsiaTheme="minorEastAsia" w:hAnsi="Times New Roman CYR" w:cs="Times New Roman CYR"/>
          <w:szCs w:val="24"/>
        </w:rPr>
        <w:t>523 506,50412</w:t>
      </w:r>
      <w:r w:rsidRPr="00B838C4">
        <w:rPr>
          <w:rFonts w:ascii="Times New Roman CYR" w:eastAsiaTheme="minorEastAsia" w:hAnsi="Times New Roman CYR" w:cs="Times New Roman CYR"/>
          <w:szCs w:val="24"/>
        </w:rPr>
        <w:t xml:space="preserve"> тыс. рублей, в том числе:</w:t>
      </w:r>
    </w:p>
    <w:p w:rsidR="00B838C4" w:rsidRPr="00B838C4" w:rsidRDefault="0086527F" w:rsidP="00B838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>2024 год -</w:t>
      </w:r>
      <w:r w:rsidR="00B838C4" w:rsidRPr="00B838C4">
        <w:rPr>
          <w:rFonts w:ascii="Times New Roman CYR" w:eastAsiaTheme="minorEastAsia" w:hAnsi="Times New Roman CYR" w:cs="Times New Roman CYR"/>
          <w:szCs w:val="24"/>
        </w:rPr>
        <w:t xml:space="preserve"> 132 339,91399 тыс. рублей;</w:t>
      </w:r>
    </w:p>
    <w:p w:rsidR="00B838C4" w:rsidRPr="00B838C4" w:rsidRDefault="0086527F" w:rsidP="00B838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 xml:space="preserve">2025 год - </w:t>
      </w:r>
      <w:r w:rsidR="00B838C4" w:rsidRPr="00B838C4">
        <w:rPr>
          <w:rFonts w:ascii="Times New Roman CYR" w:eastAsiaTheme="minorEastAsia" w:hAnsi="Times New Roman CYR" w:cs="Times New Roman CYR"/>
          <w:szCs w:val="24"/>
        </w:rPr>
        <w:t>137 251,43513 тыс. рублей;</w:t>
      </w:r>
    </w:p>
    <w:p w:rsidR="00B838C4" w:rsidRPr="00B838C4" w:rsidRDefault="0086527F" w:rsidP="00B838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>2026 год - 130 388,86338</w:t>
      </w:r>
      <w:r w:rsidR="00B838C4" w:rsidRPr="00B838C4">
        <w:rPr>
          <w:rFonts w:ascii="Times New Roman CYR" w:eastAsiaTheme="minorEastAsia" w:hAnsi="Times New Roman CYR" w:cs="Times New Roman CYR"/>
          <w:szCs w:val="24"/>
        </w:rPr>
        <w:t xml:space="preserve"> тыс. рублей;</w:t>
      </w:r>
    </w:p>
    <w:p w:rsidR="00B838C4" w:rsidRPr="00B838C4" w:rsidRDefault="0086527F" w:rsidP="00B838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>2027 год - 123 526,29162 тыс. рублей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</w:p>
    <w:p w:rsidR="00B838C4" w:rsidRPr="00B838C4" w:rsidRDefault="0086527F" w:rsidP="008652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>Местный бюджет - всего - 4269</w:t>
      </w:r>
      <w:r w:rsidR="00B838C4" w:rsidRPr="00B838C4">
        <w:rPr>
          <w:rFonts w:ascii="Times New Roman CYR" w:eastAsiaTheme="minorEastAsia" w:hAnsi="Times New Roman CYR" w:cs="Times New Roman CYR"/>
          <w:szCs w:val="24"/>
        </w:rPr>
        <w:t>,</w:t>
      </w:r>
      <w:r>
        <w:rPr>
          <w:rFonts w:ascii="Times New Roman CYR" w:eastAsiaTheme="minorEastAsia" w:hAnsi="Times New Roman CYR" w:cs="Times New Roman CYR"/>
          <w:szCs w:val="24"/>
        </w:rPr>
        <w:t>96</w:t>
      </w:r>
      <w:r w:rsidR="00B838C4" w:rsidRPr="00B838C4">
        <w:rPr>
          <w:rFonts w:ascii="Times New Roman CYR" w:eastAsiaTheme="minorEastAsia" w:hAnsi="Times New Roman CYR" w:cs="Times New Roman CYR"/>
          <w:szCs w:val="24"/>
        </w:rPr>
        <w:t xml:space="preserve"> тыс. рублей, в том числе:</w:t>
      </w:r>
    </w:p>
    <w:p w:rsidR="00B838C4" w:rsidRPr="00B838C4" w:rsidRDefault="0086527F" w:rsidP="008652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>2024 год - 3878</w:t>
      </w:r>
      <w:r w:rsidR="00B838C4" w:rsidRPr="00B838C4">
        <w:rPr>
          <w:rFonts w:ascii="Times New Roman CYR" w:eastAsiaTheme="minorEastAsia" w:hAnsi="Times New Roman CYR" w:cs="Times New Roman CYR"/>
          <w:szCs w:val="24"/>
        </w:rPr>
        <w:t>,</w:t>
      </w:r>
      <w:r>
        <w:rPr>
          <w:rFonts w:ascii="Times New Roman CYR" w:eastAsiaTheme="minorEastAsia" w:hAnsi="Times New Roman CYR" w:cs="Times New Roman CYR"/>
          <w:szCs w:val="24"/>
        </w:rPr>
        <w:t>4</w:t>
      </w:r>
      <w:r w:rsidR="00B838C4" w:rsidRPr="00B838C4">
        <w:rPr>
          <w:rFonts w:ascii="Times New Roman CYR" w:eastAsiaTheme="minorEastAsia" w:hAnsi="Times New Roman CYR" w:cs="Times New Roman CYR"/>
          <w:szCs w:val="24"/>
        </w:rPr>
        <w:t>0 тыс. рублей;</w:t>
      </w:r>
    </w:p>
    <w:p w:rsidR="00B838C4" w:rsidRPr="00B838C4" w:rsidRDefault="0086527F" w:rsidP="008652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 xml:space="preserve">2025 год - </w:t>
      </w:r>
      <w:r w:rsidR="00B838C4" w:rsidRPr="00B838C4">
        <w:rPr>
          <w:rFonts w:ascii="Times New Roman CYR" w:eastAsiaTheme="minorEastAsia" w:hAnsi="Times New Roman CYR" w:cs="Times New Roman CYR"/>
          <w:szCs w:val="24"/>
        </w:rPr>
        <w:t>137,</w:t>
      </w:r>
      <w:r>
        <w:rPr>
          <w:rFonts w:ascii="Times New Roman CYR" w:eastAsiaTheme="minorEastAsia" w:hAnsi="Times New Roman CYR" w:cs="Times New Roman CYR"/>
          <w:szCs w:val="24"/>
        </w:rPr>
        <w:t>39</w:t>
      </w:r>
      <w:r w:rsidR="00B838C4" w:rsidRPr="00B838C4">
        <w:rPr>
          <w:rFonts w:ascii="Times New Roman CYR" w:eastAsiaTheme="minorEastAsia" w:hAnsi="Times New Roman CYR" w:cs="Times New Roman CYR"/>
          <w:szCs w:val="24"/>
        </w:rPr>
        <w:t xml:space="preserve"> тыс. рублей;</w:t>
      </w:r>
    </w:p>
    <w:p w:rsidR="00B838C4" w:rsidRPr="00B838C4" w:rsidRDefault="0086527F" w:rsidP="008652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>2026 год -</w:t>
      </w:r>
      <w:r w:rsidR="00B838C4" w:rsidRPr="00B838C4">
        <w:rPr>
          <w:rFonts w:ascii="Times New Roman CYR" w:eastAsiaTheme="minorEastAsia" w:hAnsi="Times New Roman CYR" w:cs="Times New Roman CYR"/>
          <w:szCs w:val="24"/>
        </w:rPr>
        <w:t xml:space="preserve"> 130,5</w:t>
      </w:r>
      <w:r>
        <w:rPr>
          <w:rFonts w:ascii="Times New Roman CYR" w:eastAsiaTheme="minorEastAsia" w:hAnsi="Times New Roman CYR" w:cs="Times New Roman CYR"/>
          <w:szCs w:val="24"/>
        </w:rPr>
        <w:t>2</w:t>
      </w:r>
      <w:r w:rsidR="00B838C4" w:rsidRPr="00B838C4">
        <w:rPr>
          <w:rFonts w:ascii="Times New Roman CYR" w:eastAsiaTheme="minorEastAsia" w:hAnsi="Times New Roman CYR" w:cs="Times New Roman CYR"/>
          <w:szCs w:val="24"/>
        </w:rPr>
        <w:t xml:space="preserve"> тыс. рублей;</w:t>
      </w:r>
    </w:p>
    <w:p w:rsidR="00B838C4" w:rsidRPr="00B838C4" w:rsidRDefault="0086527F" w:rsidP="008652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>2027 год -</w:t>
      </w:r>
      <w:r w:rsidR="00B838C4" w:rsidRPr="00B838C4">
        <w:rPr>
          <w:rFonts w:ascii="Times New Roman CYR" w:eastAsiaTheme="minorEastAsia" w:hAnsi="Times New Roman CYR" w:cs="Times New Roman CYR"/>
          <w:szCs w:val="24"/>
        </w:rPr>
        <w:t xml:space="preserve"> 123,6</w:t>
      </w:r>
      <w:r>
        <w:rPr>
          <w:rFonts w:ascii="Times New Roman CYR" w:eastAsiaTheme="minorEastAsia" w:hAnsi="Times New Roman CYR" w:cs="Times New Roman CYR"/>
          <w:szCs w:val="24"/>
        </w:rPr>
        <w:t>5 тыс. рублей</w:t>
      </w:r>
    </w:p>
    <w:p w:rsidR="00B838C4" w:rsidRPr="00B838C4" w:rsidRDefault="0086527F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>34. </w:t>
      </w:r>
      <w:r w:rsidR="00B838C4" w:rsidRPr="00B838C4">
        <w:rPr>
          <w:rFonts w:ascii="Times New Roman CYR" w:eastAsiaTheme="minorEastAsia" w:hAnsi="Times New Roman CYR" w:cs="Times New Roman CYR"/>
          <w:szCs w:val="24"/>
        </w:rPr>
        <w:t xml:space="preserve">Обоснование объема финансовых ресурсов, необходимых </w:t>
      </w:r>
      <w:r>
        <w:rPr>
          <w:rFonts w:ascii="Times New Roman CYR" w:eastAsiaTheme="minorEastAsia" w:hAnsi="Times New Roman CYR" w:cs="Times New Roman CYR"/>
          <w:szCs w:val="24"/>
        </w:rPr>
        <w:br/>
      </w:r>
      <w:r w:rsidR="00B838C4" w:rsidRPr="00B838C4">
        <w:rPr>
          <w:rFonts w:ascii="Times New Roman CYR" w:eastAsiaTheme="minorEastAsia" w:hAnsi="Times New Roman CYR" w:cs="Times New Roman CYR"/>
          <w:szCs w:val="24"/>
        </w:rPr>
        <w:t xml:space="preserve">для реализации муниципальной программы изложено в приложении 1 </w:t>
      </w:r>
      <w:r>
        <w:rPr>
          <w:rFonts w:ascii="Times New Roman CYR" w:eastAsiaTheme="minorEastAsia" w:hAnsi="Times New Roman CYR" w:cs="Times New Roman CYR"/>
          <w:szCs w:val="24"/>
        </w:rPr>
        <w:br/>
      </w:r>
      <w:r w:rsidR="00B838C4" w:rsidRPr="00B838C4">
        <w:rPr>
          <w:rFonts w:ascii="Times New Roman CYR" w:eastAsiaTheme="minorEastAsia" w:hAnsi="Times New Roman CYR" w:cs="Times New Roman CYR"/>
          <w:szCs w:val="24"/>
        </w:rPr>
        <w:t>к муниципальной программе.</w:t>
      </w:r>
      <w:bookmarkEnd w:id="28"/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2"/>
          <w:szCs w:val="24"/>
        </w:rPr>
      </w:pPr>
    </w:p>
    <w:p w:rsidR="00B838C4" w:rsidRPr="0086527F" w:rsidRDefault="00B838C4" w:rsidP="00B838C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  <w:color w:val="000000" w:themeColor="text1"/>
        </w:rPr>
      </w:pPr>
      <w:bookmarkStart w:id="29" w:name="sub_1119"/>
      <w:r w:rsidRPr="0086527F">
        <w:rPr>
          <w:rFonts w:eastAsiaTheme="minorEastAsia"/>
          <w:bCs/>
          <w:color w:val="000000" w:themeColor="text1"/>
        </w:rPr>
        <w:t xml:space="preserve">X. Методика оценки эффективности муниципальной программы </w:t>
      </w:r>
      <w:r w:rsidR="0086527F" w:rsidRPr="0086527F">
        <w:rPr>
          <w:rFonts w:eastAsiaTheme="minorEastAsia"/>
          <w:bCs/>
          <w:color w:val="000000" w:themeColor="text1"/>
        </w:rPr>
        <w:br/>
      </w:r>
      <w:r w:rsidRPr="0086527F">
        <w:rPr>
          <w:rFonts w:eastAsiaTheme="minorEastAsia"/>
          <w:bCs/>
          <w:color w:val="000000" w:themeColor="text1"/>
        </w:rPr>
        <w:t>и установление ее критериев</w:t>
      </w:r>
    </w:p>
    <w:bookmarkEnd w:id="29"/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</w:rPr>
      </w:pP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30" w:name="sub_1120"/>
      <w:r w:rsidRPr="00B838C4">
        <w:rPr>
          <w:rFonts w:eastAsiaTheme="minorEastAsia"/>
        </w:rPr>
        <w:t>35.</w:t>
      </w:r>
      <w:bookmarkEnd w:id="30"/>
      <w:r w:rsidR="0086527F">
        <w:rPr>
          <w:rFonts w:eastAsiaTheme="minorEastAsia"/>
        </w:rPr>
        <w:t> </w:t>
      </w:r>
      <w:r w:rsidRPr="00B838C4">
        <w:rPr>
          <w:rFonts w:eastAsiaTheme="minorEastAsia"/>
        </w:rPr>
        <w:t>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B838C4">
        <w:rPr>
          <w:rFonts w:eastAsiaTheme="minorEastAsia"/>
        </w:rPr>
        <w:t>Для оценки эффективности реализации муниципальной программы применяются целевые показатели.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B838C4">
        <w:rPr>
          <w:rFonts w:eastAsiaTheme="minorEastAsia"/>
        </w:rPr>
        <w:t>Критериями оценки эффективности реализации муниципальной программы являются:</w:t>
      </w:r>
    </w:p>
    <w:p w:rsidR="00B838C4" w:rsidRPr="00B838C4" w:rsidRDefault="0086527F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а) </w:t>
      </w:r>
      <w:r w:rsidR="00B838C4" w:rsidRPr="00B838C4">
        <w:rPr>
          <w:rFonts w:eastAsiaTheme="minorEastAsia"/>
        </w:rPr>
        <w:t>повышение эффективности бюджетных расходов на реализацию мероприятий муниципальной программы;</w:t>
      </w:r>
    </w:p>
    <w:p w:rsidR="00B838C4" w:rsidRPr="00B838C4" w:rsidRDefault="0086527F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б) </w:t>
      </w:r>
      <w:r w:rsidR="00B838C4" w:rsidRPr="00B838C4">
        <w:rPr>
          <w:rFonts w:eastAsiaTheme="minorEastAsia"/>
        </w:rPr>
        <w:t>достижение установленных значений целевых показателей.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B838C4">
        <w:rPr>
          <w:rFonts w:eastAsiaTheme="minorEastAsia"/>
        </w:rPr>
        <w:t>Оценка эффективности осуществляется ежегодно в течение всего срока реализации муниципальной программы.</w:t>
      </w:r>
    </w:p>
    <w:p w:rsidR="00B838C4" w:rsidRP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B838C4">
        <w:rPr>
          <w:rFonts w:eastAsiaTheme="minorEastAsia"/>
        </w:rPr>
        <w:t xml:space="preserve">Оценка эффективности производится путем сопоставления фактических достигнутых показателей с </w:t>
      </w:r>
      <w:proofErr w:type="gramStart"/>
      <w:r w:rsidRPr="00B838C4">
        <w:rPr>
          <w:rFonts w:eastAsiaTheme="minorEastAsia"/>
        </w:rPr>
        <w:t>плановыми</w:t>
      </w:r>
      <w:proofErr w:type="gramEnd"/>
      <w:r w:rsidRPr="00B838C4">
        <w:rPr>
          <w:rFonts w:eastAsiaTheme="minorEastAsia"/>
        </w:rPr>
        <w:t>.</w:t>
      </w:r>
    </w:p>
    <w:p w:rsidR="00B838C4" w:rsidRDefault="00B838C4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B838C4">
        <w:rPr>
          <w:rFonts w:eastAsiaTheme="minorEastAsia"/>
        </w:rPr>
        <w:t>Эффективность реализации Программы оценивается как отношение фактически достигнутых результатов к плановым индикаторам, утвержденным муниципальной программой, по следующей формуле (таблица 2):</w:t>
      </w:r>
    </w:p>
    <w:p w:rsidR="0086527F" w:rsidRPr="00B838C4" w:rsidRDefault="0086527F" w:rsidP="00B83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86527F" w:rsidRDefault="0086527F" w:rsidP="0086527F">
      <w:pPr>
        <w:ind w:firstLine="709"/>
        <w:jc w:val="right"/>
      </w:pPr>
      <w:r>
        <w:t>Таблица 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5"/>
        <w:gridCol w:w="3169"/>
        <w:gridCol w:w="4615"/>
      </w:tblGrid>
      <w:tr w:rsidR="0086527F" w:rsidRPr="00287B06" w:rsidTr="0086527F">
        <w:trPr>
          <w:jc w:val="center"/>
        </w:trPr>
        <w:tc>
          <w:tcPr>
            <w:tcW w:w="1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7F" w:rsidRPr="00287B06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87B06">
              <w:rPr>
                <w:rFonts w:ascii="Times New Roman" w:hAnsi="Times New Roman" w:cs="Times New Roman"/>
              </w:rPr>
              <w:t xml:space="preserve">Оценка эффективности </w:t>
            </w:r>
            <w:r>
              <w:rPr>
                <w:rFonts w:ascii="Times New Roman" w:hAnsi="Times New Roman" w:cs="Times New Roman"/>
              </w:rPr>
              <w:t>реализации</w:t>
            </w:r>
            <w:r w:rsidRPr="00287B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7F" w:rsidRPr="00287B06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87B06">
              <w:rPr>
                <w:rFonts w:ascii="Times New Roman" w:hAnsi="Times New Roman" w:cs="Times New Roman"/>
              </w:rPr>
              <w:t>Оценка достижения плановых индикативных показателей (</w:t>
            </w:r>
            <w:proofErr w:type="gramStart"/>
            <w:r w:rsidRPr="00287B06">
              <w:rPr>
                <w:rFonts w:ascii="Times New Roman" w:hAnsi="Times New Roman" w:cs="Times New Roman"/>
              </w:rPr>
              <w:t>ДИП</w:t>
            </w:r>
            <w:proofErr w:type="gramEnd"/>
            <w:r w:rsidRPr="00287B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27F" w:rsidRPr="00287B06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87B06">
              <w:rPr>
                <w:rFonts w:ascii="Times New Roman" w:hAnsi="Times New Roman" w:cs="Times New Roman"/>
              </w:rPr>
              <w:t>Фактические индикативные показатели</w:t>
            </w:r>
          </w:p>
        </w:tc>
      </w:tr>
      <w:tr w:rsidR="0086527F" w:rsidRPr="00287B06" w:rsidTr="0086527F">
        <w:trPr>
          <w:jc w:val="center"/>
        </w:trPr>
        <w:tc>
          <w:tcPr>
            <w:tcW w:w="1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7F" w:rsidRPr="00287B06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7F" w:rsidRPr="00287B06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27F" w:rsidRPr="00287B06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87B06">
              <w:rPr>
                <w:rFonts w:ascii="Times New Roman" w:hAnsi="Times New Roman" w:cs="Times New Roman"/>
              </w:rPr>
              <w:t>Плановые индикативные показатели</w:t>
            </w:r>
          </w:p>
        </w:tc>
      </w:tr>
      <w:tr w:rsidR="0086527F" w:rsidRPr="00287B06" w:rsidTr="0086527F">
        <w:trPr>
          <w:jc w:val="center"/>
        </w:trPr>
        <w:tc>
          <w:tcPr>
            <w:tcW w:w="1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7F" w:rsidRPr="00287B06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7F" w:rsidRPr="00287B06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87B06">
              <w:rPr>
                <w:rFonts w:ascii="Times New Roman" w:hAnsi="Times New Roman" w:cs="Times New Roman"/>
              </w:rPr>
              <w:t>Оценка полноты использования бюджетных средств (ПИБС)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27F" w:rsidRPr="00287B06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87B06">
              <w:rPr>
                <w:rFonts w:ascii="Times New Roman" w:hAnsi="Times New Roman" w:cs="Times New Roman"/>
              </w:rPr>
              <w:t>Фактическое использование бюджетных средств</w:t>
            </w:r>
          </w:p>
        </w:tc>
      </w:tr>
      <w:tr w:rsidR="0086527F" w:rsidRPr="00287B06" w:rsidTr="0086527F">
        <w:trPr>
          <w:jc w:val="center"/>
        </w:trPr>
        <w:tc>
          <w:tcPr>
            <w:tcW w:w="1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7F" w:rsidRPr="00287B06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7F" w:rsidRPr="00287B06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27F" w:rsidRPr="00287B06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87B06">
              <w:rPr>
                <w:rFonts w:ascii="Times New Roman" w:hAnsi="Times New Roman" w:cs="Times New Roman"/>
              </w:rPr>
              <w:t>Плановое использование бюджетных средств</w:t>
            </w:r>
          </w:p>
        </w:tc>
      </w:tr>
      <w:tr w:rsidR="0086527F" w:rsidRPr="00287B06" w:rsidTr="0086527F">
        <w:trPr>
          <w:jc w:val="center"/>
        </w:trPr>
        <w:tc>
          <w:tcPr>
            <w:tcW w:w="1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7F" w:rsidRPr="00287B06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7F" w:rsidRPr="00287B06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87B06">
              <w:rPr>
                <w:rFonts w:ascii="Times New Roman" w:hAnsi="Times New Roman" w:cs="Times New Roman"/>
              </w:rPr>
              <w:t xml:space="preserve">Показатель эффективности </w:t>
            </w:r>
            <w:r>
              <w:rPr>
                <w:rFonts w:ascii="Times New Roman" w:hAnsi="Times New Roman" w:cs="Times New Roman"/>
              </w:rPr>
              <w:t xml:space="preserve">реализации Программы </w:t>
            </w:r>
            <w:r w:rsidRPr="00287B06">
              <w:rPr>
                <w:rFonts w:ascii="Times New Roman" w:hAnsi="Times New Roman" w:cs="Times New Roman"/>
              </w:rPr>
              <w:t>(О)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27F" w:rsidRPr="00287B06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7B06">
              <w:rPr>
                <w:rFonts w:ascii="Times New Roman" w:hAnsi="Times New Roman" w:cs="Times New Roman"/>
              </w:rPr>
              <w:t>ДИП</w:t>
            </w:r>
            <w:proofErr w:type="gramEnd"/>
            <w:r w:rsidRPr="00287B06">
              <w:rPr>
                <w:rFonts w:ascii="Times New Roman" w:hAnsi="Times New Roman" w:cs="Times New Roman"/>
              </w:rPr>
              <w:t xml:space="preserve"> (Оценка достижения плановых индикативных показателей)</w:t>
            </w:r>
          </w:p>
        </w:tc>
      </w:tr>
      <w:tr w:rsidR="0086527F" w:rsidRPr="00287B06" w:rsidTr="0086527F">
        <w:trPr>
          <w:jc w:val="center"/>
        </w:trPr>
        <w:tc>
          <w:tcPr>
            <w:tcW w:w="1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7F" w:rsidRPr="00287B06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7F" w:rsidRPr="00287B06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27F" w:rsidRPr="00287B06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87B06">
              <w:rPr>
                <w:rFonts w:ascii="Times New Roman" w:hAnsi="Times New Roman" w:cs="Times New Roman"/>
              </w:rPr>
              <w:t>ПИБС (Оценка полноты использования бюджетных средств)</w:t>
            </w:r>
          </w:p>
        </w:tc>
      </w:tr>
    </w:tbl>
    <w:p w:rsidR="0086527F" w:rsidRPr="0086527F" w:rsidRDefault="0086527F" w:rsidP="008652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86527F">
        <w:rPr>
          <w:rFonts w:eastAsiaTheme="minorEastAsia"/>
          <w:color w:val="000000"/>
        </w:rPr>
        <w:t xml:space="preserve">36. Эффективность реализации муниципальной программы </w:t>
      </w:r>
      <w:r>
        <w:rPr>
          <w:rFonts w:eastAsiaTheme="minorEastAsia"/>
          <w:color w:val="000000"/>
        </w:rPr>
        <w:br/>
      </w:r>
      <w:r w:rsidRPr="0086527F">
        <w:rPr>
          <w:rFonts w:eastAsiaTheme="minorEastAsia"/>
          <w:color w:val="000000"/>
        </w:rPr>
        <w:t xml:space="preserve">в рассматриваемом периоде определяется по полученным результатам </w:t>
      </w:r>
      <w:proofErr w:type="gramStart"/>
      <w:r w:rsidRPr="0086527F">
        <w:rPr>
          <w:rFonts w:eastAsiaTheme="minorEastAsia"/>
          <w:color w:val="000000"/>
        </w:rPr>
        <w:t>оценки</w:t>
      </w:r>
      <w:proofErr w:type="gramEnd"/>
      <w:r w:rsidRPr="0086527F">
        <w:rPr>
          <w:rFonts w:eastAsiaTheme="minorEastAsia"/>
          <w:color w:val="000000"/>
        </w:rPr>
        <w:t xml:space="preserve"> следующим образом (таблица 3):</w:t>
      </w:r>
    </w:p>
    <w:p w:rsidR="00B838C4" w:rsidRDefault="00B838C4" w:rsidP="00B838C4">
      <w:pPr>
        <w:ind w:firstLine="709"/>
      </w:pPr>
    </w:p>
    <w:p w:rsidR="0086527F" w:rsidRDefault="0086527F" w:rsidP="0086527F">
      <w:pPr>
        <w:ind w:firstLine="709"/>
        <w:jc w:val="right"/>
      </w:pPr>
      <w:r>
        <w:t>Таблица 3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7782"/>
      </w:tblGrid>
      <w:tr w:rsidR="0086527F" w:rsidRPr="0086527F" w:rsidTr="0086527F">
        <w:trPr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7F" w:rsidRPr="0086527F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27F">
              <w:rPr>
                <w:rFonts w:ascii="Times New Roman" w:hAnsi="Times New Roman" w:cs="Times New Roman"/>
                <w:szCs w:val="28"/>
              </w:rPr>
              <w:t>Значение</w:t>
            </w:r>
            <w:proofErr w:type="gramStart"/>
            <w:r w:rsidRPr="0086527F">
              <w:rPr>
                <w:rFonts w:ascii="Times New Roman" w:hAnsi="Times New Roman" w:cs="Times New Roman"/>
                <w:szCs w:val="28"/>
              </w:rPr>
              <w:t xml:space="preserve"> О</w:t>
            </w:r>
            <w:proofErr w:type="gramEnd"/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27F" w:rsidRPr="0086527F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27F">
              <w:rPr>
                <w:rFonts w:ascii="Times New Roman" w:hAnsi="Times New Roman" w:cs="Times New Roman"/>
                <w:szCs w:val="28"/>
              </w:rPr>
              <w:t>Эффективность реализации Программы</w:t>
            </w:r>
          </w:p>
        </w:tc>
      </w:tr>
      <w:tr w:rsidR="0086527F" w:rsidRPr="0086527F" w:rsidTr="0086527F">
        <w:trPr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7F" w:rsidRPr="0086527F" w:rsidRDefault="0086527F" w:rsidP="00EA226C">
            <w:pPr>
              <w:pStyle w:val="ad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27F">
              <w:rPr>
                <w:rFonts w:ascii="Times New Roman" w:hAnsi="Times New Roman" w:cs="Times New Roman"/>
                <w:szCs w:val="28"/>
              </w:rPr>
              <w:t>более 1,4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27F" w:rsidRPr="0086527F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27F">
              <w:rPr>
                <w:rFonts w:ascii="Times New Roman" w:hAnsi="Times New Roman" w:cs="Times New Roman"/>
                <w:szCs w:val="28"/>
              </w:rPr>
              <w:t>очень высокая эффективность реализации Программы значительно превышает целевое значение</w:t>
            </w:r>
          </w:p>
        </w:tc>
      </w:tr>
      <w:tr w:rsidR="0086527F" w:rsidRPr="0086527F" w:rsidTr="0086527F">
        <w:trPr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7F" w:rsidRPr="0086527F" w:rsidRDefault="0086527F" w:rsidP="00EA226C">
            <w:pPr>
              <w:pStyle w:val="ad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27F">
              <w:rPr>
                <w:rFonts w:ascii="Times New Roman" w:hAnsi="Times New Roman" w:cs="Times New Roman"/>
                <w:szCs w:val="28"/>
              </w:rPr>
              <w:t>от 1 до 1,4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27F" w:rsidRPr="0086527F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27F">
              <w:rPr>
                <w:rFonts w:ascii="Times New Roman" w:hAnsi="Times New Roman" w:cs="Times New Roman"/>
                <w:szCs w:val="28"/>
              </w:rPr>
              <w:t>высокая эффективность реализации Программы (повышение целевого значения)</w:t>
            </w:r>
          </w:p>
        </w:tc>
      </w:tr>
      <w:tr w:rsidR="0086527F" w:rsidRPr="0086527F" w:rsidTr="0086527F">
        <w:trPr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7F" w:rsidRPr="0086527F" w:rsidRDefault="0086527F" w:rsidP="00EA226C">
            <w:pPr>
              <w:pStyle w:val="ad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27F">
              <w:rPr>
                <w:rFonts w:ascii="Times New Roman" w:hAnsi="Times New Roman" w:cs="Times New Roman"/>
                <w:szCs w:val="28"/>
              </w:rPr>
              <w:t>от 0,5 до 1,0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27F" w:rsidRPr="0086527F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27F">
              <w:rPr>
                <w:rFonts w:ascii="Times New Roman" w:hAnsi="Times New Roman" w:cs="Times New Roman"/>
                <w:szCs w:val="28"/>
              </w:rPr>
              <w:t>низкая эффективность реализации Программы (не достигнуто целевое значение)</w:t>
            </w:r>
          </w:p>
        </w:tc>
      </w:tr>
      <w:tr w:rsidR="0086527F" w:rsidRPr="0086527F" w:rsidTr="0086527F">
        <w:trPr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7F" w:rsidRPr="0086527F" w:rsidRDefault="0086527F" w:rsidP="00EA226C">
            <w:pPr>
              <w:pStyle w:val="ad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27F">
              <w:rPr>
                <w:rFonts w:ascii="Times New Roman" w:hAnsi="Times New Roman" w:cs="Times New Roman"/>
                <w:szCs w:val="28"/>
              </w:rPr>
              <w:t>менее 0,5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27F" w:rsidRPr="0086527F" w:rsidRDefault="0086527F" w:rsidP="00EA226C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27F">
              <w:rPr>
                <w:rFonts w:ascii="Times New Roman" w:hAnsi="Times New Roman" w:cs="Times New Roman"/>
                <w:szCs w:val="28"/>
              </w:rPr>
              <w:t>крайне низкая эффективность реализации Программы (целевое значение исполнено менее</w:t>
            </w:r>
            <w:proofErr w:type="gramStart"/>
            <w:r w:rsidRPr="0086527F">
              <w:rPr>
                <w:rFonts w:ascii="Times New Roman" w:hAnsi="Times New Roman" w:cs="Times New Roman"/>
                <w:szCs w:val="28"/>
              </w:rPr>
              <w:t>,</w:t>
            </w:r>
            <w:proofErr w:type="gramEnd"/>
            <w:r w:rsidRPr="0086527F">
              <w:rPr>
                <w:rFonts w:ascii="Times New Roman" w:hAnsi="Times New Roman" w:cs="Times New Roman"/>
                <w:szCs w:val="28"/>
              </w:rPr>
              <w:t xml:space="preserve"> чем на половину)</w:t>
            </w:r>
          </w:p>
        </w:tc>
      </w:tr>
    </w:tbl>
    <w:p w:rsidR="0086527F" w:rsidRPr="00E335AA" w:rsidRDefault="0086527F" w:rsidP="00B838C4">
      <w:pPr>
        <w:ind w:firstLine="709"/>
      </w:pPr>
    </w:p>
    <w:sectPr w:rsidR="0086527F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8C4" w:rsidRDefault="00B838C4">
      <w:r>
        <w:separator/>
      </w:r>
    </w:p>
  </w:endnote>
  <w:endnote w:type="continuationSeparator" w:id="0">
    <w:p w:rsidR="00B838C4" w:rsidRDefault="00B8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C4" w:rsidRPr="00FF7009" w:rsidRDefault="00B838C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Вр-406851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C4" w:rsidRPr="00C9340B" w:rsidRDefault="00B838C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Вр-406851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8C4" w:rsidRDefault="00B838C4">
      <w:r>
        <w:separator/>
      </w:r>
    </w:p>
  </w:footnote>
  <w:footnote w:type="continuationSeparator" w:id="0">
    <w:p w:rsidR="00B838C4" w:rsidRDefault="00B83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C4" w:rsidRPr="00FF7009" w:rsidRDefault="00B838C4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9A113B">
      <w:rPr>
        <w:noProof/>
      </w:rPr>
      <w:t>14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C4" w:rsidRPr="00E045E8" w:rsidRDefault="00B838C4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52C10"/>
    <w:multiLevelType w:val="hybridMultilevel"/>
    <w:tmpl w:val="334A2786"/>
    <w:lvl w:ilvl="0" w:tplc="458C952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F22D36"/>
    <w:multiLevelType w:val="hybridMultilevel"/>
    <w:tmpl w:val="77B854D0"/>
    <w:lvl w:ilvl="0" w:tplc="458C95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326B"/>
    <w:rsid w:val="00304C55"/>
    <w:rsid w:val="00312884"/>
    <w:rsid w:val="00323C28"/>
    <w:rsid w:val="0032480D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07205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3D22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3DB1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632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6527F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574CE"/>
    <w:rsid w:val="00970691"/>
    <w:rsid w:val="00975C03"/>
    <w:rsid w:val="00977F4D"/>
    <w:rsid w:val="0099491B"/>
    <w:rsid w:val="009A113B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0D82"/>
    <w:rsid w:val="00A32B7B"/>
    <w:rsid w:val="00A45F88"/>
    <w:rsid w:val="00A56DF8"/>
    <w:rsid w:val="00A6182D"/>
    <w:rsid w:val="00A70879"/>
    <w:rsid w:val="00A81394"/>
    <w:rsid w:val="00A82E8B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7A89"/>
    <w:rsid w:val="00B836CD"/>
    <w:rsid w:val="00B838C4"/>
    <w:rsid w:val="00B86562"/>
    <w:rsid w:val="00B95693"/>
    <w:rsid w:val="00BA2223"/>
    <w:rsid w:val="00BC1A1B"/>
    <w:rsid w:val="00BC386A"/>
    <w:rsid w:val="00BD1361"/>
    <w:rsid w:val="00BE6AB7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3E16"/>
    <w:rsid w:val="00DE4816"/>
    <w:rsid w:val="00DF657A"/>
    <w:rsid w:val="00E03738"/>
    <w:rsid w:val="00E045E8"/>
    <w:rsid w:val="00E07736"/>
    <w:rsid w:val="00E15A9E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4758"/>
    <w:rsid w:val="00EA0F42"/>
    <w:rsid w:val="00EB5D64"/>
    <w:rsid w:val="00EC20D3"/>
    <w:rsid w:val="00ED1AE3"/>
    <w:rsid w:val="00ED3308"/>
    <w:rsid w:val="00ED3D66"/>
    <w:rsid w:val="00EE79CA"/>
    <w:rsid w:val="00EF1225"/>
    <w:rsid w:val="00EF3948"/>
    <w:rsid w:val="00EF59E8"/>
    <w:rsid w:val="00F02D5B"/>
    <w:rsid w:val="00F06B6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2E326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E326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e">
    <w:name w:val="Другое_"/>
    <w:basedOn w:val="a0"/>
    <w:link w:val="af"/>
    <w:rsid w:val="002E326B"/>
    <w:rPr>
      <w:sz w:val="28"/>
      <w:szCs w:val="28"/>
    </w:rPr>
  </w:style>
  <w:style w:type="paragraph" w:customStyle="1" w:styleId="af">
    <w:name w:val="Другое"/>
    <w:basedOn w:val="a"/>
    <w:link w:val="ae"/>
    <w:rsid w:val="002E326B"/>
    <w:pPr>
      <w:widowControl w:val="0"/>
      <w:ind w:firstLine="400"/>
    </w:pPr>
  </w:style>
  <w:style w:type="paragraph" w:styleId="af0">
    <w:name w:val="No Spacing"/>
    <w:uiPriority w:val="1"/>
    <w:qFormat/>
    <w:rsid w:val="002E326B"/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Body Text"/>
    <w:basedOn w:val="a"/>
    <w:link w:val="af2"/>
    <w:uiPriority w:val="99"/>
    <w:unhideWhenUsed/>
    <w:rsid w:val="002E326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rsid w:val="002E326B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Содержимое таблицы"/>
    <w:basedOn w:val="a"/>
    <w:rsid w:val="002E326B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af4">
    <w:name w:val="List Paragraph"/>
    <w:basedOn w:val="a"/>
    <w:qFormat/>
    <w:rsid w:val="00DE3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2E326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E326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e">
    <w:name w:val="Другое_"/>
    <w:basedOn w:val="a0"/>
    <w:link w:val="af"/>
    <w:rsid w:val="002E326B"/>
    <w:rPr>
      <w:sz w:val="28"/>
      <w:szCs w:val="28"/>
    </w:rPr>
  </w:style>
  <w:style w:type="paragraph" w:customStyle="1" w:styleId="af">
    <w:name w:val="Другое"/>
    <w:basedOn w:val="a"/>
    <w:link w:val="ae"/>
    <w:rsid w:val="002E326B"/>
    <w:pPr>
      <w:widowControl w:val="0"/>
      <w:ind w:firstLine="400"/>
    </w:pPr>
  </w:style>
  <w:style w:type="paragraph" w:styleId="af0">
    <w:name w:val="No Spacing"/>
    <w:uiPriority w:val="1"/>
    <w:qFormat/>
    <w:rsid w:val="002E326B"/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Body Text"/>
    <w:basedOn w:val="a"/>
    <w:link w:val="af2"/>
    <w:uiPriority w:val="99"/>
    <w:unhideWhenUsed/>
    <w:rsid w:val="002E326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rsid w:val="002E326B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Содержимое таблицы"/>
    <w:basedOn w:val="a"/>
    <w:rsid w:val="002E326B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af4">
    <w:name w:val="List Paragraph"/>
    <w:basedOn w:val="a"/>
    <w:qFormat/>
    <w:rsid w:val="00DE3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3853</Words>
  <Characters>21965</Characters>
  <Application>Microsoft Office Word</Application>
  <DocSecurity>4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2025-02-21T05:29:00Z</cp:lastPrinted>
  <dcterms:created xsi:type="dcterms:W3CDTF">2025-02-24T08:12:00Z</dcterms:created>
  <dcterms:modified xsi:type="dcterms:W3CDTF">2025-02-24T08:12:00Z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