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EB" w:rsidRPr="008A2E00" w:rsidRDefault="0019702B" w:rsidP="00182FEB">
      <w:pPr>
        <w:pStyle w:val="a6"/>
        <w:rPr>
          <w:b/>
        </w:rPr>
      </w:pPr>
      <w:r w:rsidRPr="0019702B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-42.15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616936344" r:id="rId6"/>
        </w:pict>
      </w:r>
      <w:r w:rsidR="00182FEB" w:rsidRPr="00EC134C">
        <w:rPr>
          <w:b/>
          <w:sz w:val="28"/>
          <w:szCs w:val="28"/>
        </w:rPr>
        <w:t xml:space="preserve">                                                                    </w:t>
      </w:r>
      <w:r w:rsidR="00182FEB">
        <w:rPr>
          <w:b/>
          <w:sz w:val="28"/>
          <w:szCs w:val="28"/>
        </w:rPr>
        <w:t xml:space="preserve">                                                  </w:t>
      </w:r>
    </w:p>
    <w:p w:rsidR="00182FEB" w:rsidRDefault="00182FEB" w:rsidP="00182FEB">
      <w:pPr>
        <w:pStyle w:val="a6"/>
      </w:pPr>
      <w:r>
        <w:t>ЧЕЛЯБИНСКАЯ    ОБЛАСТЬ</w:t>
      </w:r>
    </w:p>
    <w:p w:rsidR="00182FEB" w:rsidRDefault="00182FEB" w:rsidP="00182FEB">
      <w:pPr>
        <w:pStyle w:val="a6"/>
        <w:rPr>
          <w:sz w:val="4"/>
        </w:rPr>
      </w:pPr>
    </w:p>
    <w:p w:rsidR="00182FEB" w:rsidRDefault="00182FEB" w:rsidP="00182FEB">
      <w:pPr>
        <w:pStyle w:val="a6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182FEB" w:rsidRDefault="00182FEB" w:rsidP="00182FEB">
      <w:pPr>
        <w:pStyle w:val="a6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82FEB" w:rsidRDefault="00182FEB" w:rsidP="00182FEB">
      <w:pPr>
        <w:pStyle w:val="a6"/>
        <w:rPr>
          <w:b/>
          <w:sz w:val="4"/>
        </w:rPr>
      </w:pPr>
    </w:p>
    <w:p w:rsidR="00182FEB" w:rsidRDefault="00182FEB" w:rsidP="00182FEB">
      <w:pPr>
        <w:pBdr>
          <w:bottom w:val="single" w:sz="12" w:space="1" w:color="auto"/>
        </w:pBdr>
        <w:rPr>
          <w:b/>
          <w:sz w:val="24"/>
        </w:rPr>
      </w:pPr>
    </w:p>
    <w:p w:rsidR="00182FEB" w:rsidRDefault="00182FEB" w:rsidP="00182FE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82FEB" w:rsidRPr="00182FEB" w:rsidRDefault="00182FEB" w:rsidP="00182FEB">
      <w:pPr>
        <w:pStyle w:val="a6"/>
        <w:jc w:val="left"/>
        <w:rPr>
          <w:b/>
          <w:sz w:val="28"/>
          <w:szCs w:val="28"/>
        </w:rPr>
      </w:pPr>
      <w:r w:rsidRPr="00AD2896">
        <w:rPr>
          <w:b/>
        </w:rPr>
        <w:t xml:space="preserve">№ </w:t>
      </w:r>
      <w:r>
        <w:rPr>
          <w:b/>
        </w:rPr>
        <w:t xml:space="preserve"> </w:t>
      </w:r>
      <w:r w:rsidRPr="00AD2896">
        <w:rPr>
          <w:b/>
        </w:rPr>
        <w:tab/>
      </w:r>
      <w:r w:rsidRPr="00AD2896">
        <w:rPr>
          <w:b/>
        </w:rPr>
        <w:tab/>
        <w:t xml:space="preserve">                                             </w:t>
      </w:r>
      <w:r w:rsidRPr="00AD2896">
        <w:rPr>
          <w:b/>
        </w:rPr>
        <w:tab/>
        <w:t xml:space="preserve"> </w:t>
      </w:r>
      <w:r w:rsidRPr="00AD2896">
        <w:rPr>
          <w:b/>
        </w:rPr>
        <w:tab/>
        <w:t xml:space="preserve">   </w:t>
      </w:r>
      <w:r>
        <w:rPr>
          <w:b/>
        </w:rPr>
        <w:t xml:space="preserve">                    от                           2019</w:t>
      </w:r>
      <w:r w:rsidRPr="00AD2896">
        <w:rPr>
          <w:b/>
        </w:rPr>
        <w:t xml:space="preserve">  г.</w:t>
      </w:r>
      <w:r w:rsidRPr="00AD2896">
        <w:rPr>
          <w:b/>
          <w:u w:val="single"/>
        </w:rPr>
        <w:t xml:space="preserve">  </w:t>
      </w:r>
    </w:p>
    <w:p w:rsidR="00182FEB" w:rsidRPr="008A2E00" w:rsidRDefault="00182FEB" w:rsidP="00182FEB">
      <w:pPr>
        <w:jc w:val="both"/>
        <w:rPr>
          <w:b/>
          <w:sz w:val="24"/>
          <w:szCs w:val="24"/>
        </w:rPr>
      </w:pPr>
      <w:r w:rsidRPr="00EC134C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</w:t>
      </w:r>
    </w:p>
    <w:p w:rsidR="00182FEB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182FEB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 от 05.07.2013 г. № 28-ЗГО</w:t>
      </w:r>
    </w:p>
    <w:p w:rsidR="00182FEB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Стратегии и Комплексной программы</w:t>
      </w:r>
    </w:p>
    <w:p w:rsidR="00182FEB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Социально-экономического развития Златоустовского</w:t>
      </w:r>
    </w:p>
    <w:p w:rsidR="00182FEB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до 2030 года»</w:t>
      </w: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В целях актуализации Стратегии и Комплексной программы социально-экономического развития Златоустовского городского округа до 2030 года </w:t>
      </w: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7A7">
        <w:rPr>
          <w:rFonts w:ascii="Times New Roman" w:hAnsi="Times New Roman" w:cs="Times New Roman"/>
          <w:sz w:val="24"/>
          <w:szCs w:val="24"/>
        </w:rPr>
        <w:t>РЕШАЕТ:</w:t>
      </w:r>
    </w:p>
    <w:p w:rsidR="00182FEB" w:rsidRPr="007557A7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1. Внести в Стратегию и Комплексную программу социально-экономического развития Златоустовского городского округа до 2030 года,  утвержденную решением Собрания депутатов от 05.07.2013 г. № 28-ЗГО (в редакции решений: от 12.12.2013 г. № 63-ЗГО, 14.05.2015 г. № 26-ЗГО, 02.11.2015 г. № 56-ЗГО, 06.06.2016 г. № 34-ЗГО, 02.12.2016 г. № 68-ЗГО, 22.02.2017 г. № 10-ЗГО, 08.06.2018 г. № 38-ЗГО) изменения согласно приложению.</w:t>
      </w:r>
    </w:p>
    <w:p w:rsidR="00182FEB" w:rsidRPr="007557A7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82FEB" w:rsidRPr="007557A7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557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557A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профильные комиссии Собрания депутатов Златоустовского городского округа.</w:t>
      </w:r>
    </w:p>
    <w:p w:rsidR="00182FEB" w:rsidRPr="007557A7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557A7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557A7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182FEB" w:rsidRPr="007557A7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5D7298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Pr="005D7298" w:rsidRDefault="00182FEB" w:rsidP="00182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Pr="005D7298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Pr="005D7298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Pr="005D7298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Pr="005D7298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Default="00182FEB" w:rsidP="00182FE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FEB" w:rsidRDefault="00182FEB" w:rsidP="00182FEB">
      <w:pPr>
        <w:keepNext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82FEB" w:rsidRPr="00CB6005" w:rsidRDefault="00182FEB" w:rsidP="00182FEB">
      <w:pPr>
        <w:keepNext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005"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005">
        <w:rPr>
          <w:rFonts w:ascii="Times New Roman" w:eastAsia="Times New Roman" w:hAnsi="Times New Roman" w:cs="Times New Roman"/>
          <w:sz w:val="24"/>
          <w:szCs w:val="24"/>
        </w:rPr>
        <w:t>Собрания депутатов</w:t>
      </w:r>
    </w:p>
    <w:p w:rsidR="00182FEB" w:rsidRPr="00CB6005" w:rsidRDefault="00182FEB" w:rsidP="00182FEB">
      <w:pPr>
        <w:keepNext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005">
        <w:rPr>
          <w:rFonts w:ascii="Times New Roman" w:eastAsia="Times New Roman" w:hAnsi="Times New Roman" w:cs="Times New Roman"/>
          <w:sz w:val="24"/>
          <w:szCs w:val="24"/>
        </w:rPr>
        <w:t>Златоустовского городского округа</w:t>
      </w:r>
    </w:p>
    <w:p w:rsidR="00182FEB" w:rsidRPr="00CB6005" w:rsidRDefault="00182FEB" w:rsidP="00182FEB">
      <w:pPr>
        <w:keepNext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от_______2019 г. № _______</w:t>
      </w:r>
      <w:r w:rsidRPr="00CB600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182FEB" w:rsidRPr="007557A7" w:rsidRDefault="00182FEB" w:rsidP="00182FEB">
      <w:pPr>
        <w:keepNext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7A7">
        <w:rPr>
          <w:rFonts w:ascii="Times New Roman" w:eastAsia="Times New Roman" w:hAnsi="Times New Roman" w:cs="Times New Roman"/>
          <w:sz w:val="24"/>
          <w:szCs w:val="24"/>
        </w:rPr>
        <w:t>Изменения</w:t>
      </w:r>
    </w:p>
    <w:p w:rsidR="00182FEB" w:rsidRPr="007557A7" w:rsidRDefault="00182FEB" w:rsidP="00182FEB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7A7">
        <w:rPr>
          <w:rFonts w:ascii="Times New Roman" w:eastAsia="Times New Roman" w:hAnsi="Times New Roman" w:cs="Times New Roman"/>
          <w:sz w:val="24"/>
          <w:szCs w:val="24"/>
        </w:rPr>
        <w:t xml:space="preserve">в решение Собрания депутатов Златоустовского городского округа </w:t>
      </w:r>
    </w:p>
    <w:p w:rsidR="00182FEB" w:rsidRPr="007557A7" w:rsidRDefault="00182FEB" w:rsidP="00182FEB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7A7">
        <w:rPr>
          <w:rFonts w:ascii="Times New Roman" w:eastAsia="Times New Roman" w:hAnsi="Times New Roman" w:cs="Times New Roman"/>
          <w:sz w:val="24"/>
          <w:szCs w:val="24"/>
        </w:rPr>
        <w:t>от 05.07.2013 г. № 28-ЗГО «Об утверждении Стратегии и Комплексной программы социально-экономического развития Златоустовского городского округа до 2030 года»</w:t>
      </w:r>
      <w:r w:rsidRPr="007557A7">
        <w:rPr>
          <w:rFonts w:ascii="Times New Roman" w:hAnsi="Times New Roman" w:cs="Times New Roman"/>
          <w:sz w:val="24"/>
          <w:szCs w:val="24"/>
        </w:rPr>
        <w:t xml:space="preserve"> (в редакции решений: от 12.12.2013 г. № 63-ЗГО, 14.05.2015 г. № 26-ЗГО, 02.11.2015 г. № 56-ЗГО, 06.06.2016 г. № 34-ЗГО, 02.12.2016 г. № 68-ЗГО, 22.02.2017 г. № 10-ЗГО, 08.06.2018 г. № 38-ЗГО)</w:t>
      </w:r>
      <w:r w:rsidRPr="007557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82FEB" w:rsidRPr="007557A7" w:rsidRDefault="00182FEB" w:rsidP="00182FEB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pStyle w:val="a3"/>
        <w:keepNext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Таблицу «Инвестиционные проекты в сфере промышленности» пункта 2.8 «Инвестиционные проекты ЗГО» изложить в новой редакции:</w:t>
      </w:r>
    </w:p>
    <w:p w:rsidR="00182FEB" w:rsidRPr="007557A7" w:rsidRDefault="00182FEB" w:rsidP="00182FEB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tblpX="108" w:tblpY="1"/>
        <w:tblOverlap w:val="never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5"/>
        <w:gridCol w:w="2172"/>
        <w:gridCol w:w="1628"/>
        <w:gridCol w:w="1629"/>
        <w:gridCol w:w="1628"/>
      </w:tblGrid>
      <w:tr w:rsidR="00182FEB" w:rsidRPr="007557A7" w:rsidTr="00AB6757">
        <w:trPr>
          <w:trHeight w:val="1408"/>
        </w:trPr>
        <w:tc>
          <w:tcPr>
            <w:tcW w:w="1219" w:type="pct"/>
            <w:vAlign w:val="center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164" w:type="pct"/>
            <w:vAlign w:val="center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Инициатор</w:t>
            </w:r>
          </w:p>
        </w:tc>
        <w:tc>
          <w:tcPr>
            <w:tcW w:w="872" w:type="pct"/>
            <w:vAlign w:val="center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73" w:type="pct"/>
            <w:vAlign w:val="center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 инвестиций (капитальных вложений) (тыс. руб.)</w:t>
            </w:r>
          </w:p>
        </w:tc>
        <w:tc>
          <w:tcPr>
            <w:tcW w:w="872" w:type="pct"/>
            <w:vAlign w:val="center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Создаваемые рабочие места</w:t>
            </w:r>
          </w:p>
        </w:tc>
      </w:tr>
      <w:tr w:rsidR="00182FEB" w:rsidRPr="007557A7" w:rsidTr="00AB6757">
        <w:trPr>
          <w:trHeight w:val="445"/>
        </w:trPr>
        <w:tc>
          <w:tcPr>
            <w:tcW w:w="5000" w:type="pct"/>
            <w:gridSpan w:val="5"/>
            <w:vAlign w:val="center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Проекты градообразующих предприятий</w:t>
            </w:r>
          </w:p>
        </w:tc>
      </w:tr>
      <w:tr w:rsidR="00182FEB" w:rsidRPr="007557A7" w:rsidTr="00AB6757">
        <w:trPr>
          <w:trHeight w:val="2124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производства с целью обеспечения серийного производства узлов изделия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«Златоустовский  машиностроительный завод»; Государственная корпорация по космической деятельности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Роскосмос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– 2016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EB" w:rsidRPr="007557A7" w:rsidTr="00AB6757">
        <w:trPr>
          <w:trHeight w:val="1575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 литейно-прокатного комплекса на базе АО «Златоустовский электрометаллургический завод»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«Златоустовский электрометаллургический завод»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– 2022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4 800 000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182FEB" w:rsidRPr="007557A7" w:rsidTr="00AB6757">
        <w:trPr>
          <w:trHeight w:val="392"/>
        </w:trPr>
        <w:tc>
          <w:tcPr>
            <w:tcW w:w="5000" w:type="pct"/>
            <w:gridSpan w:val="5"/>
            <w:vAlign w:val="center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предприятий промышленности</w:t>
            </w:r>
          </w:p>
        </w:tc>
      </w:tr>
      <w:tr w:rsidR="00182FEB" w:rsidRPr="007557A7" w:rsidTr="00AB6757">
        <w:trPr>
          <w:trHeight w:val="945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производственного комплекса по производству продуктов питания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«СМАРТ»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– 2022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этап – 1 500 000</w:t>
            </w:r>
          </w:p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этап – </w:t>
            </w: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1 079 983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этап – 620</w:t>
            </w:r>
          </w:p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этап – 228</w:t>
            </w:r>
          </w:p>
        </w:tc>
      </w:tr>
      <w:tr w:rsidR="00182FEB" w:rsidRPr="007557A7" w:rsidTr="00AB6757">
        <w:trPr>
          <w:trHeight w:val="563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завода по производству продукции пищевого направления на территории ЗГО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«Кафе ин кафе 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Интернешнл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 – 2020 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487 000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82FEB" w:rsidRPr="007557A7" w:rsidTr="00AB6757">
        <w:trPr>
          <w:trHeight w:val="945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производства ЗАО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Юничел-Злато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Юничел-Злато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– 2020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82FEB" w:rsidRPr="007557A7" w:rsidTr="00AB6757">
        <w:trPr>
          <w:trHeight w:val="630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завода по производству керамического гранита на территории ЗГО»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«Грани 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Таганая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– 2020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1 671 000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82FEB" w:rsidRPr="007557A7" w:rsidTr="00AB6757">
        <w:trPr>
          <w:trHeight w:val="1203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Индустриального (промышленного) парка в Златоустовском городском округе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 ЗГО  и АНО «Агентство инвестиционного развития ЗГО»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Определится в соответствии с проектом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Определится в соответствии с проектом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2FEB" w:rsidRPr="007557A7" w:rsidTr="00AB6757">
        <w:trPr>
          <w:trHeight w:val="1203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цеха по обработке металлических изделий и производству металлических конструкций (производство деталей и узлов для автомобилей Урал и спецтехники)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Технопром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– 2019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82FEB" w:rsidRPr="007557A7" w:rsidTr="00AB6757">
        <w:trPr>
          <w:trHeight w:val="1203"/>
        </w:trPr>
        <w:tc>
          <w:tcPr>
            <w:tcW w:w="1219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предприятия полного цикла по производству одноразовых расходных материалов медицинского назначения</w:t>
            </w:r>
          </w:p>
        </w:tc>
        <w:tc>
          <w:tcPr>
            <w:tcW w:w="1164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«АЛМА «Медицинские системы»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– 2021</w:t>
            </w:r>
          </w:p>
        </w:tc>
        <w:tc>
          <w:tcPr>
            <w:tcW w:w="873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419 000</w:t>
            </w:r>
          </w:p>
        </w:tc>
        <w:tc>
          <w:tcPr>
            <w:tcW w:w="872" w:type="pct"/>
            <w:hideMark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182FEB" w:rsidRPr="007557A7" w:rsidRDefault="00182FEB" w:rsidP="00182FE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».</w:t>
      </w:r>
    </w:p>
    <w:p w:rsidR="00182FEB" w:rsidRPr="007557A7" w:rsidRDefault="00182FEB" w:rsidP="00182FEB">
      <w:pPr>
        <w:pStyle w:val="a3"/>
        <w:keepNext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Строку 35 таблицы «Ключевые объекты транспортной, инженерной, энергетической, коммунальной и телекоммуникационной инфраструктуры на территории ЗГО» пункта 2.8 «Инвестиционные проекты ЗГО» изложить в новой редакции:</w:t>
      </w:r>
    </w:p>
    <w:p w:rsidR="00182FEB" w:rsidRPr="007557A7" w:rsidRDefault="00182FEB" w:rsidP="00182FE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4"/>
        <w:tblW w:w="0" w:type="auto"/>
        <w:tblInd w:w="108" w:type="dxa"/>
        <w:tblLook w:val="04A0"/>
      </w:tblPr>
      <w:tblGrid>
        <w:gridCol w:w="558"/>
        <w:gridCol w:w="3388"/>
        <w:gridCol w:w="1771"/>
        <w:gridCol w:w="1671"/>
        <w:gridCol w:w="2075"/>
      </w:tblGrid>
      <w:tr w:rsidR="00182FEB" w:rsidRPr="007557A7" w:rsidTr="00AB6757">
        <w:tc>
          <w:tcPr>
            <w:tcW w:w="567" w:type="dxa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автомобильной дороги от кольца по ул. </w:t>
            </w:r>
            <w:r w:rsidRPr="00755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Шоссейная в </w:t>
            </w:r>
            <w:proofErr w:type="gram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. Златоусте до федеральной дороги М5 «Урал»</w:t>
            </w:r>
          </w:p>
        </w:tc>
        <w:tc>
          <w:tcPr>
            <w:tcW w:w="1778" w:type="dxa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Златоуст, пос. </w:t>
            </w:r>
            <w:proofErr w:type="spell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Балашиха</w:t>
            </w:r>
            <w:proofErr w:type="spellEnd"/>
          </w:p>
        </w:tc>
        <w:tc>
          <w:tcPr>
            <w:tcW w:w="1766" w:type="dxa"/>
          </w:tcPr>
          <w:p w:rsidR="00182FEB" w:rsidRPr="007557A7" w:rsidRDefault="00182FEB" w:rsidP="00AB67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2018 – 2022 гг.</w:t>
            </w:r>
          </w:p>
        </w:tc>
        <w:tc>
          <w:tcPr>
            <w:tcW w:w="2126" w:type="dxa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Дорога 3-й категории; пропускная </w:t>
            </w:r>
            <w:r w:rsidRPr="00755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способность: 200-2 000 машин в сутки</w:t>
            </w:r>
          </w:p>
        </w:tc>
      </w:tr>
    </w:tbl>
    <w:p w:rsidR="00182FEB" w:rsidRPr="007557A7" w:rsidRDefault="00182FEB" w:rsidP="00182FE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».</w:t>
      </w:r>
    </w:p>
    <w:p w:rsidR="00182FEB" w:rsidRPr="007557A7" w:rsidRDefault="00182FEB" w:rsidP="00182FEB">
      <w:pPr>
        <w:pStyle w:val="a3"/>
        <w:keepNext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Таблицу «Ключевые объекты в рамках направления «Формирование современной городской среды» пункта 2.8 «Инвестиционные проекты ЗГО» изложить в новой редакции:</w:t>
      </w:r>
    </w:p>
    <w:p w:rsidR="00182FEB" w:rsidRPr="007557A7" w:rsidRDefault="00182FEB" w:rsidP="00182FE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4"/>
        <w:tblW w:w="0" w:type="auto"/>
        <w:tblInd w:w="108" w:type="dxa"/>
        <w:tblLook w:val="04A0"/>
      </w:tblPr>
      <w:tblGrid>
        <w:gridCol w:w="1378"/>
        <w:gridCol w:w="8085"/>
      </w:tblGrid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82FEB" w:rsidRPr="007557A7" w:rsidTr="00AB6757">
        <w:tc>
          <w:tcPr>
            <w:tcW w:w="9781" w:type="dxa"/>
            <w:gridSpan w:val="2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Территория перед зданием Центральной городской библиотеки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Сквер в районе </w:t>
            </w:r>
            <w:proofErr w:type="spell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Детский парк между ул. Аносова и ул. Румянцева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Сквер переел театром «Омнибус»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Парк «Булат»</w:t>
            </w:r>
          </w:p>
        </w:tc>
      </w:tr>
      <w:tr w:rsidR="00182FEB" w:rsidRPr="007557A7" w:rsidTr="00AB6757">
        <w:tc>
          <w:tcPr>
            <w:tcW w:w="9781" w:type="dxa"/>
            <w:gridSpan w:val="2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Сквер в районе металлургического завода по ул. </w:t>
            </w:r>
            <w:proofErr w:type="gram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  <w:proofErr w:type="gramEnd"/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Парк «Булат»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Сквер в районе </w:t>
            </w:r>
            <w:proofErr w:type="spell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Устройство велодорожки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КТОС «Садовый»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МАОУ «СОШ № 90»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клуба «Радуга»</w:t>
            </w:r>
          </w:p>
        </w:tc>
      </w:tr>
      <w:tr w:rsidR="00182FEB" w:rsidRPr="007557A7" w:rsidTr="00AB6757">
        <w:tc>
          <w:tcPr>
            <w:tcW w:w="9781" w:type="dxa"/>
            <w:gridSpan w:val="2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2020 – 2022 годы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Сквер и обелиск ниже ДК «Победа» «Чайка»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Детский парк «</w:t>
            </w:r>
            <w:proofErr w:type="spell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Крылатко</w:t>
            </w:r>
            <w:proofErr w:type="spellEnd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Сквер у памятника И.Н. Бушуеву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Сквер за остановкой Машиностроитель «Яблоневый сад»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Сквер у больницы </w:t>
            </w:r>
            <w:proofErr w:type="spell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машзавода</w:t>
            </w:r>
            <w:proofErr w:type="spellEnd"/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Сквер у памятника «Орленок»</w:t>
            </w:r>
          </w:p>
        </w:tc>
      </w:tr>
      <w:tr w:rsidR="00182FEB" w:rsidRPr="007557A7" w:rsidTr="00AB6757">
        <w:tc>
          <w:tcPr>
            <w:tcW w:w="1418" w:type="dxa"/>
            <w:vAlign w:val="center"/>
          </w:tcPr>
          <w:p w:rsidR="00182FEB" w:rsidRPr="007557A7" w:rsidRDefault="00182FEB" w:rsidP="00AB6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63" w:type="dxa"/>
            <w:vAlign w:val="center"/>
          </w:tcPr>
          <w:p w:rsidR="00182FEB" w:rsidRPr="007557A7" w:rsidRDefault="00182FEB" w:rsidP="00AB675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 xml:space="preserve">Сквер на ул. </w:t>
            </w:r>
            <w:proofErr w:type="gramStart"/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Южно-Есаульская</w:t>
            </w:r>
            <w:proofErr w:type="gramEnd"/>
          </w:p>
        </w:tc>
      </w:tr>
    </w:tbl>
    <w:p w:rsidR="00182FEB" w:rsidRPr="007557A7" w:rsidRDefault="00182FEB" w:rsidP="00182FE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».</w:t>
      </w:r>
    </w:p>
    <w:p w:rsidR="00182FEB" w:rsidRPr="007557A7" w:rsidRDefault="00182FEB" w:rsidP="00182FEB">
      <w:pPr>
        <w:pStyle w:val="a3"/>
        <w:keepNext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Таблицу «Инвестиционные проекты в сфере туризма» пункта 2.8 «Инвестиционные проекты ЗГО» изложить в новой редакции:</w:t>
      </w:r>
    </w:p>
    <w:p w:rsidR="00182FEB" w:rsidRPr="007557A7" w:rsidRDefault="00182FEB" w:rsidP="00182FE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4"/>
        <w:gridCol w:w="1876"/>
        <w:gridCol w:w="1665"/>
        <w:gridCol w:w="1627"/>
        <w:gridCol w:w="1566"/>
      </w:tblGrid>
      <w:tr w:rsidR="00182FEB" w:rsidRPr="007557A7" w:rsidTr="00AB6757">
        <w:tc>
          <w:tcPr>
            <w:tcW w:w="1394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Инициатор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 инвестиций (капитальных вложений) (тыс. руб.)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Создаваемые рабочие места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школа 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экотуризма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«Весёлая мельница»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«Первая школа 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экотуризма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«Весёлая мельница»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Кузнечная мастерская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АиРовка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«Компания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АиР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2015 - 2016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21 685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Реконструкция лыжного стадиона МБОУ ДОД СДЮСШОР №1  им. С. 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Ишмуратовой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строительством биатлонного стрельбища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– 2019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625 664,3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Горный парк им. П.П. Бажова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«Завод 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Стройтехника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 – 2018 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 – туристический  комплекс  «ОРУЖЕЙНИК PARK</w:t>
            </w:r>
            <w:proofErr w:type="gram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gram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«АРТ-ГРАНИ»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– 2022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птиц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Таганай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Николаев А.В., ООО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РОСоружие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2013 – 2017 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46 000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туристской инфраструктуры Национального парка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Таганай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ФГБУ «Национальный парк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Таганай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 – 2020 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81 000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детского парка культуры и отдыха «Молодежный» 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ЗГО, МКУ Управление культуры ЗГО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– 2022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40 610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объекта культурного наследия («Арсенал») и прилегающего к нему здания цеха №19, входящих в комплекс городской площади </w:t>
            </w:r>
            <w:proofErr w:type="gram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Златоуста, для создания музея и организации многофункционального учебно-производственного центра оружейного (кузнечного) производства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ЗГО,</w:t>
            </w:r>
          </w:p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 «Гильдия мастеров-оружейников Златоуста»,</w:t>
            </w:r>
          </w:p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СПО (ССУЗ)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ЗлатИК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П.П. Аносова»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– 2029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Уточнится после разработки ПСД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182FEB" w:rsidRPr="007557A7" w:rsidTr="00AB6757">
        <w:tc>
          <w:tcPr>
            <w:tcW w:w="139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Горнолыжного курорта на хребте «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Уреньга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с </w:t>
            </w:r>
            <w:r w:rsidRPr="007557A7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Комплексным Олимпийским Центром среднегорной подготовки</w:t>
            </w:r>
          </w:p>
        </w:tc>
        <w:tc>
          <w:tcPr>
            <w:tcW w:w="101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ЗГО, частные инвесторы</w:t>
            </w:r>
          </w:p>
        </w:tc>
        <w:tc>
          <w:tcPr>
            <w:tcW w:w="851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 с поэтапной сдачей объекта в эксплуатацию</w:t>
            </w:r>
          </w:p>
        </w:tc>
        <w:tc>
          <w:tcPr>
            <w:tcW w:w="937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8 000 000 (уточнится после разработки ПСД)</w:t>
            </w:r>
          </w:p>
        </w:tc>
        <w:tc>
          <w:tcPr>
            <w:tcW w:w="80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</w:tbl>
    <w:p w:rsidR="00182FEB" w:rsidRPr="007557A7" w:rsidRDefault="00182FEB" w:rsidP="00182FE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».</w:t>
      </w:r>
    </w:p>
    <w:p w:rsidR="00182FEB" w:rsidRPr="007557A7" w:rsidRDefault="00182FEB" w:rsidP="00182FE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pStyle w:val="a3"/>
        <w:keepNext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Таблицу «Проекты социальной сферы» пункта 2.8 «Инвестиционные проекты ЗГО» изложить в новой редакции:</w:t>
      </w:r>
    </w:p>
    <w:p w:rsidR="00182FEB" w:rsidRPr="007557A7" w:rsidRDefault="00182FEB" w:rsidP="00182FE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keepNext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489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30"/>
        <w:gridCol w:w="1877"/>
        <w:gridCol w:w="1629"/>
        <w:gridCol w:w="1899"/>
        <w:gridCol w:w="1629"/>
      </w:tblGrid>
      <w:tr w:rsidR="00182FEB" w:rsidRPr="007557A7" w:rsidTr="00AB6757">
        <w:tc>
          <w:tcPr>
            <w:tcW w:w="1244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Инициатор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инвестиций (капитальных вложений) (тыс.</w:t>
            </w:r>
            <w:r w:rsidRPr="0075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5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руб.)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Создаваемые рабочие места</w:t>
            </w:r>
          </w:p>
        </w:tc>
      </w:tr>
      <w:tr w:rsidR="00182FEB" w:rsidRPr="007557A7" w:rsidTr="00AB6757">
        <w:tc>
          <w:tcPr>
            <w:tcW w:w="5000" w:type="pct"/>
            <w:gridSpan w:val="5"/>
            <w:shd w:val="clear" w:color="auto" w:fill="auto"/>
            <w:vAlign w:val="center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витие центра травматологии в </w:t>
            </w:r>
            <w:proofErr w:type="gram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Златоусте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ЗГО, Министерство здравоохранения Челябинской области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2016 – 2017 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Больничного комплекса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Министерство здравоохранения </w:t>
            </w: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Челябинской области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2015 – 2025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EB" w:rsidRPr="007557A7" w:rsidTr="00AB6757">
        <w:tc>
          <w:tcPr>
            <w:tcW w:w="5000" w:type="pct"/>
            <w:gridSpan w:val="5"/>
            <w:shd w:val="clear" w:color="auto" w:fill="auto"/>
          </w:tcPr>
          <w:p w:rsidR="00182FEB" w:rsidRPr="007557A7" w:rsidRDefault="00182FEB" w:rsidP="00AB6757">
            <w:pPr>
              <w:pStyle w:val="30"/>
              <w:widowControl w:val="0"/>
              <w:rPr>
                <w:rFonts w:ascii="Times New Roman" w:eastAsia="Times New Roman" w:hAnsi="Times New Roman" w:cs="Times New Roman"/>
                <w:b w:val="0"/>
                <w:bCs/>
                <w:i w:val="0"/>
                <w:iCs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b w:val="0"/>
                <w:bCs/>
                <w:i w:val="0"/>
                <w:iCs/>
                <w:szCs w:val="24"/>
              </w:rPr>
              <w:t>Образование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роительство </w:t>
            </w:r>
            <w:proofErr w:type="spellStart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пристроев</w:t>
            </w:r>
            <w:proofErr w:type="spellEnd"/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школам 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5, 15, 35 в целях реализации  государственной программы «Содействие созданию в Челябинской области новых мест в общеобразовательн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организациях» на 2015-2025 г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 и молодежной политики ЗГО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пристроев</w:t>
            </w:r>
            <w:proofErr w:type="spellEnd"/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детским с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адам 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23, 33, 143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 и молодежной политики ЗГО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 – 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2FEB" w:rsidRPr="007557A7" w:rsidTr="00AB6757">
        <w:tc>
          <w:tcPr>
            <w:tcW w:w="5000" w:type="pct"/>
            <w:gridSpan w:val="5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и туризм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«Центра развития туризма»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– 2018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спортивно-оздоровительного комплекса «</w:t>
            </w:r>
            <w:proofErr w:type="spellStart"/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Акватика</w:t>
            </w:r>
            <w:proofErr w:type="spellEnd"/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с 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аквапарком закрытого типа и гостиницей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ООО «ТК «Тарелка»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– 2024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965 464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«Шахматной школы имени Карпова»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– 2020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Батутного центра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– 2020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50 516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2FEB" w:rsidRPr="007557A7" w:rsidTr="00AB6757">
        <w:tc>
          <w:tcPr>
            <w:tcW w:w="5000" w:type="pct"/>
            <w:gridSpan w:val="5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защита населения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 для слабослышащих граждан: обустройство пешеходных переходов звуковой сигнализацией, обустройство поручней вдоль тротуаров, укладка тактильной плитки, ремонт тротуаров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и источники финансирования будут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уточнены после разработки ПСД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 для слабослышащих граждан: оборудование пешеходных переходов светофорами с визуальной информацией о времени работы сигнала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и источники финансирования буду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уточнены после разработки ПСД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 для граждан с нарушением опорно-двигательного аппарата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и источники финансирования буду</w:t>
            </w: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уточнены после разработки ПСД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2FEB" w:rsidRPr="007557A7" w:rsidTr="00AB6757">
        <w:tc>
          <w:tcPr>
            <w:tcW w:w="5000" w:type="pct"/>
            <w:gridSpan w:val="5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Дворца культуры «Железнодорожник» 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2017 – 2020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Дома художников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2017 – 2019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Реконструкция кинозала в ДК «Булат»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2017 – 2019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 автоклуба 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2017 – 2019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концертного зала Детской школы искусств №2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2017 – 2019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FEB" w:rsidRPr="007557A7" w:rsidTr="00AB6757">
        <w:tc>
          <w:tcPr>
            <w:tcW w:w="124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студии звукозаписи</w:t>
            </w:r>
          </w:p>
        </w:tc>
        <w:tc>
          <w:tcPr>
            <w:tcW w:w="1002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ЗГО</w:t>
            </w:r>
          </w:p>
        </w:tc>
        <w:tc>
          <w:tcPr>
            <w:tcW w:w="870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2017 – 2019</w:t>
            </w:r>
          </w:p>
        </w:tc>
        <w:tc>
          <w:tcPr>
            <w:tcW w:w="1014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A7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69" w:type="pct"/>
            <w:shd w:val="clear" w:color="auto" w:fill="auto"/>
          </w:tcPr>
          <w:p w:rsidR="00182FEB" w:rsidRPr="007557A7" w:rsidRDefault="00182FEB" w:rsidP="00AB67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2FEB" w:rsidRPr="007557A7" w:rsidRDefault="00182FEB" w:rsidP="00182FE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».</w:t>
      </w:r>
    </w:p>
    <w:p w:rsidR="00182FEB" w:rsidRPr="007557A7" w:rsidRDefault="00182FEB" w:rsidP="00182FEB">
      <w:pPr>
        <w:pStyle w:val="a3"/>
        <w:keepNext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Пункт 2.8 «Инвестиционные проекты ЗГО» после раздела «Формирование территории опережающего развития в </w:t>
      </w:r>
      <w:proofErr w:type="spellStart"/>
      <w:r w:rsidRPr="007557A7">
        <w:rPr>
          <w:rFonts w:ascii="Times New Roman" w:hAnsi="Times New Roman" w:cs="Times New Roman"/>
          <w:sz w:val="24"/>
          <w:szCs w:val="24"/>
        </w:rPr>
        <w:t>монопрофильном</w:t>
      </w:r>
      <w:proofErr w:type="spellEnd"/>
      <w:r w:rsidRPr="007557A7">
        <w:rPr>
          <w:rFonts w:ascii="Times New Roman" w:hAnsi="Times New Roman" w:cs="Times New Roman"/>
          <w:sz w:val="24"/>
          <w:szCs w:val="24"/>
        </w:rPr>
        <w:t xml:space="preserve"> муниципальном образовании» дополнить разделом:</w:t>
      </w:r>
    </w:p>
    <w:p w:rsidR="00182FEB" w:rsidRPr="007557A7" w:rsidRDefault="00182FEB" w:rsidP="00182FE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FEB" w:rsidRPr="007557A7" w:rsidRDefault="00182FEB" w:rsidP="0018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«Реализация национальных проектов.</w:t>
      </w:r>
    </w:p>
    <w:p w:rsidR="00182FEB" w:rsidRPr="007557A7" w:rsidRDefault="00182FEB" w:rsidP="00182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ab/>
        <w:t>Указом Президента Российской Федерации от 07.05.2018 года № 204 «О национальных целях и стратегических задачах развития Российской Федерации на период до 2024 года» определены цели и задачи развития страны до 2024 года по 12 стратегическим направлениям, сформированным в национальные проекты (инфраструктурный план считается 13-м нацпроектом):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демография;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здравоохранение;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образование;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наука;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культура;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жилье и городская среда;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экология;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безопасные и качественные автомобильные дороги;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производительность труда и поддержка занятости;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цифровая экономика;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малое и среднее предпринимательство и поддержка индивидуальной предпринимательской инициативы;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- международная кооперация и экспорт.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7A7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Национальные проекты (далее – НП) направлены на обеспечение прорывного научно-технологического и социально-экономического развития страны, повышения уровня жизни населения, создания условий и возможностей для самореализации и раскрытия таланта каждого человека.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Национальные проекты </w:t>
      </w:r>
      <w:r w:rsidRPr="007557A7">
        <w:rPr>
          <w:rFonts w:ascii="Times New Roman" w:hAnsi="Times New Roman" w:cs="Times New Roman"/>
          <w:sz w:val="24"/>
          <w:szCs w:val="24"/>
        </w:rPr>
        <w:t>будут реализовываться в рамках государственных программ Российской Федерации, включая отраслевые государственные программы субъектов Российской Федерации.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На начало 2019 года участие Златоустовского городского округа в реализации национальных проектов Российской Федерации уже представлено по следующим направлениям:</w:t>
      </w:r>
      <w:bookmarkStart w:id="0" w:name="_GoBack"/>
      <w:bookmarkEnd w:id="0"/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>1) НП «Культура», ключевые цели которого</w:t>
      </w:r>
      <w:r w:rsidRPr="007557A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увеличение посещений организаций культуры, создание условий для творческой реализации граждан, увеличение числа обращений к цифровым ресурсам в сфере культуры.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2) НП «Образование», </w:t>
      </w:r>
      <w:r w:rsidRPr="007557A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ключевые цели которого –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образования, воспитание гармонично </w:t>
      </w:r>
      <w:r w:rsidRPr="007557A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3) НП «Жилье и городская среда», </w:t>
      </w:r>
      <w:r w:rsidRPr="007557A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ключевые цели которого– </w:t>
      </w:r>
      <w:proofErr w:type="gramStart"/>
      <w:r w:rsidRPr="007557A7">
        <w:rPr>
          <w:rFonts w:ascii="Times New Roman" w:hAnsi="Times New Roman" w:cs="Times New Roman"/>
          <w:iCs/>
          <w:color w:val="000000"/>
          <w:sz w:val="24"/>
          <w:szCs w:val="24"/>
        </w:rPr>
        <w:t>об</w:t>
      </w:r>
      <w:proofErr w:type="gramEnd"/>
      <w:r w:rsidRPr="007557A7">
        <w:rPr>
          <w:rFonts w:ascii="Times New Roman" w:hAnsi="Times New Roman" w:cs="Times New Roman"/>
          <w:iCs/>
          <w:color w:val="000000"/>
          <w:sz w:val="24"/>
          <w:szCs w:val="24"/>
        </w:rPr>
        <w:t>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увеличение объема жилищного строительства, повышение комфортности городской среды, создание механизма прямого участия граждан в формировании комфортной городской среды, обеспечение устойчивого сокращения непригодного для проживания жилищного фонда.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7A7">
        <w:rPr>
          <w:rFonts w:ascii="Times New Roman" w:hAnsi="Times New Roman" w:cs="Times New Roman"/>
          <w:sz w:val="24"/>
          <w:szCs w:val="24"/>
        </w:rPr>
        <w:t xml:space="preserve">4) НП «Экология», </w:t>
      </w:r>
      <w:r w:rsidRPr="007557A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ключевые цели которого – эффективное обращение с отходами производства и потребления, включая ликвидацию несанкционированных свалок в границах городов, снижение уровня </w:t>
      </w:r>
      <w:r w:rsidRPr="007557A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загрязнения атмосферного воздуха в крупных промышленных центрах, повышение качества питьевой воды для населения, в том числе для жителей населенных пунктов, не оборудованных современными системами водоснабжения, сохранение биологического разнообразия, в том числе посредством создания новых особо охраняемых природных территорий</w:t>
      </w:r>
      <w:proofErr w:type="gramEnd"/>
      <w:r w:rsidRPr="007557A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экологическое оздоровление водных объектов и сохранение уникальных водных систем, обеспечение баланса выбытия и воспроизводства лесов.</w:t>
      </w:r>
    </w:p>
    <w:p w:rsidR="00182FEB" w:rsidRPr="007557A7" w:rsidRDefault="00182FEB" w:rsidP="00182F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57A7">
        <w:rPr>
          <w:rFonts w:ascii="Times New Roman" w:hAnsi="Times New Roman" w:cs="Times New Roman"/>
          <w:sz w:val="24"/>
          <w:szCs w:val="24"/>
        </w:rPr>
        <w:t xml:space="preserve">5) НП «Демография», </w:t>
      </w:r>
      <w:r w:rsidRPr="0075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ключевые цели которого – увеличение ожидаемой продолжительности здоровой жизни, увеличение суммарного коэффициента рождаемости, увеличение доли граждан, ведущих здоровый образ жизни и граждан, систематически занимающихся физической культурой и спортом</w:t>
      </w:r>
      <w:proofErr w:type="gramStart"/>
      <w:r w:rsidRPr="0075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.».</w:t>
      </w:r>
      <w:proofErr w:type="gramEnd"/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82FEB" w:rsidRPr="007557A7" w:rsidRDefault="00182FEB" w:rsidP="0018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A7">
        <w:rPr>
          <w:rFonts w:ascii="Times New Roman" w:eastAsia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</w:t>
      </w:r>
      <w:r w:rsidRPr="007557A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557A7">
        <w:rPr>
          <w:rFonts w:ascii="Times New Roman" w:hAnsi="Times New Roman" w:cs="Times New Roman"/>
          <w:sz w:val="24"/>
          <w:szCs w:val="24"/>
        </w:rPr>
        <w:t xml:space="preserve"> </w:t>
      </w:r>
      <w:r w:rsidRPr="007557A7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7557A7">
        <w:rPr>
          <w:rFonts w:ascii="Times New Roman" w:hAnsi="Times New Roman" w:cs="Times New Roman"/>
          <w:sz w:val="24"/>
          <w:szCs w:val="24"/>
        </w:rPr>
        <w:t xml:space="preserve"> </w:t>
      </w:r>
      <w:r w:rsidRPr="007557A7">
        <w:rPr>
          <w:rFonts w:ascii="Times New Roman" w:eastAsia="Times New Roman" w:hAnsi="Times New Roman" w:cs="Times New Roman"/>
          <w:sz w:val="24"/>
          <w:szCs w:val="24"/>
        </w:rPr>
        <w:t>Жилин</w:t>
      </w:r>
    </w:p>
    <w:p w:rsidR="00182FEB" w:rsidRDefault="00182FEB" w:rsidP="0018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FEB" w:rsidRPr="00182FEB" w:rsidRDefault="00182FEB">
      <w:pPr>
        <w:rPr>
          <w:rFonts w:ascii="Times New Roman" w:hAnsi="Times New Roman" w:cs="Times New Roman"/>
          <w:sz w:val="24"/>
          <w:szCs w:val="24"/>
        </w:rPr>
      </w:pPr>
    </w:p>
    <w:sectPr w:rsidR="00182FEB" w:rsidRPr="00182FEB" w:rsidSect="00182FE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64F"/>
    <w:multiLevelType w:val="hybridMultilevel"/>
    <w:tmpl w:val="9006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EB"/>
    <w:rsid w:val="00182FEB"/>
    <w:rsid w:val="0019702B"/>
    <w:rsid w:val="00A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E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EB"/>
    <w:pPr>
      <w:ind w:left="720"/>
      <w:contextualSpacing/>
    </w:pPr>
  </w:style>
  <w:style w:type="table" w:styleId="a4">
    <w:name w:val="Table Grid"/>
    <w:basedOn w:val="a1"/>
    <w:uiPriority w:val="59"/>
    <w:rsid w:val="00182F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Стиль3 Знак"/>
    <w:link w:val="30"/>
    <w:locked/>
    <w:rsid w:val="00182FEB"/>
    <w:rPr>
      <w:rFonts w:ascii="Arial" w:hAnsi="Arial"/>
      <w:b/>
      <w:i/>
      <w:sz w:val="24"/>
    </w:rPr>
  </w:style>
  <w:style w:type="paragraph" w:customStyle="1" w:styleId="30">
    <w:name w:val="Стиль3"/>
    <w:basedOn w:val="2"/>
    <w:link w:val="3"/>
    <w:qFormat/>
    <w:rsid w:val="00182FEB"/>
    <w:pPr>
      <w:keepLines w:val="0"/>
      <w:spacing w:before="0" w:line="240" w:lineRule="auto"/>
      <w:jc w:val="center"/>
    </w:pPr>
    <w:rPr>
      <w:rFonts w:ascii="Arial" w:eastAsiaTheme="minorHAnsi" w:hAnsi="Arial" w:cstheme="minorBidi"/>
      <w:bCs w:val="0"/>
      <w:i/>
      <w:color w:val="auto"/>
      <w:sz w:val="24"/>
      <w:szCs w:val="22"/>
      <w:lang w:eastAsia="en-US"/>
    </w:rPr>
  </w:style>
  <w:style w:type="paragraph" w:styleId="a5">
    <w:name w:val="No Spacing"/>
    <w:uiPriority w:val="1"/>
    <w:qFormat/>
    <w:rsid w:val="00182FE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2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"/>
    <w:link w:val="a7"/>
    <w:qFormat/>
    <w:rsid w:val="00182FE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Название Знак"/>
    <w:basedOn w:val="a0"/>
    <w:link w:val="a6"/>
    <w:rsid w:val="00182FE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2103</Words>
  <Characters>11992</Characters>
  <Application>Microsoft Office Word</Application>
  <DocSecurity>0</DocSecurity>
  <Lines>99</Lines>
  <Paragraphs>28</Paragraphs>
  <ScaleCrop>false</ScaleCrop>
  <Company>Microsoft</Company>
  <LinksUpToDate>false</LinksUpToDate>
  <CharactersWithSpaces>14067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2</cp:revision>
  <dcterms:created xsi:type="dcterms:W3CDTF">2019-04-16T05:33:00Z</dcterms:created>
  <dcterms:modified xsi:type="dcterms:W3CDTF">2019-04-16T11:12:00Z</dcterms:modified>
</cp:coreProperties>
</file>