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3C0" w:rsidRPr="00AB5D79" w:rsidRDefault="00363D59" w:rsidP="00363D59">
      <w:pPr>
        <w:pStyle w:val="Default"/>
        <w:ind w:left="5812"/>
        <w:jc w:val="center"/>
        <w:rPr>
          <w:noProof/>
          <w:color w:val="auto"/>
        </w:rPr>
      </w:pPr>
      <w:r w:rsidRPr="00AB5D79">
        <w:rPr>
          <w:noProof/>
          <w:color w:val="auto"/>
        </w:rPr>
        <w:t>ПРИЛОЖЕНИЕ</w:t>
      </w:r>
    </w:p>
    <w:p w:rsidR="00363D59" w:rsidRPr="00AB5D79" w:rsidRDefault="00363D59" w:rsidP="00363D59">
      <w:pPr>
        <w:pStyle w:val="Default"/>
        <w:ind w:left="5812"/>
        <w:jc w:val="center"/>
        <w:rPr>
          <w:noProof/>
          <w:color w:val="auto"/>
        </w:rPr>
      </w:pPr>
      <w:r w:rsidRPr="00AB5D79">
        <w:rPr>
          <w:noProof/>
          <w:color w:val="auto"/>
        </w:rPr>
        <w:t>Утверждено</w:t>
      </w:r>
    </w:p>
    <w:p w:rsidR="00363D59" w:rsidRPr="00AB5D79" w:rsidRDefault="00363D59" w:rsidP="00363D59">
      <w:pPr>
        <w:pStyle w:val="Default"/>
        <w:ind w:left="5812"/>
        <w:jc w:val="center"/>
        <w:rPr>
          <w:noProof/>
          <w:color w:val="auto"/>
        </w:rPr>
      </w:pPr>
      <w:r w:rsidRPr="00AB5D79">
        <w:rPr>
          <w:noProof/>
          <w:color w:val="auto"/>
        </w:rPr>
        <w:t>постановлением Администрации</w:t>
      </w:r>
    </w:p>
    <w:p w:rsidR="00363D59" w:rsidRPr="00AB5D79" w:rsidRDefault="00363D59" w:rsidP="00363D59">
      <w:pPr>
        <w:pStyle w:val="Default"/>
        <w:ind w:left="5812"/>
        <w:jc w:val="center"/>
        <w:rPr>
          <w:noProof/>
          <w:color w:val="auto"/>
        </w:rPr>
      </w:pPr>
      <w:r w:rsidRPr="00AB5D79">
        <w:rPr>
          <w:noProof/>
          <w:color w:val="auto"/>
        </w:rPr>
        <w:t>Златоустовского городского округа</w:t>
      </w:r>
    </w:p>
    <w:p w:rsidR="00363D59" w:rsidRPr="00AB5D79" w:rsidRDefault="00363D59" w:rsidP="00363D59">
      <w:pPr>
        <w:pStyle w:val="Default"/>
        <w:ind w:left="5812"/>
        <w:jc w:val="center"/>
        <w:rPr>
          <w:noProof/>
          <w:color w:val="auto"/>
        </w:rPr>
      </w:pPr>
      <w:r w:rsidRPr="00AB5D79">
        <w:rPr>
          <w:noProof/>
          <w:color w:val="auto"/>
        </w:rPr>
        <w:t xml:space="preserve">от </w:t>
      </w:r>
      <w:r w:rsidR="00B71D92">
        <w:rPr>
          <w:noProof/>
          <w:color w:val="auto"/>
        </w:rPr>
        <w:t xml:space="preserve">14.09.2023г. </w:t>
      </w:r>
      <w:r w:rsidRPr="00AB5D79">
        <w:rPr>
          <w:noProof/>
          <w:color w:val="auto"/>
        </w:rPr>
        <w:t>№</w:t>
      </w:r>
      <w:r w:rsidR="00B71D92">
        <w:rPr>
          <w:noProof/>
          <w:color w:val="auto"/>
        </w:rPr>
        <w:t xml:space="preserve"> </w:t>
      </w:r>
      <w:r w:rsidR="009A69EE">
        <w:rPr>
          <w:noProof/>
          <w:color w:val="auto"/>
        </w:rPr>
        <w:t>351-П</w:t>
      </w:r>
    </w:p>
    <w:p w:rsidR="00363D59" w:rsidRPr="00AB5D79" w:rsidRDefault="00363D59" w:rsidP="00F073C0">
      <w:pPr>
        <w:pStyle w:val="Default"/>
        <w:jc w:val="right"/>
        <w:rPr>
          <w:noProof/>
          <w:color w:val="auto"/>
        </w:rPr>
      </w:pPr>
    </w:p>
    <w:p w:rsidR="00480FBD" w:rsidRPr="00AB5D79" w:rsidRDefault="00480FBD" w:rsidP="00F073C0">
      <w:pPr>
        <w:pStyle w:val="Default"/>
        <w:jc w:val="right"/>
        <w:rPr>
          <w:b/>
          <w:bCs/>
          <w:color w:val="auto"/>
          <w:sz w:val="32"/>
          <w:szCs w:val="32"/>
        </w:rPr>
      </w:pPr>
    </w:p>
    <w:p w:rsidR="00F073C0" w:rsidRPr="00AB5D79" w:rsidRDefault="00F073C0" w:rsidP="00F073C0">
      <w:pPr>
        <w:pStyle w:val="Default"/>
        <w:jc w:val="both"/>
        <w:rPr>
          <w:b/>
          <w:bCs/>
          <w:color w:val="auto"/>
          <w:sz w:val="32"/>
          <w:szCs w:val="32"/>
        </w:rPr>
      </w:pPr>
    </w:p>
    <w:p w:rsidR="00F073C0" w:rsidRPr="00AB5D79" w:rsidRDefault="00F073C0" w:rsidP="00F073C0">
      <w:pPr>
        <w:pStyle w:val="Default"/>
        <w:jc w:val="both"/>
        <w:rPr>
          <w:b/>
          <w:bCs/>
          <w:color w:val="auto"/>
          <w:sz w:val="32"/>
          <w:szCs w:val="32"/>
        </w:rPr>
      </w:pPr>
    </w:p>
    <w:p w:rsidR="00F073C0" w:rsidRPr="00AB5D79" w:rsidRDefault="00F073C0" w:rsidP="00F073C0">
      <w:pPr>
        <w:pStyle w:val="Default"/>
        <w:jc w:val="both"/>
        <w:rPr>
          <w:b/>
          <w:bCs/>
          <w:color w:val="auto"/>
          <w:sz w:val="32"/>
          <w:szCs w:val="32"/>
        </w:rPr>
      </w:pPr>
    </w:p>
    <w:p w:rsidR="00F073C0" w:rsidRPr="00AB5D79" w:rsidRDefault="00F073C0" w:rsidP="00F073C0">
      <w:pPr>
        <w:pStyle w:val="Default"/>
        <w:jc w:val="both"/>
        <w:rPr>
          <w:b/>
          <w:bCs/>
          <w:color w:val="auto"/>
          <w:sz w:val="32"/>
          <w:szCs w:val="32"/>
        </w:rPr>
      </w:pPr>
    </w:p>
    <w:p w:rsidR="00F073C0" w:rsidRPr="00AB5D79" w:rsidRDefault="00F073C0" w:rsidP="00F073C0">
      <w:pPr>
        <w:pStyle w:val="Default"/>
        <w:jc w:val="both"/>
        <w:rPr>
          <w:b/>
          <w:bCs/>
          <w:color w:val="auto"/>
          <w:sz w:val="32"/>
          <w:szCs w:val="32"/>
        </w:rPr>
      </w:pPr>
    </w:p>
    <w:p w:rsidR="00F073C0" w:rsidRPr="00AB5D79" w:rsidRDefault="00F073C0" w:rsidP="00F073C0">
      <w:pPr>
        <w:pStyle w:val="Default"/>
        <w:jc w:val="both"/>
        <w:rPr>
          <w:b/>
          <w:bCs/>
          <w:color w:val="auto"/>
          <w:sz w:val="32"/>
          <w:szCs w:val="32"/>
        </w:rPr>
      </w:pPr>
    </w:p>
    <w:p w:rsidR="00F073C0" w:rsidRPr="00AB5D79" w:rsidRDefault="00F073C0" w:rsidP="00F073C0">
      <w:pPr>
        <w:pStyle w:val="Default"/>
        <w:jc w:val="both"/>
        <w:rPr>
          <w:b/>
          <w:bCs/>
          <w:color w:val="auto"/>
          <w:sz w:val="32"/>
          <w:szCs w:val="32"/>
        </w:rPr>
      </w:pPr>
    </w:p>
    <w:p w:rsidR="00F073C0" w:rsidRPr="00AB5D79" w:rsidRDefault="00F073C0" w:rsidP="00F073C0">
      <w:pPr>
        <w:pStyle w:val="Default"/>
        <w:jc w:val="both"/>
        <w:rPr>
          <w:b/>
          <w:bCs/>
          <w:color w:val="auto"/>
          <w:sz w:val="32"/>
          <w:szCs w:val="32"/>
        </w:rPr>
      </w:pPr>
    </w:p>
    <w:p w:rsidR="00F073C0" w:rsidRPr="00AB5D79" w:rsidRDefault="00F073C0" w:rsidP="00F073C0">
      <w:pPr>
        <w:pStyle w:val="Default"/>
        <w:jc w:val="both"/>
        <w:rPr>
          <w:b/>
          <w:bCs/>
          <w:color w:val="auto"/>
          <w:sz w:val="32"/>
          <w:szCs w:val="32"/>
        </w:rPr>
      </w:pPr>
    </w:p>
    <w:p w:rsidR="00F073C0" w:rsidRPr="00AB5D79" w:rsidRDefault="00F073C0" w:rsidP="00F073C0">
      <w:pPr>
        <w:pStyle w:val="Default"/>
        <w:jc w:val="both"/>
        <w:rPr>
          <w:b/>
          <w:bCs/>
          <w:color w:val="auto"/>
          <w:sz w:val="32"/>
          <w:szCs w:val="32"/>
        </w:rPr>
      </w:pPr>
    </w:p>
    <w:p w:rsidR="00F073C0" w:rsidRPr="00AB5D79" w:rsidRDefault="00F073C0" w:rsidP="00F073C0">
      <w:pPr>
        <w:pStyle w:val="Default"/>
        <w:jc w:val="both"/>
        <w:rPr>
          <w:b/>
          <w:bCs/>
          <w:color w:val="auto"/>
          <w:sz w:val="32"/>
          <w:szCs w:val="32"/>
        </w:rPr>
      </w:pPr>
    </w:p>
    <w:p w:rsidR="00F073C0" w:rsidRPr="00AB5D79" w:rsidRDefault="00F073C0" w:rsidP="00F073C0">
      <w:pPr>
        <w:pStyle w:val="Default"/>
        <w:jc w:val="both"/>
        <w:rPr>
          <w:bCs/>
          <w:color w:val="auto"/>
          <w:sz w:val="32"/>
          <w:szCs w:val="32"/>
        </w:rPr>
      </w:pPr>
    </w:p>
    <w:p w:rsidR="007A6E7F" w:rsidRPr="00AB5D79" w:rsidRDefault="007A6E7F" w:rsidP="00C544D9">
      <w:pPr>
        <w:pStyle w:val="Default"/>
        <w:jc w:val="center"/>
        <w:rPr>
          <w:bCs/>
          <w:color w:val="auto"/>
          <w:sz w:val="32"/>
          <w:szCs w:val="32"/>
        </w:rPr>
      </w:pPr>
      <w:r w:rsidRPr="00AB5D79">
        <w:rPr>
          <w:bCs/>
          <w:color w:val="auto"/>
          <w:sz w:val="32"/>
          <w:szCs w:val="32"/>
        </w:rPr>
        <w:t>ПРОГНОЗ СОЦИАЛЬНО-ЭКОНОМИЧЕСКОГО</w:t>
      </w:r>
    </w:p>
    <w:p w:rsidR="007A6E7F" w:rsidRPr="00AB5D79" w:rsidRDefault="007A6E7F" w:rsidP="00C544D9">
      <w:pPr>
        <w:pStyle w:val="Default"/>
        <w:jc w:val="center"/>
        <w:rPr>
          <w:bCs/>
          <w:color w:val="auto"/>
          <w:sz w:val="32"/>
          <w:szCs w:val="32"/>
        </w:rPr>
      </w:pPr>
      <w:r w:rsidRPr="00AB5D79">
        <w:rPr>
          <w:bCs/>
          <w:color w:val="auto"/>
          <w:sz w:val="32"/>
          <w:szCs w:val="32"/>
        </w:rPr>
        <w:t>РАЗВИТИЯ ЗЛАТОУСТОВСКОГО ГОРОДСКОГО ОКРУГА</w:t>
      </w:r>
    </w:p>
    <w:p w:rsidR="00F073C0" w:rsidRPr="00AB5D79" w:rsidRDefault="007A6E7F" w:rsidP="00C544D9">
      <w:pPr>
        <w:pStyle w:val="Default"/>
        <w:jc w:val="center"/>
        <w:rPr>
          <w:bCs/>
          <w:color w:val="auto"/>
          <w:sz w:val="32"/>
          <w:szCs w:val="32"/>
        </w:rPr>
      </w:pPr>
      <w:r w:rsidRPr="00AB5D79">
        <w:rPr>
          <w:bCs/>
          <w:color w:val="auto"/>
          <w:sz w:val="32"/>
          <w:szCs w:val="32"/>
        </w:rPr>
        <w:t>НА 202</w:t>
      </w:r>
      <w:r w:rsidR="00735D40" w:rsidRPr="00AB5D79">
        <w:rPr>
          <w:bCs/>
          <w:color w:val="auto"/>
          <w:sz w:val="32"/>
          <w:szCs w:val="32"/>
        </w:rPr>
        <w:t>4</w:t>
      </w:r>
      <w:r w:rsidRPr="00AB5D79">
        <w:rPr>
          <w:bCs/>
          <w:color w:val="auto"/>
          <w:sz w:val="32"/>
          <w:szCs w:val="32"/>
        </w:rPr>
        <w:t xml:space="preserve"> ГОД И ПЛАНОВЫЙ ПЕРИОД 202</w:t>
      </w:r>
      <w:r w:rsidR="00735D40" w:rsidRPr="00AB5D79">
        <w:rPr>
          <w:bCs/>
          <w:color w:val="auto"/>
          <w:sz w:val="32"/>
          <w:szCs w:val="32"/>
        </w:rPr>
        <w:t>5</w:t>
      </w:r>
      <w:r w:rsidRPr="00AB5D79">
        <w:rPr>
          <w:bCs/>
          <w:color w:val="auto"/>
          <w:sz w:val="32"/>
          <w:szCs w:val="32"/>
        </w:rPr>
        <w:t xml:space="preserve"> И 202</w:t>
      </w:r>
      <w:r w:rsidR="00735D40" w:rsidRPr="00AB5D79">
        <w:rPr>
          <w:bCs/>
          <w:color w:val="auto"/>
          <w:sz w:val="32"/>
          <w:szCs w:val="32"/>
        </w:rPr>
        <w:t>6</w:t>
      </w:r>
      <w:r w:rsidRPr="00AB5D79">
        <w:rPr>
          <w:bCs/>
          <w:color w:val="auto"/>
          <w:sz w:val="32"/>
          <w:szCs w:val="32"/>
        </w:rPr>
        <w:t xml:space="preserve"> ГОДОВ</w:t>
      </w:r>
    </w:p>
    <w:p w:rsidR="00F073C0" w:rsidRPr="00AB5D79" w:rsidRDefault="00F073C0" w:rsidP="00F073C0">
      <w:pPr>
        <w:pStyle w:val="Default"/>
        <w:jc w:val="both"/>
        <w:rPr>
          <w:b/>
          <w:color w:val="auto"/>
          <w:sz w:val="32"/>
          <w:szCs w:val="32"/>
        </w:rPr>
      </w:pPr>
    </w:p>
    <w:p w:rsidR="00F073C0" w:rsidRPr="00AB5D79" w:rsidRDefault="00F073C0" w:rsidP="00F073C0">
      <w:pPr>
        <w:pStyle w:val="Default"/>
        <w:jc w:val="center"/>
        <w:rPr>
          <w:b/>
          <w:color w:val="auto"/>
          <w:sz w:val="28"/>
          <w:szCs w:val="28"/>
        </w:rPr>
      </w:pPr>
    </w:p>
    <w:p w:rsidR="00F073C0" w:rsidRPr="00AB5D79" w:rsidRDefault="00F073C0" w:rsidP="00F073C0">
      <w:pPr>
        <w:pStyle w:val="Default"/>
        <w:jc w:val="center"/>
        <w:rPr>
          <w:b/>
          <w:color w:val="auto"/>
          <w:sz w:val="28"/>
          <w:szCs w:val="28"/>
        </w:rPr>
      </w:pPr>
    </w:p>
    <w:p w:rsidR="00F073C0" w:rsidRPr="00AB5D79" w:rsidRDefault="00F073C0" w:rsidP="00F073C0">
      <w:pPr>
        <w:pStyle w:val="Default"/>
        <w:jc w:val="center"/>
        <w:rPr>
          <w:b/>
          <w:color w:val="auto"/>
          <w:sz w:val="28"/>
          <w:szCs w:val="28"/>
        </w:rPr>
      </w:pPr>
    </w:p>
    <w:p w:rsidR="00F073C0" w:rsidRPr="00AB5D79" w:rsidRDefault="00F073C0" w:rsidP="00F073C0">
      <w:pPr>
        <w:pStyle w:val="Default"/>
        <w:jc w:val="center"/>
        <w:rPr>
          <w:b/>
          <w:color w:val="auto"/>
          <w:sz w:val="28"/>
          <w:szCs w:val="28"/>
        </w:rPr>
      </w:pPr>
    </w:p>
    <w:p w:rsidR="00F073C0" w:rsidRPr="00AB5D79" w:rsidRDefault="00F073C0" w:rsidP="00F073C0">
      <w:pPr>
        <w:pStyle w:val="Default"/>
        <w:jc w:val="center"/>
        <w:rPr>
          <w:b/>
          <w:color w:val="auto"/>
          <w:sz w:val="28"/>
          <w:szCs w:val="28"/>
        </w:rPr>
      </w:pPr>
    </w:p>
    <w:p w:rsidR="00655442" w:rsidRPr="00AB5D79" w:rsidRDefault="00655442" w:rsidP="00C4199A">
      <w:pPr>
        <w:spacing w:line="288" w:lineRule="auto"/>
        <w:jc w:val="center"/>
        <w:rPr>
          <w:b/>
          <w:bCs/>
        </w:rPr>
      </w:pPr>
    </w:p>
    <w:p w:rsidR="00655442" w:rsidRPr="00AB5D79" w:rsidRDefault="00655442" w:rsidP="00C4199A">
      <w:pPr>
        <w:spacing w:line="288" w:lineRule="auto"/>
        <w:jc w:val="center"/>
        <w:rPr>
          <w:b/>
          <w:bCs/>
        </w:rPr>
      </w:pPr>
    </w:p>
    <w:p w:rsidR="00655442" w:rsidRPr="00AB5D79" w:rsidRDefault="00655442" w:rsidP="00C4199A">
      <w:pPr>
        <w:spacing w:line="288" w:lineRule="auto"/>
        <w:jc w:val="center"/>
        <w:rPr>
          <w:b/>
          <w:bCs/>
        </w:rPr>
      </w:pPr>
    </w:p>
    <w:p w:rsidR="00655442" w:rsidRPr="00AB5D79" w:rsidRDefault="00655442" w:rsidP="00C4199A">
      <w:pPr>
        <w:spacing w:line="288" w:lineRule="auto"/>
        <w:jc w:val="center"/>
        <w:rPr>
          <w:b/>
          <w:bCs/>
        </w:rPr>
      </w:pPr>
    </w:p>
    <w:p w:rsidR="00655442" w:rsidRPr="00AB5D79" w:rsidRDefault="00655442" w:rsidP="00C4199A">
      <w:pPr>
        <w:spacing w:line="288" w:lineRule="auto"/>
        <w:jc w:val="center"/>
        <w:rPr>
          <w:b/>
          <w:bCs/>
        </w:rPr>
      </w:pPr>
    </w:p>
    <w:p w:rsidR="00D97F26" w:rsidRPr="00AB5D79" w:rsidRDefault="00D97F26" w:rsidP="00C4199A">
      <w:pPr>
        <w:spacing w:line="288" w:lineRule="auto"/>
        <w:jc w:val="center"/>
        <w:rPr>
          <w:b/>
          <w:bCs/>
        </w:rPr>
      </w:pPr>
    </w:p>
    <w:p w:rsidR="00F073C0" w:rsidRPr="00AB5D79" w:rsidRDefault="00F073C0" w:rsidP="00C4199A">
      <w:pPr>
        <w:spacing w:line="288" w:lineRule="auto"/>
        <w:jc w:val="center"/>
        <w:rPr>
          <w:b/>
          <w:bCs/>
        </w:rPr>
      </w:pPr>
    </w:p>
    <w:p w:rsidR="00F073C0" w:rsidRPr="00AB5D79" w:rsidRDefault="00F073C0" w:rsidP="00C4199A">
      <w:pPr>
        <w:spacing w:line="288" w:lineRule="auto"/>
        <w:jc w:val="center"/>
        <w:rPr>
          <w:b/>
          <w:bCs/>
        </w:rPr>
      </w:pPr>
    </w:p>
    <w:p w:rsidR="00F073C0" w:rsidRPr="00AB5D79" w:rsidRDefault="00F073C0" w:rsidP="00C4199A">
      <w:pPr>
        <w:spacing w:line="288" w:lineRule="auto"/>
        <w:jc w:val="center"/>
        <w:rPr>
          <w:b/>
          <w:bCs/>
        </w:rPr>
      </w:pPr>
    </w:p>
    <w:p w:rsidR="00D97F26" w:rsidRPr="00AB5D79" w:rsidRDefault="00D97F26" w:rsidP="00F073C0">
      <w:pPr>
        <w:spacing w:line="288" w:lineRule="auto"/>
        <w:rPr>
          <w:b/>
          <w:bCs/>
        </w:rPr>
      </w:pPr>
    </w:p>
    <w:p w:rsidR="00C34363" w:rsidRPr="00AB5D79" w:rsidRDefault="00C34363" w:rsidP="00F073C0">
      <w:pPr>
        <w:spacing w:line="288" w:lineRule="auto"/>
        <w:rPr>
          <w:b/>
          <w:bCs/>
        </w:rPr>
      </w:pPr>
    </w:p>
    <w:p w:rsidR="00C34363" w:rsidRPr="00AB5D79" w:rsidRDefault="00C34363" w:rsidP="00F073C0">
      <w:pPr>
        <w:spacing w:line="288" w:lineRule="auto"/>
        <w:rPr>
          <w:b/>
          <w:bCs/>
        </w:rPr>
      </w:pPr>
    </w:p>
    <w:p w:rsidR="00C34363" w:rsidRPr="00AB5D79" w:rsidRDefault="00C34363" w:rsidP="00F073C0">
      <w:pPr>
        <w:spacing w:line="288" w:lineRule="auto"/>
        <w:rPr>
          <w:b/>
          <w:bCs/>
        </w:rPr>
      </w:pPr>
    </w:p>
    <w:p w:rsidR="007A6E7F" w:rsidRPr="00AB5D79" w:rsidRDefault="007A6E7F" w:rsidP="00F073C0">
      <w:pPr>
        <w:spacing w:line="288" w:lineRule="auto"/>
        <w:rPr>
          <w:b/>
          <w:bCs/>
        </w:rPr>
      </w:pPr>
    </w:p>
    <w:p w:rsidR="007A6E7F" w:rsidRPr="00AB5D79" w:rsidRDefault="007A6E7F" w:rsidP="00F073C0">
      <w:pPr>
        <w:spacing w:line="288" w:lineRule="auto"/>
        <w:rPr>
          <w:b/>
          <w:bCs/>
        </w:rPr>
      </w:pPr>
    </w:p>
    <w:p w:rsidR="00F073C0" w:rsidRPr="00AB5D79" w:rsidRDefault="00F073C0" w:rsidP="007A6E7F">
      <w:pPr>
        <w:jc w:val="center"/>
        <w:rPr>
          <w:rFonts w:eastAsia="Calibri"/>
          <w:bCs/>
          <w:sz w:val="28"/>
          <w:szCs w:val="28"/>
        </w:rPr>
      </w:pPr>
      <w:r w:rsidRPr="00AB5D79">
        <w:rPr>
          <w:rFonts w:eastAsia="Calibri"/>
          <w:bCs/>
          <w:sz w:val="28"/>
          <w:szCs w:val="28"/>
        </w:rPr>
        <w:t>Златоуст</w:t>
      </w:r>
    </w:p>
    <w:p w:rsidR="00655442" w:rsidRPr="00AB5D79" w:rsidRDefault="00B709B1" w:rsidP="007A6E7F">
      <w:pPr>
        <w:jc w:val="center"/>
        <w:rPr>
          <w:rFonts w:eastAsia="Calibri"/>
          <w:bCs/>
          <w:sz w:val="28"/>
          <w:szCs w:val="28"/>
        </w:rPr>
      </w:pPr>
      <w:r w:rsidRPr="00AB5D79">
        <w:rPr>
          <w:rFonts w:eastAsia="Calibri"/>
          <w:bCs/>
          <w:sz w:val="28"/>
          <w:szCs w:val="28"/>
        </w:rPr>
        <w:t>202</w:t>
      </w:r>
      <w:r w:rsidR="00735D40" w:rsidRPr="00AB5D79">
        <w:rPr>
          <w:rFonts w:eastAsia="Calibri"/>
          <w:bCs/>
          <w:sz w:val="28"/>
          <w:szCs w:val="28"/>
        </w:rPr>
        <w:t>3</w:t>
      </w:r>
      <w:r w:rsidR="00F073C0" w:rsidRPr="00AB5D79">
        <w:rPr>
          <w:rFonts w:eastAsia="Calibri"/>
          <w:bCs/>
          <w:sz w:val="28"/>
          <w:szCs w:val="28"/>
        </w:rPr>
        <w:t xml:space="preserve"> год</w:t>
      </w:r>
    </w:p>
    <w:p w:rsidR="00D63FF3" w:rsidRPr="00AB5D79" w:rsidRDefault="00D63FF3" w:rsidP="00C4199A">
      <w:pPr>
        <w:spacing w:line="288" w:lineRule="auto"/>
        <w:jc w:val="center"/>
        <w:rPr>
          <w:bCs/>
        </w:rPr>
      </w:pPr>
    </w:p>
    <w:p w:rsidR="000B443B" w:rsidRPr="00AB5D79" w:rsidRDefault="000B443B" w:rsidP="00B735E9">
      <w:pPr>
        <w:spacing w:line="288" w:lineRule="auto"/>
        <w:jc w:val="center"/>
        <w:rPr>
          <w:bCs/>
          <w:sz w:val="28"/>
          <w:szCs w:val="28"/>
        </w:rPr>
      </w:pPr>
      <w:r w:rsidRPr="00AB5D79">
        <w:rPr>
          <w:bCs/>
          <w:sz w:val="28"/>
          <w:szCs w:val="28"/>
        </w:rPr>
        <w:lastRenderedPageBreak/>
        <w:t>СОДЕРЖАНИЕ</w:t>
      </w:r>
    </w:p>
    <w:sdt>
      <w:sdtPr>
        <w:rPr>
          <w:rFonts w:ascii="Times New Roman" w:eastAsia="Times New Roman" w:hAnsi="Times New Roman" w:cs="Times New Roman"/>
          <w:b w:val="0"/>
          <w:bCs w:val="0"/>
          <w:color w:val="auto"/>
          <w:sz w:val="24"/>
          <w:szCs w:val="24"/>
        </w:rPr>
        <w:id w:val="-489105457"/>
      </w:sdtPr>
      <w:sdtContent>
        <w:p w:rsidR="000257CC" w:rsidRPr="00AB5D79" w:rsidRDefault="000257CC">
          <w:pPr>
            <w:pStyle w:val="afb"/>
          </w:pPr>
        </w:p>
        <w:p w:rsidR="00173F54" w:rsidRPr="00AB5D79" w:rsidRDefault="00645C9A">
          <w:pPr>
            <w:pStyle w:val="19"/>
            <w:tabs>
              <w:tab w:val="right" w:leader="dot" w:pos="10400"/>
            </w:tabs>
            <w:rPr>
              <w:rFonts w:asciiTheme="minorHAnsi" w:eastAsiaTheme="minorEastAsia" w:hAnsiTheme="minorHAnsi" w:cstheme="minorBidi"/>
              <w:noProof/>
              <w:sz w:val="22"/>
              <w:szCs w:val="22"/>
            </w:rPr>
          </w:pPr>
          <w:r w:rsidRPr="00AB5D79">
            <w:rPr>
              <w:szCs w:val="28"/>
            </w:rPr>
            <w:fldChar w:fldCharType="begin"/>
          </w:r>
          <w:r w:rsidR="000257CC" w:rsidRPr="00AB5D79">
            <w:rPr>
              <w:szCs w:val="28"/>
            </w:rPr>
            <w:instrText xml:space="preserve"> TOC \o "1-2" \h \z \u </w:instrText>
          </w:r>
          <w:r w:rsidRPr="00AB5D79">
            <w:rPr>
              <w:szCs w:val="28"/>
            </w:rPr>
            <w:fldChar w:fldCharType="separate"/>
          </w:r>
          <w:hyperlink w:anchor="_Toc145063970" w:history="1">
            <w:r w:rsidR="00173F54" w:rsidRPr="00AB5D79">
              <w:rPr>
                <w:rStyle w:val="af3"/>
                <w:noProof/>
              </w:rPr>
              <w:t>ОСНОВЫ РАЗРАБОТКИ ПРОГНОЗА СОЦИАЛЬНО-ЭКОНОМИЧЕСКОГО РАЗВИТИЯ ЗЛАТОУСТОВСКОГО ГОРОДСКОГО ОКРУГА</w:t>
            </w:r>
            <w:r w:rsidR="00173F54" w:rsidRPr="00AB5D79">
              <w:rPr>
                <w:noProof/>
                <w:webHidden/>
              </w:rPr>
              <w:tab/>
            </w:r>
            <w:r w:rsidRPr="00AB5D79">
              <w:rPr>
                <w:noProof/>
                <w:webHidden/>
              </w:rPr>
              <w:fldChar w:fldCharType="begin"/>
            </w:r>
            <w:r w:rsidR="00173F54" w:rsidRPr="00AB5D79">
              <w:rPr>
                <w:noProof/>
                <w:webHidden/>
              </w:rPr>
              <w:instrText xml:space="preserve"> PAGEREF _Toc145063970 \h </w:instrText>
            </w:r>
            <w:r w:rsidRPr="00AB5D79">
              <w:rPr>
                <w:noProof/>
                <w:webHidden/>
              </w:rPr>
            </w:r>
            <w:r w:rsidRPr="00AB5D79">
              <w:rPr>
                <w:noProof/>
                <w:webHidden/>
              </w:rPr>
              <w:fldChar w:fldCharType="separate"/>
            </w:r>
            <w:r w:rsidR="004E27B8">
              <w:rPr>
                <w:noProof/>
                <w:webHidden/>
              </w:rPr>
              <w:t>3</w:t>
            </w:r>
            <w:r w:rsidRPr="00AB5D79">
              <w:rPr>
                <w:noProof/>
                <w:webHidden/>
              </w:rPr>
              <w:fldChar w:fldCharType="end"/>
            </w:r>
          </w:hyperlink>
        </w:p>
        <w:p w:rsidR="00173F54" w:rsidRPr="00AB5D79" w:rsidRDefault="00B71D92">
          <w:pPr>
            <w:pStyle w:val="25"/>
            <w:rPr>
              <w:rFonts w:asciiTheme="minorHAnsi" w:eastAsiaTheme="minorEastAsia" w:hAnsiTheme="minorHAnsi" w:cstheme="minorBidi"/>
              <w:sz w:val="22"/>
              <w:szCs w:val="22"/>
            </w:rPr>
          </w:pPr>
          <w:hyperlink w:anchor="_Toc145063971" w:history="1">
            <w:r w:rsidR="00173F54" w:rsidRPr="00AB5D79">
              <w:rPr>
                <w:rStyle w:val="af3"/>
              </w:rPr>
              <w:t>Основные показатели прогноза социально-экономического развития Златоустовского городского округа на 2024-2026 годы</w:t>
            </w:r>
            <w:r w:rsidR="008C54C6" w:rsidRPr="00AB5D79">
              <w:rPr>
                <w:rStyle w:val="af3"/>
              </w:rPr>
              <w:t xml:space="preserve"> (таблица 2)</w:t>
            </w:r>
            <w:r w:rsidR="00173F54" w:rsidRPr="00AB5D79">
              <w:rPr>
                <w:webHidden/>
              </w:rPr>
              <w:tab/>
            </w:r>
            <w:r w:rsidR="00645C9A" w:rsidRPr="00AB5D79">
              <w:rPr>
                <w:webHidden/>
              </w:rPr>
              <w:fldChar w:fldCharType="begin"/>
            </w:r>
            <w:r w:rsidR="00173F54" w:rsidRPr="00AB5D79">
              <w:rPr>
                <w:webHidden/>
              </w:rPr>
              <w:instrText xml:space="preserve"> PAGEREF _Toc145063971 \h </w:instrText>
            </w:r>
            <w:r w:rsidR="00645C9A" w:rsidRPr="00AB5D79">
              <w:rPr>
                <w:webHidden/>
              </w:rPr>
            </w:r>
            <w:r w:rsidR="00645C9A" w:rsidRPr="00AB5D79">
              <w:rPr>
                <w:webHidden/>
              </w:rPr>
              <w:fldChar w:fldCharType="separate"/>
            </w:r>
            <w:r w:rsidR="004E27B8">
              <w:rPr>
                <w:webHidden/>
              </w:rPr>
              <w:t>8</w:t>
            </w:r>
            <w:r w:rsidR="00645C9A" w:rsidRPr="00AB5D79">
              <w:rPr>
                <w:webHidden/>
              </w:rPr>
              <w:fldChar w:fldCharType="end"/>
            </w:r>
          </w:hyperlink>
        </w:p>
        <w:p w:rsidR="00173F54" w:rsidRPr="00AB5D79" w:rsidRDefault="00B71D92">
          <w:pPr>
            <w:pStyle w:val="19"/>
            <w:tabs>
              <w:tab w:val="right" w:leader="dot" w:pos="10400"/>
            </w:tabs>
            <w:rPr>
              <w:rFonts w:asciiTheme="minorHAnsi" w:eastAsiaTheme="minorEastAsia" w:hAnsiTheme="minorHAnsi" w:cstheme="minorBidi"/>
              <w:noProof/>
              <w:sz w:val="22"/>
              <w:szCs w:val="22"/>
            </w:rPr>
          </w:pPr>
          <w:hyperlink w:anchor="_Toc145063972" w:history="1">
            <w:r w:rsidR="00173F54" w:rsidRPr="00AB5D79">
              <w:rPr>
                <w:rStyle w:val="af3"/>
                <w:noProof/>
              </w:rPr>
              <w:t>СРЕДНЕГОДОВАЯ ЧИСЛЕННОСТЬ ПОСТОЯННОГО НАСЕЛЕНИЯ</w:t>
            </w:r>
            <w:r w:rsidR="00173F54" w:rsidRPr="00AB5D79">
              <w:rPr>
                <w:noProof/>
                <w:webHidden/>
              </w:rPr>
              <w:tab/>
            </w:r>
            <w:r w:rsidR="00645C9A" w:rsidRPr="00AB5D79">
              <w:rPr>
                <w:noProof/>
                <w:webHidden/>
              </w:rPr>
              <w:fldChar w:fldCharType="begin"/>
            </w:r>
            <w:r w:rsidR="00173F54" w:rsidRPr="00AB5D79">
              <w:rPr>
                <w:noProof/>
                <w:webHidden/>
              </w:rPr>
              <w:instrText xml:space="preserve"> PAGEREF _Toc145063972 \h </w:instrText>
            </w:r>
            <w:r w:rsidR="00645C9A" w:rsidRPr="00AB5D79">
              <w:rPr>
                <w:noProof/>
                <w:webHidden/>
              </w:rPr>
            </w:r>
            <w:r w:rsidR="00645C9A" w:rsidRPr="00AB5D79">
              <w:rPr>
                <w:noProof/>
                <w:webHidden/>
              </w:rPr>
              <w:fldChar w:fldCharType="separate"/>
            </w:r>
            <w:r w:rsidR="004E27B8">
              <w:rPr>
                <w:noProof/>
                <w:webHidden/>
              </w:rPr>
              <w:t>10</w:t>
            </w:r>
            <w:r w:rsidR="00645C9A" w:rsidRPr="00AB5D79">
              <w:rPr>
                <w:noProof/>
                <w:webHidden/>
              </w:rPr>
              <w:fldChar w:fldCharType="end"/>
            </w:r>
          </w:hyperlink>
        </w:p>
        <w:p w:rsidR="00173F54" w:rsidRPr="00AB5D79" w:rsidRDefault="00B71D92">
          <w:pPr>
            <w:pStyle w:val="19"/>
            <w:tabs>
              <w:tab w:val="right" w:leader="dot" w:pos="10400"/>
            </w:tabs>
            <w:rPr>
              <w:rFonts w:asciiTheme="minorHAnsi" w:eastAsiaTheme="minorEastAsia" w:hAnsiTheme="minorHAnsi" w:cstheme="minorBidi"/>
              <w:noProof/>
              <w:sz w:val="22"/>
              <w:szCs w:val="22"/>
            </w:rPr>
          </w:pPr>
          <w:hyperlink w:anchor="_Toc145063973" w:history="1">
            <w:r w:rsidR="00173F54" w:rsidRPr="00AB5D79">
              <w:rPr>
                <w:rStyle w:val="af3"/>
                <w:noProof/>
              </w:rPr>
              <w:t>ОБЪЕМ ОТГРУЖЕННЫХ ТОВАРОВ СОБСТВЕННОГО ПРОИЗВОДСТВА, ВЫПОЛНЕННЫХ РАБОТ И УСЛУГ СОБСТВЕННЫМИ СИЛАМИ КРУПНЫМИ И СРЕДНИМИ ОРГАНИЗАЦИЯМИ ПО «ЧИСТЫМ» ВИДАМ ЭКОНОМИЧЕСКОЙ ДЕЯТЕЛЬНОСТИ</w:t>
            </w:r>
            <w:r w:rsidR="00173F54" w:rsidRPr="00AB5D79">
              <w:rPr>
                <w:noProof/>
                <w:webHidden/>
              </w:rPr>
              <w:tab/>
            </w:r>
            <w:r w:rsidR="00645C9A" w:rsidRPr="00AB5D79">
              <w:rPr>
                <w:noProof/>
                <w:webHidden/>
              </w:rPr>
              <w:fldChar w:fldCharType="begin"/>
            </w:r>
            <w:r w:rsidR="00173F54" w:rsidRPr="00AB5D79">
              <w:rPr>
                <w:noProof/>
                <w:webHidden/>
              </w:rPr>
              <w:instrText xml:space="preserve"> PAGEREF _Toc145063973 \h </w:instrText>
            </w:r>
            <w:r w:rsidR="00645C9A" w:rsidRPr="00AB5D79">
              <w:rPr>
                <w:noProof/>
                <w:webHidden/>
              </w:rPr>
            </w:r>
            <w:r w:rsidR="00645C9A" w:rsidRPr="00AB5D79">
              <w:rPr>
                <w:noProof/>
                <w:webHidden/>
              </w:rPr>
              <w:fldChar w:fldCharType="separate"/>
            </w:r>
            <w:r w:rsidR="004E27B8">
              <w:rPr>
                <w:noProof/>
                <w:webHidden/>
              </w:rPr>
              <w:t>11</w:t>
            </w:r>
            <w:r w:rsidR="00645C9A" w:rsidRPr="00AB5D79">
              <w:rPr>
                <w:noProof/>
                <w:webHidden/>
              </w:rPr>
              <w:fldChar w:fldCharType="end"/>
            </w:r>
          </w:hyperlink>
        </w:p>
        <w:p w:rsidR="00173F54" w:rsidRPr="00AB5D79" w:rsidRDefault="00B71D92">
          <w:pPr>
            <w:pStyle w:val="19"/>
            <w:tabs>
              <w:tab w:val="right" w:leader="dot" w:pos="10400"/>
            </w:tabs>
            <w:rPr>
              <w:rFonts w:asciiTheme="minorHAnsi" w:eastAsiaTheme="minorEastAsia" w:hAnsiTheme="minorHAnsi" w:cstheme="minorBidi"/>
              <w:noProof/>
              <w:sz w:val="22"/>
              <w:szCs w:val="22"/>
            </w:rPr>
          </w:pPr>
          <w:hyperlink w:anchor="_Toc145063974" w:history="1">
            <w:r w:rsidR="00173F54" w:rsidRPr="00AB5D79">
              <w:rPr>
                <w:rStyle w:val="af3"/>
                <w:noProof/>
              </w:rPr>
              <w:t>ИНДЕКС ПРОИЗВОДСТВА</w:t>
            </w:r>
            <w:r w:rsidR="00173F54" w:rsidRPr="00AB5D79">
              <w:rPr>
                <w:noProof/>
                <w:webHidden/>
              </w:rPr>
              <w:tab/>
            </w:r>
            <w:r w:rsidR="00645C9A" w:rsidRPr="00AB5D79">
              <w:rPr>
                <w:noProof/>
                <w:webHidden/>
              </w:rPr>
              <w:fldChar w:fldCharType="begin"/>
            </w:r>
            <w:r w:rsidR="00173F54" w:rsidRPr="00AB5D79">
              <w:rPr>
                <w:noProof/>
                <w:webHidden/>
              </w:rPr>
              <w:instrText xml:space="preserve"> PAGEREF _Toc145063974 \h </w:instrText>
            </w:r>
            <w:r w:rsidR="00645C9A" w:rsidRPr="00AB5D79">
              <w:rPr>
                <w:noProof/>
                <w:webHidden/>
              </w:rPr>
            </w:r>
            <w:r w:rsidR="00645C9A" w:rsidRPr="00AB5D79">
              <w:rPr>
                <w:noProof/>
                <w:webHidden/>
              </w:rPr>
              <w:fldChar w:fldCharType="separate"/>
            </w:r>
            <w:r w:rsidR="004E27B8">
              <w:rPr>
                <w:noProof/>
                <w:webHidden/>
              </w:rPr>
              <w:t>12</w:t>
            </w:r>
            <w:r w:rsidR="00645C9A" w:rsidRPr="00AB5D79">
              <w:rPr>
                <w:noProof/>
                <w:webHidden/>
              </w:rPr>
              <w:fldChar w:fldCharType="end"/>
            </w:r>
          </w:hyperlink>
        </w:p>
        <w:p w:rsidR="00173F54" w:rsidRPr="00AB5D79" w:rsidRDefault="00B71D92">
          <w:pPr>
            <w:pStyle w:val="19"/>
            <w:tabs>
              <w:tab w:val="right" w:leader="dot" w:pos="10400"/>
            </w:tabs>
            <w:rPr>
              <w:rFonts w:asciiTheme="minorHAnsi" w:eastAsiaTheme="minorEastAsia" w:hAnsiTheme="minorHAnsi" w:cstheme="minorBidi"/>
              <w:noProof/>
              <w:sz w:val="22"/>
              <w:szCs w:val="22"/>
            </w:rPr>
          </w:pPr>
          <w:hyperlink w:anchor="_Toc145063975" w:history="1">
            <w:r w:rsidR="00173F54" w:rsidRPr="00AB5D79">
              <w:rPr>
                <w:rStyle w:val="af3"/>
                <w:noProof/>
              </w:rPr>
              <w:t>ОПЛАТА ТРУДА НАЕМНЫХ РАБОТНИКОВ</w:t>
            </w:r>
            <w:r w:rsidR="00173F54" w:rsidRPr="00AB5D79">
              <w:rPr>
                <w:noProof/>
                <w:webHidden/>
              </w:rPr>
              <w:tab/>
            </w:r>
            <w:r w:rsidR="00645C9A" w:rsidRPr="00AB5D79">
              <w:rPr>
                <w:noProof/>
                <w:webHidden/>
              </w:rPr>
              <w:fldChar w:fldCharType="begin"/>
            </w:r>
            <w:r w:rsidR="00173F54" w:rsidRPr="00AB5D79">
              <w:rPr>
                <w:noProof/>
                <w:webHidden/>
              </w:rPr>
              <w:instrText xml:space="preserve"> PAGEREF _Toc145063975 \h </w:instrText>
            </w:r>
            <w:r w:rsidR="00645C9A" w:rsidRPr="00AB5D79">
              <w:rPr>
                <w:noProof/>
                <w:webHidden/>
              </w:rPr>
            </w:r>
            <w:r w:rsidR="00645C9A" w:rsidRPr="00AB5D79">
              <w:rPr>
                <w:noProof/>
                <w:webHidden/>
              </w:rPr>
              <w:fldChar w:fldCharType="separate"/>
            </w:r>
            <w:r w:rsidR="004E27B8">
              <w:rPr>
                <w:noProof/>
                <w:webHidden/>
              </w:rPr>
              <w:t>12</w:t>
            </w:r>
            <w:r w:rsidR="00645C9A" w:rsidRPr="00AB5D79">
              <w:rPr>
                <w:noProof/>
                <w:webHidden/>
              </w:rPr>
              <w:fldChar w:fldCharType="end"/>
            </w:r>
          </w:hyperlink>
        </w:p>
        <w:p w:rsidR="00173F54" w:rsidRPr="00AB5D79" w:rsidRDefault="00B71D92">
          <w:pPr>
            <w:pStyle w:val="19"/>
            <w:tabs>
              <w:tab w:val="right" w:leader="dot" w:pos="10400"/>
            </w:tabs>
            <w:rPr>
              <w:rFonts w:asciiTheme="minorHAnsi" w:eastAsiaTheme="minorEastAsia" w:hAnsiTheme="minorHAnsi" w:cstheme="minorBidi"/>
              <w:noProof/>
              <w:sz w:val="22"/>
              <w:szCs w:val="22"/>
            </w:rPr>
          </w:pPr>
          <w:hyperlink w:anchor="_Toc145063976" w:history="1">
            <w:r w:rsidR="00173F54" w:rsidRPr="00AB5D79">
              <w:rPr>
                <w:rStyle w:val="af3"/>
                <w:noProof/>
              </w:rPr>
              <w:t>СРЕДНЕСПИСОЧНАЯ ЧИСЛЕННОСТЬ РАБОТНИКОВ (БЕЗ ВНЕШНИХ СОВМЕСТИТЕЛЕЙ)</w:t>
            </w:r>
            <w:r w:rsidR="00173F54" w:rsidRPr="00AB5D79">
              <w:rPr>
                <w:noProof/>
                <w:webHidden/>
              </w:rPr>
              <w:tab/>
            </w:r>
            <w:r w:rsidR="00645C9A" w:rsidRPr="00AB5D79">
              <w:rPr>
                <w:noProof/>
                <w:webHidden/>
              </w:rPr>
              <w:fldChar w:fldCharType="begin"/>
            </w:r>
            <w:r w:rsidR="00173F54" w:rsidRPr="00AB5D79">
              <w:rPr>
                <w:noProof/>
                <w:webHidden/>
              </w:rPr>
              <w:instrText xml:space="preserve"> PAGEREF _Toc145063976 \h </w:instrText>
            </w:r>
            <w:r w:rsidR="00645C9A" w:rsidRPr="00AB5D79">
              <w:rPr>
                <w:noProof/>
                <w:webHidden/>
              </w:rPr>
            </w:r>
            <w:r w:rsidR="00645C9A" w:rsidRPr="00AB5D79">
              <w:rPr>
                <w:noProof/>
                <w:webHidden/>
              </w:rPr>
              <w:fldChar w:fldCharType="separate"/>
            </w:r>
            <w:r w:rsidR="004E27B8">
              <w:rPr>
                <w:noProof/>
                <w:webHidden/>
              </w:rPr>
              <w:t>14</w:t>
            </w:r>
            <w:r w:rsidR="00645C9A" w:rsidRPr="00AB5D79">
              <w:rPr>
                <w:noProof/>
                <w:webHidden/>
              </w:rPr>
              <w:fldChar w:fldCharType="end"/>
            </w:r>
          </w:hyperlink>
        </w:p>
        <w:p w:rsidR="00173F54" w:rsidRPr="00AB5D79" w:rsidRDefault="00B71D92">
          <w:pPr>
            <w:pStyle w:val="19"/>
            <w:tabs>
              <w:tab w:val="right" w:leader="dot" w:pos="10400"/>
            </w:tabs>
            <w:rPr>
              <w:rFonts w:asciiTheme="minorHAnsi" w:eastAsiaTheme="minorEastAsia" w:hAnsiTheme="minorHAnsi" w:cstheme="minorBidi"/>
              <w:noProof/>
              <w:sz w:val="22"/>
              <w:szCs w:val="22"/>
            </w:rPr>
          </w:pPr>
          <w:hyperlink w:anchor="_Toc145063977" w:history="1">
            <w:r w:rsidR="00173F54" w:rsidRPr="00AB5D79">
              <w:rPr>
                <w:rStyle w:val="af3"/>
                <w:noProof/>
              </w:rPr>
              <w:t>ОБЪЕМ ПРОДУКЦИИ СЕЛЬСКОГО ХОЗЯЙСТВА</w:t>
            </w:r>
            <w:r w:rsidR="00173F54" w:rsidRPr="00AB5D79">
              <w:rPr>
                <w:noProof/>
                <w:webHidden/>
              </w:rPr>
              <w:tab/>
            </w:r>
            <w:r w:rsidR="00645C9A" w:rsidRPr="00AB5D79">
              <w:rPr>
                <w:noProof/>
                <w:webHidden/>
              </w:rPr>
              <w:fldChar w:fldCharType="begin"/>
            </w:r>
            <w:r w:rsidR="00173F54" w:rsidRPr="00AB5D79">
              <w:rPr>
                <w:noProof/>
                <w:webHidden/>
              </w:rPr>
              <w:instrText xml:space="preserve"> PAGEREF _Toc145063977 \h </w:instrText>
            </w:r>
            <w:r w:rsidR="00645C9A" w:rsidRPr="00AB5D79">
              <w:rPr>
                <w:noProof/>
                <w:webHidden/>
              </w:rPr>
            </w:r>
            <w:r w:rsidR="00645C9A" w:rsidRPr="00AB5D79">
              <w:rPr>
                <w:noProof/>
                <w:webHidden/>
              </w:rPr>
              <w:fldChar w:fldCharType="separate"/>
            </w:r>
            <w:r w:rsidR="004E27B8">
              <w:rPr>
                <w:noProof/>
                <w:webHidden/>
              </w:rPr>
              <w:t>16</w:t>
            </w:r>
            <w:r w:rsidR="00645C9A" w:rsidRPr="00AB5D79">
              <w:rPr>
                <w:noProof/>
                <w:webHidden/>
              </w:rPr>
              <w:fldChar w:fldCharType="end"/>
            </w:r>
          </w:hyperlink>
        </w:p>
        <w:p w:rsidR="00173F54" w:rsidRPr="00AB5D79" w:rsidRDefault="00B71D92">
          <w:pPr>
            <w:pStyle w:val="19"/>
            <w:tabs>
              <w:tab w:val="right" w:leader="dot" w:pos="10400"/>
            </w:tabs>
            <w:rPr>
              <w:rFonts w:asciiTheme="minorHAnsi" w:eastAsiaTheme="minorEastAsia" w:hAnsiTheme="minorHAnsi" w:cstheme="minorBidi"/>
              <w:noProof/>
              <w:sz w:val="22"/>
              <w:szCs w:val="22"/>
            </w:rPr>
          </w:pPr>
          <w:hyperlink w:anchor="_Toc145063978" w:history="1">
            <w:r w:rsidR="00173F54" w:rsidRPr="00AB5D79">
              <w:rPr>
                <w:rStyle w:val="af3"/>
                <w:noProof/>
              </w:rPr>
              <w:t>ОБЪЕМ ИНВЕСТИЦИЙ В ОСНОВНОЙ КАПИТАЛ ЗА СЧЕТ ВСЕХ ИСТОЧНИКОВ ФИНАНСИРОВАНИЯ ПО КРУПНЫМ И СРЕДНИМ ОРГАНИЗАЦИЯМ</w:t>
            </w:r>
            <w:r w:rsidR="00173F54" w:rsidRPr="00AB5D79">
              <w:rPr>
                <w:noProof/>
                <w:webHidden/>
              </w:rPr>
              <w:tab/>
            </w:r>
            <w:r w:rsidR="00645C9A" w:rsidRPr="00AB5D79">
              <w:rPr>
                <w:noProof/>
                <w:webHidden/>
              </w:rPr>
              <w:fldChar w:fldCharType="begin"/>
            </w:r>
            <w:r w:rsidR="00173F54" w:rsidRPr="00AB5D79">
              <w:rPr>
                <w:noProof/>
                <w:webHidden/>
              </w:rPr>
              <w:instrText xml:space="preserve"> PAGEREF _Toc145063978 \h </w:instrText>
            </w:r>
            <w:r w:rsidR="00645C9A" w:rsidRPr="00AB5D79">
              <w:rPr>
                <w:noProof/>
                <w:webHidden/>
              </w:rPr>
            </w:r>
            <w:r w:rsidR="00645C9A" w:rsidRPr="00AB5D79">
              <w:rPr>
                <w:noProof/>
                <w:webHidden/>
              </w:rPr>
              <w:fldChar w:fldCharType="separate"/>
            </w:r>
            <w:r w:rsidR="004E27B8">
              <w:rPr>
                <w:noProof/>
                <w:webHidden/>
              </w:rPr>
              <w:t>17</w:t>
            </w:r>
            <w:r w:rsidR="00645C9A" w:rsidRPr="00AB5D79">
              <w:rPr>
                <w:noProof/>
                <w:webHidden/>
              </w:rPr>
              <w:fldChar w:fldCharType="end"/>
            </w:r>
          </w:hyperlink>
        </w:p>
        <w:p w:rsidR="00173F54" w:rsidRPr="00AB5D79" w:rsidRDefault="00B71D92">
          <w:pPr>
            <w:pStyle w:val="19"/>
            <w:tabs>
              <w:tab w:val="right" w:leader="dot" w:pos="10400"/>
            </w:tabs>
            <w:rPr>
              <w:rFonts w:asciiTheme="minorHAnsi" w:eastAsiaTheme="minorEastAsia" w:hAnsiTheme="minorHAnsi" w:cstheme="minorBidi"/>
              <w:noProof/>
              <w:sz w:val="22"/>
              <w:szCs w:val="22"/>
            </w:rPr>
          </w:pPr>
          <w:hyperlink w:anchor="_Toc145063979" w:history="1">
            <w:r w:rsidR="00173F54" w:rsidRPr="00AB5D79">
              <w:rPr>
                <w:rStyle w:val="af3"/>
                <w:noProof/>
              </w:rPr>
              <w:t>СРЕДНЕГОДОВАЯ СТОИМОСТЬ ИМУЩЕСТВА, ОБЛАГАЕМОГО НАЛОГОМ НА ИМУЩЕСТВО ОРГАНИЗАЦИЙ</w:t>
            </w:r>
            <w:r w:rsidR="00173F54" w:rsidRPr="00AB5D79">
              <w:rPr>
                <w:noProof/>
                <w:webHidden/>
              </w:rPr>
              <w:tab/>
            </w:r>
            <w:r w:rsidR="00645C9A" w:rsidRPr="00AB5D79">
              <w:rPr>
                <w:noProof/>
                <w:webHidden/>
              </w:rPr>
              <w:fldChar w:fldCharType="begin"/>
            </w:r>
            <w:r w:rsidR="00173F54" w:rsidRPr="00AB5D79">
              <w:rPr>
                <w:noProof/>
                <w:webHidden/>
              </w:rPr>
              <w:instrText xml:space="preserve"> PAGEREF _Toc145063979 \h </w:instrText>
            </w:r>
            <w:r w:rsidR="00645C9A" w:rsidRPr="00AB5D79">
              <w:rPr>
                <w:noProof/>
                <w:webHidden/>
              </w:rPr>
            </w:r>
            <w:r w:rsidR="00645C9A" w:rsidRPr="00AB5D79">
              <w:rPr>
                <w:noProof/>
                <w:webHidden/>
              </w:rPr>
              <w:fldChar w:fldCharType="separate"/>
            </w:r>
            <w:r w:rsidR="004E27B8">
              <w:rPr>
                <w:noProof/>
                <w:webHidden/>
              </w:rPr>
              <w:t>19</w:t>
            </w:r>
            <w:r w:rsidR="00645C9A" w:rsidRPr="00AB5D79">
              <w:rPr>
                <w:noProof/>
                <w:webHidden/>
              </w:rPr>
              <w:fldChar w:fldCharType="end"/>
            </w:r>
          </w:hyperlink>
        </w:p>
        <w:p w:rsidR="00173F54" w:rsidRPr="00AB5D79" w:rsidRDefault="00B71D92">
          <w:pPr>
            <w:pStyle w:val="19"/>
            <w:tabs>
              <w:tab w:val="right" w:leader="dot" w:pos="10400"/>
            </w:tabs>
            <w:rPr>
              <w:rFonts w:asciiTheme="minorHAnsi" w:eastAsiaTheme="minorEastAsia" w:hAnsiTheme="minorHAnsi" w:cstheme="minorBidi"/>
              <w:noProof/>
              <w:sz w:val="22"/>
              <w:szCs w:val="22"/>
            </w:rPr>
          </w:pPr>
          <w:hyperlink w:anchor="_Toc145063980" w:history="1">
            <w:r w:rsidR="00173F54" w:rsidRPr="00AB5D79">
              <w:rPr>
                <w:rStyle w:val="af3"/>
                <w:noProof/>
              </w:rPr>
              <w:t>ПРИЛОЖЕНИЕ</w:t>
            </w:r>
            <w:r w:rsidR="00173F54" w:rsidRPr="00AB5D79">
              <w:rPr>
                <w:noProof/>
                <w:webHidden/>
              </w:rPr>
              <w:tab/>
            </w:r>
            <w:r w:rsidR="00645C9A" w:rsidRPr="00AB5D79">
              <w:rPr>
                <w:noProof/>
                <w:webHidden/>
              </w:rPr>
              <w:fldChar w:fldCharType="begin"/>
            </w:r>
            <w:r w:rsidR="00173F54" w:rsidRPr="00AB5D79">
              <w:rPr>
                <w:noProof/>
                <w:webHidden/>
              </w:rPr>
              <w:instrText xml:space="preserve"> PAGEREF _Toc145063980 \h </w:instrText>
            </w:r>
            <w:r w:rsidR="00645C9A" w:rsidRPr="00AB5D79">
              <w:rPr>
                <w:noProof/>
                <w:webHidden/>
              </w:rPr>
            </w:r>
            <w:r w:rsidR="00645C9A" w:rsidRPr="00AB5D79">
              <w:rPr>
                <w:noProof/>
                <w:webHidden/>
              </w:rPr>
              <w:fldChar w:fldCharType="separate"/>
            </w:r>
            <w:r w:rsidR="004E27B8">
              <w:rPr>
                <w:noProof/>
                <w:webHidden/>
              </w:rPr>
              <w:t>20</w:t>
            </w:r>
            <w:r w:rsidR="00645C9A" w:rsidRPr="00AB5D79">
              <w:rPr>
                <w:noProof/>
                <w:webHidden/>
              </w:rPr>
              <w:fldChar w:fldCharType="end"/>
            </w:r>
          </w:hyperlink>
        </w:p>
        <w:p w:rsidR="00173F54" w:rsidRPr="00AB5D79" w:rsidRDefault="00B71D92">
          <w:pPr>
            <w:pStyle w:val="25"/>
            <w:rPr>
              <w:rFonts w:asciiTheme="minorHAnsi" w:eastAsiaTheme="minorEastAsia" w:hAnsiTheme="minorHAnsi" w:cstheme="minorBidi"/>
              <w:sz w:val="22"/>
              <w:szCs w:val="22"/>
            </w:rPr>
          </w:pPr>
          <w:hyperlink w:anchor="_Toc145063981" w:history="1">
            <w:r w:rsidR="00173F54" w:rsidRPr="00AB5D79">
              <w:rPr>
                <w:rStyle w:val="af3"/>
              </w:rPr>
              <w:t>Информация для сведения по достижению показателей социально-экономического развития Златоустовского городского округа, не участвующих в расчете Прогноза</w:t>
            </w:r>
            <w:r w:rsidR="00173F54" w:rsidRPr="00AB5D79">
              <w:rPr>
                <w:webHidden/>
              </w:rPr>
              <w:tab/>
            </w:r>
            <w:r w:rsidR="00645C9A" w:rsidRPr="00AB5D79">
              <w:rPr>
                <w:webHidden/>
              </w:rPr>
              <w:fldChar w:fldCharType="begin"/>
            </w:r>
            <w:r w:rsidR="00173F54" w:rsidRPr="00AB5D79">
              <w:rPr>
                <w:webHidden/>
              </w:rPr>
              <w:instrText xml:space="preserve"> PAGEREF _Toc145063981 \h </w:instrText>
            </w:r>
            <w:r w:rsidR="00645C9A" w:rsidRPr="00AB5D79">
              <w:rPr>
                <w:webHidden/>
              </w:rPr>
            </w:r>
            <w:r w:rsidR="00645C9A" w:rsidRPr="00AB5D79">
              <w:rPr>
                <w:webHidden/>
              </w:rPr>
              <w:fldChar w:fldCharType="separate"/>
            </w:r>
            <w:r w:rsidR="004E27B8">
              <w:rPr>
                <w:webHidden/>
              </w:rPr>
              <w:t>20</w:t>
            </w:r>
            <w:r w:rsidR="00645C9A" w:rsidRPr="00AB5D79">
              <w:rPr>
                <w:webHidden/>
              </w:rPr>
              <w:fldChar w:fldCharType="end"/>
            </w:r>
          </w:hyperlink>
        </w:p>
        <w:p w:rsidR="00173F54" w:rsidRPr="00AB5D79" w:rsidRDefault="00B71D92">
          <w:pPr>
            <w:pStyle w:val="25"/>
            <w:rPr>
              <w:rFonts w:asciiTheme="minorHAnsi" w:eastAsiaTheme="minorEastAsia" w:hAnsiTheme="minorHAnsi" w:cstheme="minorBidi"/>
              <w:sz w:val="22"/>
              <w:szCs w:val="22"/>
            </w:rPr>
          </w:pPr>
          <w:hyperlink w:anchor="_Toc145063982" w:history="1">
            <w:r w:rsidR="00173F54" w:rsidRPr="00AB5D79">
              <w:rPr>
                <w:rStyle w:val="af3"/>
                <w:rFonts w:eastAsia="Calibri"/>
              </w:rPr>
              <w:t>Основные параметры муниципальных программ Златоустовского городского округа, за счет которых будет обеспечено достижение прогнозируемых значений основных показателей социально-экономического развития Златоустовского городского округа</w:t>
            </w:r>
            <w:r w:rsidR="003C7A72">
              <w:rPr>
                <w:rStyle w:val="af3"/>
                <w:rFonts w:eastAsia="Calibri"/>
              </w:rPr>
              <w:t xml:space="preserve"> (таблица 15)</w:t>
            </w:r>
            <w:r w:rsidR="00173F54" w:rsidRPr="00AB5D79">
              <w:rPr>
                <w:webHidden/>
              </w:rPr>
              <w:tab/>
            </w:r>
            <w:r w:rsidR="00645C9A" w:rsidRPr="00AB5D79">
              <w:rPr>
                <w:webHidden/>
              </w:rPr>
              <w:fldChar w:fldCharType="begin"/>
            </w:r>
            <w:r w:rsidR="00173F54" w:rsidRPr="00AB5D79">
              <w:rPr>
                <w:webHidden/>
              </w:rPr>
              <w:instrText xml:space="preserve"> PAGEREF _Toc145063982 \h </w:instrText>
            </w:r>
            <w:r w:rsidR="00645C9A" w:rsidRPr="00AB5D79">
              <w:rPr>
                <w:webHidden/>
              </w:rPr>
            </w:r>
            <w:r w:rsidR="00645C9A" w:rsidRPr="00AB5D79">
              <w:rPr>
                <w:webHidden/>
              </w:rPr>
              <w:fldChar w:fldCharType="separate"/>
            </w:r>
            <w:r w:rsidR="004E27B8">
              <w:rPr>
                <w:webHidden/>
              </w:rPr>
              <w:t>44</w:t>
            </w:r>
            <w:r w:rsidR="00645C9A" w:rsidRPr="00AB5D79">
              <w:rPr>
                <w:webHidden/>
              </w:rPr>
              <w:fldChar w:fldCharType="end"/>
            </w:r>
          </w:hyperlink>
        </w:p>
        <w:p w:rsidR="000257CC" w:rsidRPr="00AB5D79" w:rsidRDefault="00645C9A">
          <w:r w:rsidRPr="00AB5D79">
            <w:rPr>
              <w:sz w:val="28"/>
              <w:szCs w:val="28"/>
            </w:rPr>
            <w:fldChar w:fldCharType="end"/>
          </w:r>
        </w:p>
      </w:sdtContent>
    </w:sdt>
    <w:p w:rsidR="000257CC" w:rsidRPr="00AB5D79" w:rsidRDefault="000257CC" w:rsidP="00C4199A">
      <w:pPr>
        <w:spacing w:line="288" w:lineRule="auto"/>
        <w:jc w:val="center"/>
        <w:rPr>
          <w:bCs/>
          <w:color w:val="FF0000"/>
        </w:rPr>
      </w:pPr>
    </w:p>
    <w:p w:rsidR="000257CC" w:rsidRPr="00AB5D79" w:rsidRDefault="000257CC" w:rsidP="00C4199A">
      <w:pPr>
        <w:spacing w:line="288" w:lineRule="auto"/>
        <w:jc w:val="center"/>
        <w:rPr>
          <w:bCs/>
          <w:color w:val="FF0000"/>
        </w:rPr>
      </w:pPr>
    </w:p>
    <w:p w:rsidR="000257CC" w:rsidRPr="00AB5D79" w:rsidRDefault="000257CC" w:rsidP="00C4199A">
      <w:pPr>
        <w:spacing w:line="288" w:lineRule="auto"/>
        <w:jc w:val="center"/>
        <w:rPr>
          <w:bCs/>
          <w:color w:val="FF0000"/>
        </w:rPr>
      </w:pPr>
    </w:p>
    <w:p w:rsidR="000257CC" w:rsidRPr="00AB5D79" w:rsidRDefault="000257CC" w:rsidP="00C4199A">
      <w:pPr>
        <w:spacing w:line="288" w:lineRule="auto"/>
        <w:jc w:val="center"/>
        <w:rPr>
          <w:bCs/>
          <w:color w:val="FF0000"/>
        </w:rPr>
      </w:pPr>
    </w:p>
    <w:p w:rsidR="000257CC" w:rsidRPr="00AB5D79" w:rsidRDefault="000257CC" w:rsidP="00C4199A">
      <w:pPr>
        <w:spacing w:line="288" w:lineRule="auto"/>
        <w:jc w:val="center"/>
        <w:rPr>
          <w:bCs/>
          <w:color w:val="FF0000"/>
        </w:rPr>
      </w:pPr>
    </w:p>
    <w:p w:rsidR="000257CC" w:rsidRPr="00AB5D79" w:rsidRDefault="000257CC" w:rsidP="00C4199A">
      <w:pPr>
        <w:spacing w:line="288" w:lineRule="auto"/>
        <w:jc w:val="center"/>
        <w:rPr>
          <w:bCs/>
          <w:color w:val="FF0000"/>
        </w:rPr>
      </w:pPr>
    </w:p>
    <w:p w:rsidR="000B443B" w:rsidRPr="00AB5D79" w:rsidRDefault="000B443B">
      <w:pPr>
        <w:rPr>
          <w:bCs/>
          <w:color w:val="FF0000"/>
          <w:sz w:val="28"/>
          <w:szCs w:val="28"/>
        </w:rPr>
      </w:pPr>
    </w:p>
    <w:p w:rsidR="000257CC" w:rsidRPr="00AB5D79" w:rsidRDefault="000257CC">
      <w:pPr>
        <w:rPr>
          <w:bCs/>
          <w:color w:val="FF0000"/>
          <w:sz w:val="28"/>
          <w:szCs w:val="28"/>
        </w:rPr>
      </w:pPr>
    </w:p>
    <w:p w:rsidR="000257CC" w:rsidRPr="00AB5D79" w:rsidRDefault="000257CC">
      <w:pPr>
        <w:rPr>
          <w:bCs/>
          <w:color w:val="FF0000"/>
          <w:sz w:val="28"/>
          <w:szCs w:val="28"/>
        </w:rPr>
      </w:pPr>
    </w:p>
    <w:p w:rsidR="000B443B" w:rsidRPr="00AB5D79" w:rsidRDefault="000B443B" w:rsidP="009015DF">
      <w:pPr>
        <w:jc w:val="both"/>
        <w:rPr>
          <w:bCs/>
          <w:color w:val="FF0000"/>
          <w:sz w:val="28"/>
          <w:szCs w:val="28"/>
        </w:rPr>
      </w:pPr>
    </w:p>
    <w:p w:rsidR="00AB2168" w:rsidRPr="00AB5D79" w:rsidRDefault="00AB2168" w:rsidP="00B735E9">
      <w:pPr>
        <w:jc w:val="center"/>
        <w:rPr>
          <w:bCs/>
          <w:color w:val="FF0000"/>
          <w:sz w:val="28"/>
          <w:szCs w:val="28"/>
        </w:rPr>
      </w:pPr>
    </w:p>
    <w:p w:rsidR="00AB2168" w:rsidRPr="00AB5D79" w:rsidRDefault="00AB2168" w:rsidP="00B735E9">
      <w:pPr>
        <w:jc w:val="center"/>
        <w:rPr>
          <w:bCs/>
          <w:color w:val="FF0000"/>
          <w:sz w:val="28"/>
          <w:szCs w:val="28"/>
        </w:rPr>
      </w:pPr>
    </w:p>
    <w:p w:rsidR="00AB2168" w:rsidRPr="00AB5D79" w:rsidRDefault="00AB2168" w:rsidP="00B735E9">
      <w:pPr>
        <w:jc w:val="center"/>
        <w:rPr>
          <w:bCs/>
          <w:color w:val="FF0000"/>
          <w:sz w:val="28"/>
          <w:szCs w:val="28"/>
        </w:rPr>
      </w:pPr>
    </w:p>
    <w:p w:rsidR="00AB2168" w:rsidRPr="00AB5D79" w:rsidRDefault="00AB2168" w:rsidP="000257CC">
      <w:pPr>
        <w:pStyle w:val="1"/>
        <w:jc w:val="center"/>
        <w:rPr>
          <w:rFonts w:ascii="Times New Roman" w:hAnsi="Times New Roman" w:cs="Times New Roman"/>
          <w:b w:val="0"/>
          <w:bCs w:val="0"/>
          <w:sz w:val="28"/>
          <w:szCs w:val="28"/>
        </w:rPr>
      </w:pPr>
      <w:bookmarkStart w:id="0" w:name="_Toc145063970"/>
      <w:r w:rsidRPr="00AB5D79">
        <w:rPr>
          <w:rFonts w:ascii="Times New Roman" w:hAnsi="Times New Roman" w:cs="Times New Roman"/>
          <w:b w:val="0"/>
          <w:sz w:val="28"/>
          <w:szCs w:val="28"/>
        </w:rPr>
        <w:lastRenderedPageBreak/>
        <w:t>ОСНОВЫ РАЗРАБОТКИ</w:t>
      </w:r>
      <w:r w:rsidR="00B71D92">
        <w:rPr>
          <w:rFonts w:ascii="Times New Roman" w:hAnsi="Times New Roman" w:cs="Times New Roman"/>
          <w:b w:val="0"/>
          <w:sz w:val="28"/>
          <w:szCs w:val="28"/>
        </w:rPr>
        <w:t xml:space="preserve"> </w:t>
      </w:r>
      <w:r w:rsidRPr="00AB5D79">
        <w:rPr>
          <w:rFonts w:ascii="Times New Roman" w:hAnsi="Times New Roman" w:cs="Times New Roman"/>
          <w:b w:val="0"/>
          <w:sz w:val="28"/>
          <w:szCs w:val="28"/>
        </w:rPr>
        <w:t>ПРОГНОЗА СОЦИАЛЬНО-ЭКОНОМИЧЕСКОГО РАЗВИТИЯ</w:t>
      </w:r>
      <w:r w:rsidR="00B71D92">
        <w:rPr>
          <w:rFonts w:ascii="Times New Roman" w:hAnsi="Times New Roman" w:cs="Times New Roman"/>
          <w:b w:val="0"/>
          <w:sz w:val="28"/>
          <w:szCs w:val="28"/>
        </w:rPr>
        <w:t xml:space="preserve"> </w:t>
      </w:r>
      <w:r w:rsidRPr="00AB5D79">
        <w:rPr>
          <w:rFonts w:ascii="Times New Roman" w:hAnsi="Times New Roman" w:cs="Times New Roman"/>
          <w:b w:val="0"/>
          <w:sz w:val="28"/>
          <w:szCs w:val="28"/>
        </w:rPr>
        <w:t>ЗЛАТОУСТОВСКОГО ГОРОДСКОГО ОКРУГА</w:t>
      </w:r>
      <w:bookmarkEnd w:id="0"/>
    </w:p>
    <w:p w:rsidR="00373AD3" w:rsidRPr="00AB5D79" w:rsidRDefault="00373AD3" w:rsidP="00081648">
      <w:pPr>
        <w:ind w:firstLine="567"/>
        <w:jc w:val="both"/>
        <w:rPr>
          <w:b/>
          <w:bCs/>
          <w:color w:val="FF0000"/>
        </w:rPr>
      </w:pPr>
    </w:p>
    <w:p w:rsidR="00373AD3" w:rsidRPr="00AB5D79" w:rsidRDefault="00EF3DFC" w:rsidP="00373AD3">
      <w:pPr>
        <w:ind w:firstLine="567"/>
        <w:jc w:val="both"/>
        <w:rPr>
          <w:sz w:val="28"/>
          <w:szCs w:val="28"/>
        </w:rPr>
      </w:pPr>
      <w:r w:rsidRPr="00AB5D79">
        <w:rPr>
          <w:sz w:val="28"/>
          <w:szCs w:val="28"/>
        </w:rPr>
        <w:t>Прогноз социально-экономического развития (далее – Прогноз) в соответствии с Бюджетным кодексом Российской Федерации является основой для разработки бюджета Златоустовского городского округа на 2024 год.</w:t>
      </w:r>
    </w:p>
    <w:p w:rsidR="00EF3DFC" w:rsidRPr="00AB5D79" w:rsidRDefault="00EF3DFC" w:rsidP="00373AD3">
      <w:pPr>
        <w:ind w:firstLine="567"/>
        <w:jc w:val="both"/>
        <w:rPr>
          <w:sz w:val="28"/>
          <w:szCs w:val="28"/>
        </w:rPr>
      </w:pPr>
      <w:r w:rsidRPr="00AB5D79">
        <w:rPr>
          <w:sz w:val="28"/>
          <w:szCs w:val="28"/>
        </w:rPr>
        <w:t>Прогноз подготовлен в соответствии с требованиями федерального и областного законодательства, на основе разработанных Министерством экономического развития Российской Федерации сценарных условий функционирования экономики Российской Федерации</w:t>
      </w:r>
      <w:r w:rsidR="00807A6B" w:rsidRPr="00AB5D79">
        <w:rPr>
          <w:sz w:val="28"/>
          <w:szCs w:val="28"/>
        </w:rPr>
        <w:t>, в</w:t>
      </w:r>
      <w:r w:rsidR="00807A6B" w:rsidRPr="00AB5D79">
        <w:rPr>
          <w:bCs/>
          <w:sz w:val="28"/>
          <w:szCs w:val="28"/>
        </w:rPr>
        <w:t>нутрироссийских факторов</w:t>
      </w:r>
      <w:r w:rsidR="00E93A5A">
        <w:rPr>
          <w:bCs/>
          <w:sz w:val="28"/>
          <w:szCs w:val="28"/>
        </w:rPr>
        <w:t xml:space="preserve"> </w:t>
      </w:r>
      <w:r w:rsidR="00807A6B" w:rsidRPr="00AB5D79">
        <w:rPr>
          <w:sz w:val="28"/>
          <w:szCs w:val="28"/>
        </w:rPr>
        <w:t>(Рис.1)</w:t>
      </w:r>
      <w:r w:rsidRPr="00AB5D79">
        <w:rPr>
          <w:sz w:val="28"/>
          <w:szCs w:val="28"/>
        </w:rPr>
        <w:t xml:space="preserve"> и основных параметров Прогноз</w:t>
      </w:r>
      <w:r w:rsidR="00AC0084" w:rsidRPr="00AB5D79">
        <w:rPr>
          <w:sz w:val="28"/>
          <w:szCs w:val="28"/>
        </w:rPr>
        <w:t>ов</w:t>
      </w:r>
      <w:r w:rsidRPr="00AB5D79">
        <w:rPr>
          <w:sz w:val="28"/>
          <w:szCs w:val="28"/>
        </w:rPr>
        <w:t>Российской Федерации</w:t>
      </w:r>
      <w:r w:rsidR="00AC0084" w:rsidRPr="00AB5D79">
        <w:rPr>
          <w:sz w:val="28"/>
          <w:szCs w:val="28"/>
        </w:rPr>
        <w:t>,</w:t>
      </w:r>
      <w:r w:rsidRPr="00AB5D79">
        <w:rPr>
          <w:sz w:val="28"/>
          <w:szCs w:val="28"/>
        </w:rPr>
        <w:t xml:space="preserve"> Челябинской области  на 2024 год и на плановый период 2025 и 2026 годов, а также с учетом  тенденций итогов социально-экономического развития Златоустовского городского округа, которые сложились в первые шесть месяцев 2023 года и прогнозных планов крупных и средних организаций Златоустовского городского округа (далее – округ).</w:t>
      </w:r>
    </w:p>
    <w:p w:rsidR="00EF3DFC" w:rsidRPr="00AB5D79" w:rsidRDefault="00EF3DFC" w:rsidP="00081648">
      <w:pPr>
        <w:ind w:firstLine="567"/>
        <w:jc w:val="both"/>
        <w:rPr>
          <w:sz w:val="28"/>
          <w:szCs w:val="28"/>
        </w:rPr>
      </w:pPr>
      <w:r w:rsidRPr="00AB5D79">
        <w:rPr>
          <w:sz w:val="28"/>
          <w:szCs w:val="28"/>
        </w:rPr>
        <w:t>Прогноз сценарных условий и основных макроэкономических параметров социально-экономического развития округа на 2024-2026 гг. разработан в составе двух основных вариантов – консервативного и базового</w:t>
      </w:r>
      <w:r w:rsidR="000E7BAA" w:rsidRPr="00AB5D79">
        <w:rPr>
          <w:sz w:val="28"/>
          <w:szCs w:val="28"/>
        </w:rPr>
        <w:t xml:space="preserve"> (таблица 1)</w:t>
      </w:r>
      <w:r w:rsidRPr="00AB5D79">
        <w:rPr>
          <w:sz w:val="28"/>
          <w:szCs w:val="28"/>
        </w:rPr>
        <w:t xml:space="preserve">. </w:t>
      </w:r>
    </w:p>
    <w:p w:rsidR="00EF3DFC" w:rsidRPr="00AB5D79" w:rsidRDefault="00EF3DFC" w:rsidP="00081648">
      <w:pPr>
        <w:ind w:firstLine="567"/>
        <w:jc w:val="both"/>
        <w:rPr>
          <w:sz w:val="28"/>
          <w:szCs w:val="28"/>
        </w:rPr>
      </w:pPr>
      <w:r w:rsidRPr="00AB5D79">
        <w:rPr>
          <w:sz w:val="28"/>
          <w:szCs w:val="28"/>
        </w:rPr>
        <w:t>В консервативный вариант прогноза была заложена предпосылка о более                          существенном замедлении экономического развития России.</w:t>
      </w:r>
    </w:p>
    <w:p w:rsidR="00EF3DFC" w:rsidRPr="00AB5D79" w:rsidRDefault="00EF3DFC" w:rsidP="00081648">
      <w:pPr>
        <w:ind w:firstLine="567"/>
        <w:jc w:val="both"/>
        <w:rPr>
          <w:sz w:val="28"/>
          <w:szCs w:val="28"/>
        </w:rPr>
      </w:pPr>
      <w:r w:rsidRPr="00AB5D79">
        <w:rPr>
          <w:sz w:val="28"/>
          <w:szCs w:val="28"/>
        </w:rPr>
        <w:t>В базовом варианте прогноза предусматривается  наиболее вероятный сценарий развития экономики с учетом относительно оптимистичных изменений внешних условий.</w:t>
      </w:r>
    </w:p>
    <w:p w:rsidR="00EF3DFC" w:rsidRPr="00AB5D79" w:rsidRDefault="00EF3DFC" w:rsidP="00081648">
      <w:pPr>
        <w:ind w:firstLine="567"/>
        <w:jc w:val="both"/>
        <w:rPr>
          <w:sz w:val="28"/>
          <w:szCs w:val="28"/>
        </w:rPr>
      </w:pPr>
      <w:r w:rsidRPr="00AB5D79">
        <w:rPr>
          <w:sz w:val="28"/>
          <w:szCs w:val="28"/>
        </w:rPr>
        <w:t>Важными факторами, оказывающими воздействие на развитие ситуации в                          экономике, на прогнозном горизонте будут оставаться основополагающие принципы бюджетной и денежно-кредитной политики.</w:t>
      </w:r>
    </w:p>
    <w:p w:rsidR="00EF3DFC" w:rsidRPr="00AB5D79" w:rsidRDefault="000E7BAA" w:rsidP="000E7BAA">
      <w:pPr>
        <w:ind w:firstLine="709"/>
        <w:jc w:val="right"/>
        <w:rPr>
          <w:sz w:val="28"/>
          <w:szCs w:val="28"/>
        </w:rPr>
      </w:pPr>
      <w:r w:rsidRPr="00AB5D79">
        <w:rPr>
          <w:sz w:val="28"/>
          <w:szCs w:val="28"/>
        </w:rPr>
        <w:t>Таблица 1</w:t>
      </w:r>
    </w:p>
    <w:tbl>
      <w:tblPr>
        <w:tblW w:w="9879" w:type="dxa"/>
        <w:jc w:val="center"/>
        <w:tblInd w:w="-1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3"/>
        <w:gridCol w:w="4796"/>
      </w:tblGrid>
      <w:tr w:rsidR="00EF3DFC" w:rsidRPr="00AB5D79" w:rsidTr="000257CC">
        <w:trPr>
          <w:trHeight w:val="381"/>
          <w:tblHeader/>
          <w:jc w:val="center"/>
        </w:trPr>
        <w:tc>
          <w:tcPr>
            <w:tcW w:w="5083" w:type="dxa"/>
            <w:vAlign w:val="center"/>
          </w:tcPr>
          <w:p w:rsidR="00EF3DFC" w:rsidRPr="00AB5D79" w:rsidRDefault="00EF3DFC" w:rsidP="000257CC">
            <w:pPr>
              <w:jc w:val="center"/>
              <w:rPr>
                <w:rFonts w:eastAsia="Calibri"/>
                <w:szCs w:val="20"/>
              </w:rPr>
            </w:pPr>
            <w:r w:rsidRPr="00AB5D79">
              <w:rPr>
                <w:rFonts w:eastAsia="Calibri"/>
                <w:szCs w:val="20"/>
              </w:rPr>
              <w:t>БАЗОВЫЙ ВАРИАНТ</w:t>
            </w:r>
          </w:p>
        </w:tc>
        <w:tc>
          <w:tcPr>
            <w:tcW w:w="4796" w:type="dxa"/>
            <w:vAlign w:val="center"/>
          </w:tcPr>
          <w:p w:rsidR="00EF3DFC" w:rsidRPr="00AB5D79" w:rsidRDefault="00EF3DFC" w:rsidP="000257CC">
            <w:pPr>
              <w:jc w:val="center"/>
              <w:rPr>
                <w:szCs w:val="20"/>
              </w:rPr>
            </w:pPr>
            <w:r w:rsidRPr="00AB5D79">
              <w:rPr>
                <w:rFonts w:eastAsia="Calibri"/>
                <w:szCs w:val="20"/>
              </w:rPr>
              <w:t>КОНСЕРВАТИВНЫЙ ВАРИАНТ</w:t>
            </w:r>
          </w:p>
        </w:tc>
      </w:tr>
      <w:tr w:rsidR="00EF3DFC" w:rsidRPr="00AB5D79" w:rsidTr="000257CC">
        <w:trPr>
          <w:trHeight w:val="763"/>
          <w:tblHeader/>
          <w:jc w:val="center"/>
        </w:trPr>
        <w:tc>
          <w:tcPr>
            <w:tcW w:w="5083" w:type="dxa"/>
            <w:tcBorders>
              <w:top w:val="single" w:sz="4" w:space="0" w:color="auto"/>
              <w:left w:val="single" w:sz="4" w:space="0" w:color="auto"/>
              <w:bottom w:val="single" w:sz="4" w:space="0" w:color="auto"/>
              <w:right w:val="single" w:sz="4" w:space="0" w:color="auto"/>
            </w:tcBorders>
            <w:vAlign w:val="center"/>
          </w:tcPr>
          <w:p w:rsidR="00EF3DFC" w:rsidRPr="00AB5D79" w:rsidRDefault="00EF3DFC" w:rsidP="000257CC">
            <w:pPr>
              <w:jc w:val="both"/>
              <w:rPr>
                <w:rFonts w:eastAsia="Calibri"/>
                <w:szCs w:val="20"/>
              </w:rPr>
            </w:pPr>
            <w:r w:rsidRPr="00AB5D79">
              <w:rPr>
                <w:szCs w:val="20"/>
              </w:rPr>
              <w:t>описывает наиболее вероятный сценарий развития российской экономики с учетом относительно оптимистичных изменений внешних условий.</w:t>
            </w:r>
          </w:p>
        </w:tc>
        <w:tc>
          <w:tcPr>
            <w:tcW w:w="4796" w:type="dxa"/>
            <w:tcBorders>
              <w:top w:val="single" w:sz="4" w:space="0" w:color="auto"/>
              <w:left w:val="single" w:sz="4" w:space="0" w:color="auto"/>
              <w:bottom w:val="single" w:sz="4" w:space="0" w:color="auto"/>
              <w:right w:val="single" w:sz="4" w:space="0" w:color="auto"/>
            </w:tcBorders>
            <w:vAlign w:val="center"/>
          </w:tcPr>
          <w:p w:rsidR="00EF3DFC" w:rsidRPr="00AB5D79" w:rsidRDefault="00EF3DFC" w:rsidP="000257CC">
            <w:pPr>
              <w:jc w:val="both"/>
              <w:rPr>
                <w:szCs w:val="20"/>
              </w:rPr>
            </w:pPr>
            <w:r w:rsidRPr="00AB5D79">
              <w:rPr>
                <w:szCs w:val="20"/>
              </w:rPr>
              <w:t>основывается на предпосылке о более глубоком спаде российской экономики в 2023 году и более существенном снижении цен на товары российского экспорта</w:t>
            </w:r>
          </w:p>
        </w:tc>
      </w:tr>
    </w:tbl>
    <w:p w:rsidR="00EF3DFC" w:rsidRPr="00AB5D79" w:rsidRDefault="00EF3DFC" w:rsidP="00EF3DFC">
      <w:pPr>
        <w:spacing w:line="288" w:lineRule="auto"/>
        <w:ind w:left="-567"/>
        <w:rPr>
          <w:noProof/>
          <w:color w:val="FF0000"/>
        </w:rPr>
      </w:pPr>
    </w:p>
    <w:p w:rsidR="00081648"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 xml:space="preserve">С момента подготовки Прогноза Российской Федерации в сентябре 2022 года экономика развивалась лучше ожиданий, заложенных в Прогноз. </w:t>
      </w:r>
    </w:p>
    <w:p w:rsidR="00EF3DFC"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Сокращение ВВП за 2022 год составило всего 2,1% за счет адаптации бизнеса к новым вызовам, мер по поддержке экономики, оперативно принятых Правительством Российской Федерации и Банком России, а также стабильной макроэкономической ситуации и запаса прочности, накопленного за прошедшие годы.</w:t>
      </w:r>
    </w:p>
    <w:p w:rsidR="00EF3DFC" w:rsidRPr="00AB5D79" w:rsidRDefault="00EF3DFC" w:rsidP="00EF3DFC">
      <w:pPr>
        <w:pStyle w:val="3"/>
        <w:shd w:val="clear" w:color="auto" w:fill="FFFFFF"/>
        <w:spacing w:before="0"/>
        <w:ind w:firstLine="567"/>
        <w:rPr>
          <w:rFonts w:ascii="Times New Roman" w:hAnsi="Times New Roman" w:cs="Times New Roman"/>
          <w:color w:val="auto"/>
          <w:sz w:val="28"/>
          <w:szCs w:val="28"/>
        </w:rPr>
      </w:pPr>
      <w:r w:rsidRPr="00AB5D79">
        <w:rPr>
          <w:rFonts w:ascii="Times New Roman" w:hAnsi="Times New Roman" w:cs="Times New Roman"/>
          <w:color w:val="auto"/>
          <w:sz w:val="28"/>
          <w:szCs w:val="28"/>
        </w:rPr>
        <w:t>Внешние условия</w:t>
      </w:r>
    </w:p>
    <w:p w:rsidR="00EF3DFC" w:rsidRPr="00AB5D79" w:rsidRDefault="00EF3DFC" w:rsidP="00EF3DFC">
      <w:pPr>
        <w:pStyle w:val="3"/>
        <w:shd w:val="clear" w:color="auto" w:fill="FFFFFF"/>
        <w:spacing w:before="0"/>
        <w:ind w:firstLine="567"/>
        <w:rPr>
          <w:rFonts w:ascii="Times New Roman" w:hAnsi="Times New Roman" w:cs="Times New Roman"/>
          <w:color w:val="auto"/>
          <w:sz w:val="28"/>
          <w:szCs w:val="28"/>
        </w:rPr>
      </w:pPr>
      <w:r w:rsidRPr="00AB5D79">
        <w:rPr>
          <w:rFonts w:ascii="Times New Roman" w:hAnsi="Times New Roman" w:cs="Times New Roman"/>
          <w:color w:val="auto"/>
          <w:sz w:val="28"/>
          <w:szCs w:val="28"/>
        </w:rPr>
        <w:t>Развитие мировой экономики</w:t>
      </w:r>
    </w:p>
    <w:p w:rsidR="00EF3DFC"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В 2022 году мировая экономика столкнулась с шоками на энергетических и финансовых рынках, в производственном секторе и в сфере логистики.</w:t>
      </w:r>
    </w:p>
    <w:p w:rsidR="00081648"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 xml:space="preserve">Это привело к рекордному за последние десятилетия росту инфляции (в среднем за год 7,3% в развитых странах и 9,9% </w:t>
      </w:r>
      <w:r w:rsidR="00081648" w:rsidRPr="00AB5D79">
        <w:rPr>
          <w:sz w:val="28"/>
          <w:szCs w:val="28"/>
        </w:rPr>
        <w:t xml:space="preserve">- </w:t>
      </w:r>
      <w:r w:rsidRPr="00AB5D79">
        <w:rPr>
          <w:sz w:val="28"/>
          <w:szCs w:val="28"/>
        </w:rPr>
        <w:t xml:space="preserve">в развивающихся). </w:t>
      </w:r>
    </w:p>
    <w:p w:rsidR="00081648"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 xml:space="preserve">Мировые центральные банки перешли к циклу повышения ставок, чтобы сдержать инфляцию и закрепить инфляционные ожидания. Так, ФРС США за </w:t>
      </w:r>
      <w:r w:rsidRPr="00AB5D79">
        <w:rPr>
          <w:sz w:val="28"/>
          <w:szCs w:val="28"/>
        </w:rPr>
        <w:lastRenderedPageBreak/>
        <w:t xml:space="preserve">годповысила ставку до 4,25-4,50% с 0-0,25% годовых, что способствовало снижению инфляции до 6,5% в декабре (9,1% - в июне). </w:t>
      </w:r>
    </w:p>
    <w:p w:rsidR="00081648"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ЕЦБ также повысил ставку до 2,50% с 0% годовых, инфляция в Еврозоне при этом к концу</w:t>
      </w:r>
      <w:r w:rsidR="00C775DC" w:rsidRPr="00AB5D79">
        <w:rPr>
          <w:sz w:val="28"/>
          <w:szCs w:val="28"/>
        </w:rPr>
        <w:t xml:space="preserve"> 2022 года снизилась до 9,2%</w:t>
      </w:r>
      <w:r w:rsidRPr="00AB5D79">
        <w:rPr>
          <w:sz w:val="28"/>
          <w:szCs w:val="28"/>
        </w:rPr>
        <w:t xml:space="preserve"> (10,6% - в октябре). При этом показатели инфляции остаются существенно выше целевых в большинстве крупнейших экономик. </w:t>
      </w:r>
    </w:p>
    <w:p w:rsidR="00EF3DFC"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В 2023 году продолж</w:t>
      </w:r>
      <w:r w:rsidR="00081648" w:rsidRPr="00AB5D79">
        <w:rPr>
          <w:sz w:val="28"/>
          <w:szCs w:val="28"/>
        </w:rPr>
        <w:t>ается</w:t>
      </w:r>
      <w:r w:rsidRPr="00AB5D79">
        <w:rPr>
          <w:sz w:val="28"/>
          <w:szCs w:val="28"/>
        </w:rPr>
        <w:t xml:space="preserve"> применение жесткой денежно-кредитной политики, что в среднесрочной перспективе будет способствовать дальнейшему замедлению роста потребительских цен.</w:t>
      </w:r>
    </w:p>
    <w:p w:rsidR="00EF3DFC"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Ужесточение денежно-кредитной политики, энергетический кризис в Европе и замедление китайской экономики (в связи с масштабными антиковидными ограничениями и кризисом в секторе недвижимости) обусловили замедление роста мирового ВВП в 2022 году до 3,4% после 6,2% годом ранее.</w:t>
      </w:r>
    </w:p>
    <w:p w:rsidR="005A4D35"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 xml:space="preserve">В 2023 году ожидается дальнейшее ухудшение динамики мировой экономики ввиду сохранения жесткости монетарной политики и геополитической напряженности в мире. </w:t>
      </w:r>
    </w:p>
    <w:p w:rsidR="00EF3DFC"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По данным МВФ (на апрель 2023 года), в текущем году рост мирового ВВП составит 2,8%, в том числе 1,</w:t>
      </w:r>
      <w:r w:rsidR="00C775DC" w:rsidRPr="00AB5D79">
        <w:rPr>
          <w:sz w:val="28"/>
          <w:szCs w:val="28"/>
        </w:rPr>
        <w:t xml:space="preserve">3% в развитых странах (2,7% </w:t>
      </w:r>
      <w:r w:rsidRPr="00AB5D79">
        <w:rPr>
          <w:sz w:val="28"/>
          <w:szCs w:val="28"/>
        </w:rPr>
        <w:t>в 2022 году) и 3,</w:t>
      </w:r>
      <w:r w:rsidR="00C775DC" w:rsidRPr="00AB5D79">
        <w:rPr>
          <w:sz w:val="28"/>
          <w:szCs w:val="28"/>
        </w:rPr>
        <w:t xml:space="preserve">9% в развивающихся (4,0% </w:t>
      </w:r>
      <w:r w:rsidRPr="00AB5D79">
        <w:rPr>
          <w:sz w:val="28"/>
          <w:szCs w:val="28"/>
        </w:rPr>
        <w:t xml:space="preserve"> в 2022 году). При этом многие экспертные оценки еще более консервативны.</w:t>
      </w:r>
    </w:p>
    <w:p w:rsidR="00EF3DFC"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Замедление роста экономики в 2023 году ожидается в США до 1,6% (2,1% в 2022 году), в Еврозоне - до 0,8% (3,5% в 2022 году) на фоне повышения ставок центральными банками, ухудшения финансовых условий в банковском секторе и сохранения трудностей в производственно-логистических цепочках. При этом, по оценке МВФ, рост ВВП Китая в 2023 году может ускориться до 5,2% (3,0% в 2022 году) в случае стабильной ситуации в стране после снятия антиковидных ограничений, наращивания инфраструктурных инвестиций и восстановления сектора недвижимости благодаря мерам поддержки со стороны государства.</w:t>
      </w:r>
    </w:p>
    <w:p w:rsidR="00EF3DFC" w:rsidRPr="00AB5D79" w:rsidRDefault="00EF3DFC" w:rsidP="00EF3DFC">
      <w:pPr>
        <w:pStyle w:val="3"/>
        <w:shd w:val="clear" w:color="auto" w:fill="FFFFFF"/>
        <w:spacing w:before="0"/>
        <w:ind w:firstLine="567"/>
        <w:rPr>
          <w:rFonts w:ascii="Times New Roman" w:hAnsi="Times New Roman" w:cs="Times New Roman"/>
          <w:color w:val="auto"/>
          <w:sz w:val="28"/>
          <w:szCs w:val="28"/>
        </w:rPr>
      </w:pPr>
      <w:r w:rsidRPr="00AB5D79">
        <w:rPr>
          <w:rFonts w:ascii="Times New Roman" w:hAnsi="Times New Roman" w:cs="Times New Roman"/>
          <w:color w:val="auto"/>
          <w:sz w:val="28"/>
          <w:szCs w:val="28"/>
        </w:rPr>
        <w:t>Мировые финансовые и товарные рынки</w:t>
      </w:r>
    </w:p>
    <w:p w:rsidR="005A4D35"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 xml:space="preserve">Динамика финансовых рынков в 2022 году была в основном отрицательная. Индекс глобального рынка MSCI World упал на 18% с начала года, отражая значительное падение американского (-20%), японского (-17%), европейского (-16%) и китайского (-23%) рынков. </w:t>
      </w:r>
    </w:p>
    <w:p w:rsidR="00EF3DFC"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Основными факторами стали снижение финансовых показателей компаний и сокращение позиций инвесторов в рисковых активах из-за резкого роста ставок центральных банков и общего ухудшения мировой экономической конъюнктуры. В начале 2023 года мировой финансовый рынок пережил ряд кризисных явлений, на фоне чего отрицательная динамика сохранилась.</w:t>
      </w:r>
    </w:p>
    <w:p w:rsidR="00EF3DFC"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В секторальном разрезе наихудшая динамика в 2022 году наблюдалась по технологическим компаниям, наиболее чувствительным к изменению настроений инвесторов. Лучшая динамика отмечается у энергетических компаний на фоне перетока средств инвесторов в «защитные» сектора финансового рынка и роста мировых цен на энергоресурсы.</w:t>
      </w:r>
    </w:p>
    <w:p w:rsidR="00EF3DFC"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Дальнейшая траектория фондовых индексов будет определяться уровнем инфляции, и соответственно скоростью завершения цикла ужесточения денежно-кредитной политики, а также динамикой баланса международной торговли через влияние на индексы посредством изменения курса валюты.</w:t>
      </w:r>
    </w:p>
    <w:p w:rsidR="005A4D35"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lastRenderedPageBreak/>
        <w:t xml:space="preserve">Мировые цены на продовольствие в 2022 году росли на фоне последствий санкционных ограничений, перебоев с поставками, высоких цен на природный газ и удобрения. К концу года цены начали снижаться по мере решения проблем с логистикой и снижения цен на энергоносители и удобрения. </w:t>
      </w:r>
    </w:p>
    <w:p w:rsidR="005A4D35"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 xml:space="preserve">По данным ФАО, индекс продовольственных цен в 2022 году вырос на 14,3%, в том числе на зерновые - на 17,9%. В феврале текущего года индекс цен на продовольствие снизился на 8,1%, на зерновые - вырос на 1,4%. </w:t>
      </w:r>
    </w:p>
    <w:p w:rsidR="00EF3DFC"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Согласно прогнозу Всемирного банка, рост цен на пшеницу в 2023 году продолжится.</w:t>
      </w:r>
    </w:p>
    <w:p w:rsidR="00EF3DFC"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На мировых энергетических рынках проходят процессы глубокой трансформации, которые существенно меняют объемы и структуру спроса, ведут к обострению конкуренции и фрагментации торговых связей.</w:t>
      </w:r>
    </w:p>
    <w:p w:rsidR="005A4D35"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 xml:space="preserve">Цены на нефть в 2022 году достигли многолетних максимумов после введения антироссийских санкций и отказа западных энергетических компаний от сотрудничества с Россией. </w:t>
      </w:r>
    </w:p>
    <w:p w:rsidR="005A4D35"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 xml:space="preserve">Средняя цена на нефть марки Брент в 2022 году составила 98,7 долл. США за баррель (рост на 48,3 процента). При этом в первые три месяца текущего года, котировки нефти Брент перешли к снижению, опустившись к концу марта до уровня 80,2 долл. США за баррель. </w:t>
      </w:r>
    </w:p>
    <w:p w:rsidR="00EF3DFC"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По оценкам, стоимость барреля нефти марки Брент в 2023 году составит 80,7 долл. США, к 2026 году снизится до 70,6 долл. США за баррель, но останется выше уровня 2021 года (66,6 долл. США за баррель).</w:t>
      </w:r>
    </w:p>
    <w:p w:rsidR="005A4D35"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 xml:space="preserve">Среднегодовая цена на природный газ в 2022 году выросла в 2,5 раза относительно 2021 года, чему способствовали попытки стран ЕС заместить российские энергоресурсы и сохраняющийся структурный дефицит на европейском рынке природного газа. </w:t>
      </w:r>
    </w:p>
    <w:p w:rsidR="00EF3DFC"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Вместе с тем за первый квартал 2023 года цены на природный газ снизились к декабрю 2022 года более чем на 60%, в среднесрочной перспективе ожидается продолжение сокращения цен.</w:t>
      </w:r>
    </w:p>
    <w:p w:rsidR="00EF3DFC" w:rsidRPr="00AB5D79" w:rsidRDefault="00EF3DFC" w:rsidP="00EF3DFC">
      <w:pPr>
        <w:pStyle w:val="3"/>
        <w:shd w:val="clear" w:color="auto" w:fill="FFFFFF"/>
        <w:spacing w:before="0"/>
        <w:ind w:firstLine="567"/>
        <w:rPr>
          <w:rFonts w:ascii="Times New Roman" w:hAnsi="Times New Roman" w:cs="Times New Roman"/>
          <w:color w:val="auto"/>
          <w:sz w:val="28"/>
          <w:szCs w:val="28"/>
        </w:rPr>
      </w:pPr>
      <w:r w:rsidRPr="00AB5D79">
        <w:rPr>
          <w:rFonts w:ascii="Times New Roman" w:hAnsi="Times New Roman" w:cs="Times New Roman"/>
          <w:color w:val="auto"/>
          <w:sz w:val="28"/>
          <w:szCs w:val="28"/>
        </w:rPr>
        <w:t>Внутренние условия</w:t>
      </w:r>
    </w:p>
    <w:p w:rsidR="00EF3DFC" w:rsidRPr="00AB5D79" w:rsidRDefault="00EF3DFC" w:rsidP="00EF3DFC">
      <w:pPr>
        <w:pStyle w:val="3"/>
        <w:shd w:val="clear" w:color="auto" w:fill="FFFFFF"/>
        <w:spacing w:before="0"/>
        <w:ind w:firstLine="567"/>
        <w:rPr>
          <w:rFonts w:ascii="Times New Roman" w:hAnsi="Times New Roman" w:cs="Times New Roman"/>
          <w:color w:val="auto"/>
          <w:sz w:val="28"/>
          <w:szCs w:val="28"/>
        </w:rPr>
      </w:pPr>
      <w:r w:rsidRPr="00AB5D79">
        <w:rPr>
          <w:rFonts w:ascii="Times New Roman" w:hAnsi="Times New Roman" w:cs="Times New Roman"/>
          <w:color w:val="auto"/>
          <w:sz w:val="28"/>
          <w:szCs w:val="28"/>
        </w:rPr>
        <w:t>Тенденции развития российской экономики в январе-феврале 2023 года</w:t>
      </w:r>
    </w:p>
    <w:p w:rsidR="00EF3DFC"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В январе-феврале 2023 года экономическая динамика продолжила улучшаться. В феврале сокращение ВВП в годовом выражении, по оценке Минэконом</w:t>
      </w:r>
      <w:r w:rsidR="00C775DC" w:rsidRPr="00AB5D79">
        <w:rPr>
          <w:sz w:val="28"/>
          <w:szCs w:val="28"/>
        </w:rPr>
        <w:t>развития России, составило 2,8% после 2,9%</w:t>
      </w:r>
      <w:r w:rsidRPr="00AB5D79">
        <w:rPr>
          <w:sz w:val="28"/>
          <w:szCs w:val="28"/>
        </w:rPr>
        <w:t xml:space="preserve"> в январе. Положительный вклад в динамику был обеспечен ростом объёмов работ в строительстве и грузооборота транспорта за исключением трубопроводного. Рост производства наблюдается в сельском хозяйстве.</w:t>
      </w:r>
    </w:p>
    <w:p w:rsidR="00EF3DFC"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Динамика строительства в феврале 2023 года продолжила ускоряться: прирост объёма работ с</w:t>
      </w:r>
      <w:r w:rsidR="00C775DC" w:rsidRPr="00AB5D79">
        <w:rPr>
          <w:sz w:val="28"/>
          <w:szCs w:val="28"/>
        </w:rPr>
        <w:t>оставил 11,9% после 9,9%</w:t>
      </w:r>
      <w:r w:rsidRPr="00AB5D79">
        <w:rPr>
          <w:sz w:val="28"/>
          <w:szCs w:val="28"/>
        </w:rPr>
        <w:t xml:space="preserve"> в январе относительно высокой базы прошлого года.</w:t>
      </w:r>
    </w:p>
    <w:p w:rsidR="00EF3DFC"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Грузооборот транспорта (с исключением трубопроводного) в феврале увели</w:t>
      </w:r>
      <w:r w:rsidR="00C775DC" w:rsidRPr="00AB5D79">
        <w:rPr>
          <w:sz w:val="28"/>
          <w:szCs w:val="28"/>
        </w:rPr>
        <w:t>чился на 5,3% после 2,2%</w:t>
      </w:r>
      <w:r w:rsidRPr="00AB5D79">
        <w:rPr>
          <w:sz w:val="28"/>
          <w:szCs w:val="28"/>
        </w:rPr>
        <w:t xml:space="preserve"> в январе, в основном за счёт ускорения роста грузооборота железно</w:t>
      </w:r>
      <w:r w:rsidR="00C775DC" w:rsidRPr="00AB5D79">
        <w:rPr>
          <w:sz w:val="28"/>
          <w:szCs w:val="28"/>
        </w:rPr>
        <w:t>дорожного транспорта до 5,6% после 1,7%</w:t>
      </w:r>
      <w:r w:rsidRPr="00AB5D79">
        <w:rPr>
          <w:sz w:val="28"/>
          <w:szCs w:val="28"/>
        </w:rPr>
        <w:t xml:space="preserve"> в январе 2023 года.</w:t>
      </w:r>
    </w:p>
    <w:p w:rsidR="00EF3DFC"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В феврале замедлился спад промышленного производства (в феврале объе</w:t>
      </w:r>
      <w:r w:rsidR="00C775DC" w:rsidRPr="00AB5D79">
        <w:rPr>
          <w:sz w:val="28"/>
          <w:szCs w:val="28"/>
        </w:rPr>
        <w:t>м производства снизился на 1,7% после сокращения на 2,4%</w:t>
      </w:r>
      <w:r w:rsidRPr="00AB5D79">
        <w:rPr>
          <w:sz w:val="28"/>
          <w:szCs w:val="28"/>
        </w:rPr>
        <w:t xml:space="preserve"> за январь). Замедление связано с улучшением динамики обрабатывающей промышленности (в</w:t>
      </w:r>
      <w:r w:rsidR="00C775DC" w:rsidRPr="00AB5D79">
        <w:rPr>
          <w:sz w:val="28"/>
          <w:szCs w:val="28"/>
        </w:rPr>
        <w:t xml:space="preserve"> феврале сокращение на 1,2% </w:t>
      </w:r>
      <w:r w:rsidRPr="00AB5D79">
        <w:rPr>
          <w:sz w:val="28"/>
          <w:szCs w:val="28"/>
        </w:rPr>
        <w:t xml:space="preserve">после снижения </w:t>
      </w:r>
      <w:r w:rsidR="00C775DC" w:rsidRPr="00AB5D79">
        <w:rPr>
          <w:sz w:val="28"/>
          <w:szCs w:val="28"/>
        </w:rPr>
        <w:t>на 2,3%</w:t>
      </w:r>
      <w:r w:rsidRPr="00AB5D79">
        <w:rPr>
          <w:sz w:val="28"/>
          <w:szCs w:val="28"/>
        </w:rPr>
        <w:t xml:space="preserve"> месяцем ранее), а также ускорением роста производства в энерге</w:t>
      </w:r>
      <w:r w:rsidR="00C775DC" w:rsidRPr="00AB5D79">
        <w:rPr>
          <w:sz w:val="28"/>
          <w:szCs w:val="28"/>
        </w:rPr>
        <w:t>тике (в феврале рост на 2,7% после 0,7%</w:t>
      </w:r>
      <w:r w:rsidRPr="00AB5D79">
        <w:rPr>
          <w:sz w:val="28"/>
          <w:szCs w:val="28"/>
        </w:rPr>
        <w:t xml:space="preserve"> за январь 2023 года).</w:t>
      </w:r>
    </w:p>
    <w:p w:rsidR="005A4D35"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lastRenderedPageBreak/>
        <w:t xml:space="preserve">Ситуация на рынке труда продолжает оставаться стабильной - безработица в феврале снизилась до 3,5% и достигла очередного исторического минимума. </w:t>
      </w:r>
    </w:p>
    <w:p w:rsidR="005A4D35"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 xml:space="preserve">Рост заработной платы в январе в реальном выражении составил 0,6%, что соответствует уровню предыдущего месяца. </w:t>
      </w:r>
    </w:p>
    <w:p w:rsidR="005A4D35"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При этом потребительский спрос в целом остается сдержанным, так в феврале снижение оборота розничной торговли с</w:t>
      </w:r>
      <w:r w:rsidR="00C775DC" w:rsidRPr="00AB5D79">
        <w:rPr>
          <w:sz w:val="28"/>
          <w:szCs w:val="28"/>
        </w:rPr>
        <w:t>оставило 7,8% после 6,6%</w:t>
      </w:r>
      <w:r w:rsidRPr="00AB5D79">
        <w:rPr>
          <w:sz w:val="28"/>
          <w:szCs w:val="28"/>
        </w:rPr>
        <w:t xml:space="preserve"> месяцем ранее (отчасти это связано с ажиотажным спросом аналогичного периода прошлого года на фоне неопределенности). </w:t>
      </w:r>
    </w:p>
    <w:p w:rsidR="00EF3DFC"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Одновременно с этим сохраняется положительная динамика объема платных услуг населению, так в феврале темп</w:t>
      </w:r>
      <w:r w:rsidR="00C775DC" w:rsidRPr="00AB5D79">
        <w:rPr>
          <w:sz w:val="28"/>
          <w:szCs w:val="28"/>
        </w:rPr>
        <w:t>ы роста составили 3,9%</w:t>
      </w:r>
      <w:r w:rsidRPr="00AB5D79">
        <w:rPr>
          <w:sz w:val="28"/>
          <w:szCs w:val="28"/>
        </w:rPr>
        <w:t xml:space="preserve"> после 2,9% месяцем ранее.</w:t>
      </w:r>
    </w:p>
    <w:p w:rsidR="00EF3DFC"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Инфляция по состоянию на 10 апреля 2023 года в годовом выр</w:t>
      </w:r>
      <w:r w:rsidR="00C775DC" w:rsidRPr="00AB5D79">
        <w:rPr>
          <w:sz w:val="28"/>
          <w:szCs w:val="28"/>
        </w:rPr>
        <w:t xml:space="preserve">ажении замедлилась до 3,15% после 11,94 % </w:t>
      </w:r>
      <w:r w:rsidRPr="00AB5D79">
        <w:rPr>
          <w:sz w:val="28"/>
          <w:szCs w:val="28"/>
        </w:rPr>
        <w:t xml:space="preserve"> в декабре 2022 года.</w:t>
      </w:r>
    </w:p>
    <w:p w:rsidR="00EF3DFC"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Во внешнеэкономической деятельности положительное сальдо баланса товаров и услуг снизилось в феврале до 7,2 млрд долл. США после 8,1 млрд долл. США за январь (по данным платёжного баланса), что ниже уровня 2022 года (23,5 млрд долл. США в месяц в среднем).</w:t>
      </w:r>
    </w:p>
    <w:p w:rsidR="00EF3DFC" w:rsidRPr="00AB5D79" w:rsidRDefault="00EF3DFC" w:rsidP="00EF3DFC">
      <w:pPr>
        <w:pStyle w:val="3"/>
        <w:shd w:val="clear" w:color="auto" w:fill="FFFFFF"/>
        <w:spacing w:before="0"/>
        <w:ind w:firstLine="567"/>
        <w:rPr>
          <w:rFonts w:ascii="Times New Roman" w:hAnsi="Times New Roman" w:cs="Times New Roman"/>
          <w:color w:val="auto"/>
          <w:sz w:val="28"/>
          <w:szCs w:val="28"/>
        </w:rPr>
      </w:pPr>
      <w:r w:rsidRPr="00AB5D79">
        <w:rPr>
          <w:rFonts w:ascii="Times New Roman" w:hAnsi="Times New Roman" w:cs="Times New Roman"/>
          <w:color w:val="auto"/>
          <w:sz w:val="28"/>
          <w:szCs w:val="28"/>
        </w:rPr>
        <w:t>Основные параметры базового варианта</w:t>
      </w:r>
    </w:p>
    <w:p w:rsidR="00EF3DFC" w:rsidRPr="00AB5D79" w:rsidRDefault="00EF3DFC" w:rsidP="00EF3DFC">
      <w:pPr>
        <w:pStyle w:val="3"/>
        <w:shd w:val="clear" w:color="auto" w:fill="FFFFFF"/>
        <w:spacing w:before="0"/>
        <w:ind w:firstLine="567"/>
        <w:rPr>
          <w:rFonts w:ascii="Times New Roman" w:hAnsi="Times New Roman" w:cs="Times New Roman"/>
          <w:color w:val="auto"/>
          <w:sz w:val="28"/>
          <w:szCs w:val="28"/>
        </w:rPr>
      </w:pPr>
      <w:r w:rsidRPr="00AB5D79">
        <w:rPr>
          <w:rFonts w:ascii="Times New Roman" w:hAnsi="Times New Roman" w:cs="Times New Roman"/>
          <w:color w:val="auto"/>
          <w:sz w:val="28"/>
          <w:szCs w:val="28"/>
        </w:rPr>
        <w:t>Оценка развития ситуации в российской экономике в 2023 году</w:t>
      </w:r>
    </w:p>
    <w:p w:rsidR="00EF3DFC"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В 2023 году нефтегазовый экспорт сократится на 6,7% в реальном выражении, ненефтегазовый экспорт будет восстанавливаться за счет переориентации поставок в дружественные и нейтральные страны.</w:t>
      </w:r>
    </w:p>
    <w:p w:rsidR="00EF3DFC"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Импорт товаров в 2023 году также будет восстанавливаться (прирост в реальном выражении составит 7,4% после сокращения на 16,9% за 2022 год).</w:t>
      </w:r>
    </w:p>
    <w:p w:rsidR="00EF3DFC"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Сальдо торгового баланса снизится до 7,4% ВВП после 13,5% ВВП в 2022 году.</w:t>
      </w:r>
    </w:p>
    <w:p w:rsidR="00EF3DFC"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Курс рубля</w:t>
      </w:r>
      <w:r w:rsidR="00EE17F2" w:rsidRPr="00AB5D79">
        <w:rPr>
          <w:sz w:val="28"/>
          <w:szCs w:val="28"/>
        </w:rPr>
        <w:t>,</w:t>
      </w:r>
      <w:r w:rsidR="00AC6B60">
        <w:rPr>
          <w:sz w:val="28"/>
          <w:szCs w:val="28"/>
        </w:rPr>
        <w:t xml:space="preserve"> </w:t>
      </w:r>
      <w:r w:rsidRPr="00AB5D79">
        <w:rPr>
          <w:sz w:val="28"/>
          <w:szCs w:val="28"/>
        </w:rPr>
        <w:t>на конец 2023 год</w:t>
      </w:r>
      <w:r w:rsidR="00EE17F2" w:rsidRPr="00AB5D79">
        <w:rPr>
          <w:sz w:val="28"/>
          <w:szCs w:val="28"/>
        </w:rPr>
        <w:t>а,</w:t>
      </w:r>
      <w:r w:rsidRPr="00AB5D79">
        <w:rPr>
          <w:sz w:val="28"/>
          <w:szCs w:val="28"/>
        </w:rPr>
        <w:t xml:space="preserve"> составит 76,8 руб. за долл. США, среднегодовой курс составит 76,5 руб. за доллар США (67,5 в 2022 году), что соответствует прогнозу изменения платежного баланса.</w:t>
      </w:r>
    </w:p>
    <w:p w:rsidR="00EF3DFC"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Инфляция в конце 2023 года составит 5,3% декабрь к декабрю 2022 года.</w:t>
      </w:r>
    </w:p>
    <w:p w:rsidR="00EF3DFC"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В 2023 году ожидается увеличение номинальных заработных плат на уровне 10,9%, что при низкой инфляции обеспечит реальный рост на 5,4%. Рост реальных располагаемых доходов населения оценивается на уровне 3,4%, в том числе за счет социальных выплат населению, предпринимательских доходов, прочих доходов.</w:t>
      </w:r>
    </w:p>
    <w:p w:rsidR="00EF3DFC"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До конца текущего года ожидается сохранение стабильной ситуации на рынке труда (уровень безработицы составит 3,5% рабочей силы).</w:t>
      </w:r>
    </w:p>
    <w:p w:rsidR="00EF3DFC"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Постепенному восстановлению потребительского спроса будет способствовать рост денежных доходов населения и снижение нормы сбережений (с 8,4 в 2022 году до 7,0 в 2023 году). В результате</w:t>
      </w:r>
      <w:r w:rsidR="00910360" w:rsidRPr="00AB5D79">
        <w:rPr>
          <w:sz w:val="28"/>
          <w:szCs w:val="28"/>
        </w:rPr>
        <w:t>,</w:t>
      </w:r>
      <w:r w:rsidRPr="00AB5D79">
        <w:rPr>
          <w:sz w:val="28"/>
          <w:szCs w:val="28"/>
        </w:rPr>
        <w:t xml:space="preserve"> в 2023 году ожидается рост оборота розничной торговли на 5,3%, объема платных услуг населению на 3,5 процента.</w:t>
      </w:r>
    </w:p>
    <w:p w:rsidR="00EF3DFC"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 xml:space="preserve">Прирост инвестиций в основной капитал в 2023 году составит 0,5% относительно высокой базы 2022 года, когда инвестиции увеличились на 4,6% во многом за счет расходов федерального бюджета на крупные инфраструктурные проекты. В 2023 году ожидается постепенное восстановление инвестиционной активности в обрабатывающих отраслях, в том числе за счёт восстановления инвестиционного импорта в результате преодоления внешнего санкционного давления, реализации программ по импортозамещению и переориентации импортных поставок на дружественные и нейтральные страны. </w:t>
      </w:r>
    </w:p>
    <w:p w:rsidR="005A4D35"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lastRenderedPageBreak/>
        <w:t xml:space="preserve">В результате российская экономика в 2023 году вырастет на 1,2 процента. Драйвером такого роста станет внутренний спрос, в том числе в условиях реализации программ импортозамещения, а именно наращивания производства отечественных товаров и услуг. </w:t>
      </w:r>
    </w:p>
    <w:p w:rsidR="00EF3DFC"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В отраслевом разрезе ожидается восстановительный рост обрабатывающей промышленности, а также сохранение высокого темпа роста строительства.</w:t>
      </w:r>
    </w:p>
    <w:p w:rsidR="00EF3DFC" w:rsidRPr="00AB5D79" w:rsidRDefault="00EF3DFC" w:rsidP="00EF3DFC">
      <w:pPr>
        <w:pStyle w:val="3"/>
        <w:shd w:val="clear" w:color="auto" w:fill="FFFFFF"/>
        <w:spacing w:before="0"/>
        <w:ind w:firstLine="567"/>
        <w:rPr>
          <w:rFonts w:ascii="Times New Roman" w:hAnsi="Times New Roman" w:cs="Times New Roman"/>
          <w:color w:val="auto"/>
          <w:sz w:val="28"/>
          <w:szCs w:val="28"/>
        </w:rPr>
      </w:pPr>
      <w:r w:rsidRPr="00AB5D79">
        <w:rPr>
          <w:rFonts w:ascii="Times New Roman" w:hAnsi="Times New Roman" w:cs="Times New Roman"/>
          <w:color w:val="auto"/>
          <w:sz w:val="28"/>
          <w:szCs w:val="28"/>
        </w:rPr>
        <w:t>Среднесрочный прогноз на 2024-2026 годы</w:t>
      </w:r>
    </w:p>
    <w:p w:rsidR="00EF3DFC"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В базовом варианте среднесрочная траектория развития российской экономики также определяется внутренним спросом, как потребительским, так и инвестиционным.</w:t>
      </w:r>
    </w:p>
    <w:p w:rsidR="00EF3DFC"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Нефтегазовый экспорт в 2024-2026 годах будет расти со средним темпом 2,9% в год в реальном выражении. При этом ненефтегазовый экспорт будет расти опережающими темпами (в среднем на 4,1% в год).</w:t>
      </w:r>
    </w:p>
    <w:p w:rsidR="00EF3DFC"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Рост импорта товаров в среднесрочной перспективе замедлится до 2,4-2,5% в год в 2025 - 2026 годах в условиях реализации программ по импортозамещению и увеличения локализации производства на территории России.</w:t>
      </w:r>
    </w:p>
    <w:p w:rsidR="00EF3DFC"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Сальдо торгового баланса в 2024 году составит 6,9% ВВП, к 2026 году снизится до 5,9% ВВП.</w:t>
      </w:r>
    </w:p>
    <w:p w:rsidR="00EF3DFC"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Среднегодовой курс рубля в рамках базового сценария постепенно ослабляется: до 76,8 руб. за доллар в 2024 году и 78,8 руб. за доллар в 2026 году.</w:t>
      </w:r>
    </w:p>
    <w:p w:rsidR="00EF3DFC"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Инфляция в условиях завершения перестройки производственно-логистических цепочек выйдет на целевой уровень Банка России 4% уже в 2024 году и сохранится на этом уровне в 2025-2026 годах.</w:t>
      </w:r>
    </w:p>
    <w:p w:rsidR="005A4D35"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 xml:space="preserve">Восстановительный рост ВВП в 2024 году составит 2,0%, далее рост ускорится до 2,8% в 2026 году, что будет обеспечено в основном внутренним спросом. Потребительский спрос будет расти стабильным темпом около 3,6% в год. </w:t>
      </w:r>
    </w:p>
    <w:p w:rsidR="00EF3DFC" w:rsidRPr="00AB5D79" w:rsidRDefault="00EF3DFC" w:rsidP="00EF3DFC">
      <w:pPr>
        <w:pStyle w:val="a6"/>
        <w:shd w:val="clear" w:color="auto" w:fill="FFFFFF"/>
        <w:spacing w:before="0" w:beforeAutospacing="0" w:after="0" w:afterAutospacing="0"/>
        <w:ind w:firstLine="567"/>
        <w:rPr>
          <w:sz w:val="28"/>
          <w:szCs w:val="28"/>
        </w:rPr>
      </w:pPr>
      <w:r w:rsidRPr="00AB5D79">
        <w:rPr>
          <w:sz w:val="28"/>
          <w:szCs w:val="28"/>
        </w:rPr>
        <w:t>Рост инвестиционного спроса будет ускоряться с 3,2% в 2024 году до 4,5% в 2026 году.</w:t>
      </w:r>
      <w:r w:rsidR="000B7B34">
        <w:rPr>
          <w:noProof/>
          <w:color w:val="FF0000"/>
        </w:rPr>
        <mc:AlternateContent>
          <mc:Choice Requires="wpc">
            <w:drawing>
              <wp:inline distT="0" distB="0" distL="0" distR="0">
                <wp:extent cx="6465570" cy="3333750"/>
                <wp:effectExtent l="0" t="0" r="1905" b="0"/>
                <wp:docPr id="226" name="Полотно 76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Freeform 766"/>
                        <wps:cNvSpPr>
                          <a:spLocks/>
                        </wps:cNvSpPr>
                        <wps:spPr bwMode="auto">
                          <a:xfrm>
                            <a:off x="128270" y="869315"/>
                            <a:ext cx="1108710" cy="1967865"/>
                          </a:xfrm>
                          <a:custGeom>
                            <a:avLst/>
                            <a:gdLst>
                              <a:gd name="T0" fmla="*/ 1108710 w 1765"/>
                              <a:gd name="T1" fmla="*/ 0 h 4727"/>
                              <a:gd name="T2" fmla="*/ 0 w 1765"/>
                              <a:gd name="T3" fmla="*/ 789 h 4727"/>
                              <a:gd name="T4" fmla="*/ 18845 w 1765"/>
                              <a:gd name="T5" fmla="*/ 1865630 h 4727"/>
                              <a:gd name="T6" fmla="*/ 0 60000 65536"/>
                              <a:gd name="T7" fmla="*/ 0 60000 65536"/>
                              <a:gd name="T8" fmla="*/ 0 60000 65536"/>
                            </a:gdLst>
                            <a:ahLst/>
                            <a:cxnLst>
                              <a:cxn ang="T6">
                                <a:pos x="T0" y="T1"/>
                              </a:cxn>
                              <a:cxn ang="T7">
                                <a:pos x="T2" y="T3"/>
                              </a:cxn>
                              <a:cxn ang="T8">
                                <a:pos x="T4" y="T5"/>
                              </a:cxn>
                            </a:cxnLst>
                            <a:rect l="0" t="0" r="r" b="b"/>
                            <a:pathLst>
                              <a:path w="1765" h="4727">
                                <a:moveTo>
                                  <a:pt x="1765" y="0"/>
                                </a:moveTo>
                                <a:lnTo>
                                  <a:pt x="0" y="2"/>
                                </a:lnTo>
                                <a:lnTo>
                                  <a:pt x="30" y="472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780"/>
                        <wps:cNvSpPr>
                          <a:spLocks noChangeArrowheads="1"/>
                        </wps:cNvSpPr>
                        <wps:spPr bwMode="auto">
                          <a:xfrm>
                            <a:off x="1624965" y="151130"/>
                            <a:ext cx="3136265" cy="371475"/>
                          </a:xfrm>
                          <a:prstGeom prst="rect">
                            <a:avLst/>
                          </a:prstGeom>
                          <a:solidFill>
                            <a:srgbClr val="FFFFFF"/>
                          </a:solidFill>
                          <a:ln w="9525">
                            <a:solidFill>
                              <a:srgbClr val="000000"/>
                            </a:solidFill>
                            <a:miter lim="800000"/>
                            <a:headEnd/>
                            <a:tailEnd/>
                          </a:ln>
                        </wps:spPr>
                        <wps:txbx>
                          <w:txbxContent>
                            <w:p w:rsidR="00B71D92" w:rsidRPr="00F02A7B" w:rsidRDefault="00B71D92" w:rsidP="005A4D35">
                              <w:pPr>
                                <w:jc w:val="center"/>
                                <w:rPr>
                                  <w:bCs/>
                                </w:rPr>
                              </w:pPr>
                              <w:r w:rsidRPr="00F02A7B">
                                <w:rPr>
                                  <w:bCs/>
                                </w:rPr>
                                <w:t>Внутрироссийские факторы</w:t>
                              </w:r>
                            </w:p>
                            <w:p w:rsidR="00B71D92" w:rsidRPr="00B8112D" w:rsidRDefault="00B71D92" w:rsidP="005A4D35">
                              <w:pPr>
                                <w:rPr>
                                  <w:szCs w:val="22"/>
                                </w:rPr>
                              </w:pPr>
                            </w:p>
                          </w:txbxContent>
                        </wps:txbx>
                        <wps:bodyPr rot="0" vert="horz" wrap="square" lIns="91440" tIns="45720" rIns="91440" bIns="45720" anchor="t" anchorCtr="0" upright="1">
                          <a:noAutofit/>
                        </wps:bodyPr>
                      </wps:wsp>
                      <wps:wsp>
                        <wps:cNvPr id="11" name="Rectangle 781"/>
                        <wps:cNvSpPr>
                          <a:spLocks noChangeArrowheads="1"/>
                        </wps:cNvSpPr>
                        <wps:spPr bwMode="auto">
                          <a:xfrm>
                            <a:off x="1236980" y="744855"/>
                            <a:ext cx="1898650" cy="248285"/>
                          </a:xfrm>
                          <a:prstGeom prst="rect">
                            <a:avLst/>
                          </a:prstGeom>
                          <a:solidFill>
                            <a:srgbClr val="FFFFFF"/>
                          </a:solidFill>
                          <a:ln w="9525">
                            <a:solidFill>
                              <a:srgbClr val="000000"/>
                            </a:solidFill>
                            <a:miter lim="800000"/>
                            <a:headEnd/>
                            <a:tailEnd/>
                          </a:ln>
                        </wps:spPr>
                        <wps:txbx>
                          <w:txbxContent>
                            <w:p w:rsidR="00B71D92" w:rsidRPr="00F02A7B" w:rsidRDefault="00B71D92" w:rsidP="005A4D35">
                              <w:pPr>
                                <w:jc w:val="center"/>
                                <w:rPr>
                                  <w:bCs/>
                                </w:rPr>
                              </w:pPr>
                              <w:r w:rsidRPr="00F02A7B">
                                <w:rPr>
                                  <w:bCs/>
                                </w:rPr>
                                <w:t>Положительные</w:t>
                              </w:r>
                            </w:p>
                          </w:txbxContent>
                        </wps:txbx>
                        <wps:bodyPr rot="0" vert="horz" wrap="square" lIns="91440" tIns="45720" rIns="91440" bIns="45720" anchor="t" anchorCtr="0" upright="1">
                          <a:noAutofit/>
                        </wps:bodyPr>
                      </wps:wsp>
                      <wps:wsp>
                        <wps:cNvPr id="12" name="Rectangle 782"/>
                        <wps:cNvSpPr>
                          <a:spLocks noChangeArrowheads="1"/>
                        </wps:cNvSpPr>
                        <wps:spPr bwMode="auto">
                          <a:xfrm>
                            <a:off x="3368040" y="744855"/>
                            <a:ext cx="1859915" cy="248285"/>
                          </a:xfrm>
                          <a:prstGeom prst="rect">
                            <a:avLst/>
                          </a:prstGeom>
                          <a:solidFill>
                            <a:srgbClr val="FFFFFF"/>
                          </a:solidFill>
                          <a:ln w="9525">
                            <a:solidFill>
                              <a:srgbClr val="000000"/>
                            </a:solidFill>
                            <a:miter lim="800000"/>
                            <a:headEnd/>
                            <a:tailEnd/>
                          </a:ln>
                        </wps:spPr>
                        <wps:txbx>
                          <w:txbxContent>
                            <w:p w:rsidR="00B71D92" w:rsidRPr="00E32BE9" w:rsidRDefault="00B71D92" w:rsidP="005A4D35">
                              <w:pPr>
                                <w:jc w:val="center"/>
                                <w:rPr>
                                  <w:bCs/>
                                </w:rPr>
                              </w:pPr>
                              <w:r w:rsidRPr="00E32BE9">
                                <w:rPr>
                                  <w:bCs/>
                                </w:rPr>
                                <w:t>Отрицательные</w:t>
                              </w:r>
                            </w:p>
                          </w:txbxContent>
                        </wps:txbx>
                        <wps:bodyPr rot="0" vert="horz" wrap="square" lIns="91440" tIns="45720" rIns="91440" bIns="45720" anchor="t" anchorCtr="0" upright="1">
                          <a:noAutofit/>
                        </wps:bodyPr>
                      </wps:wsp>
                      <wps:wsp>
                        <wps:cNvPr id="13" name="Rectangle 783"/>
                        <wps:cNvSpPr>
                          <a:spLocks noChangeArrowheads="1"/>
                        </wps:cNvSpPr>
                        <wps:spPr bwMode="auto">
                          <a:xfrm>
                            <a:off x="462280" y="1242060"/>
                            <a:ext cx="2671445" cy="434340"/>
                          </a:xfrm>
                          <a:prstGeom prst="rect">
                            <a:avLst/>
                          </a:prstGeom>
                          <a:solidFill>
                            <a:srgbClr val="FFFFFF"/>
                          </a:solidFill>
                          <a:ln w="9525">
                            <a:solidFill>
                              <a:srgbClr val="000000"/>
                            </a:solidFill>
                            <a:miter lim="800000"/>
                            <a:headEnd/>
                            <a:tailEnd/>
                          </a:ln>
                        </wps:spPr>
                        <wps:txbx>
                          <w:txbxContent>
                            <w:p w:rsidR="00B71D92" w:rsidRPr="004E0388" w:rsidRDefault="00B71D92" w:rsidP="005A4D35">
                              <w:pPr>
                                <w:jc w:val="both"/>
                              </w:pPr>
                              <w:r w:rsidRPr="00FF6E78">
                                <w:t>рост объёмов работ в строительстве и грузооборота транспорта</w:t>
                              </w:r>
                            </w:p>
                          </w:txbxContent>
                        </wps:txbx>
                        <wps:bodyPr rot="0" vert="horz" wrap="square" lIns="91440" tIns="45720" rIns="91440" bIns="45720" anchor="t" anchorCtr="0" upright="1">
                          <a:noAutofit/>
                        </wps:bodyPr>
                      </wps:wsp>
                      <wps:wsp>
                        <wps:cNvPr id="14" name="Rectangle 784"/>
                        <wps:cNvSpPr>
                          <a:spLocks noChangeArrowheads="1"/>
                        </wps:cNvSpPr>
                        <wps:spPr bwMode="auto">
                          <a:xfrm>
                            <a:off x="462280" y="1944370"/>
                            <a:ext cx="2671445" cy="465455"/>
                          </a:xfrm>
                          <a:prstGeom prst="rect">
                            <a:avLst/>
                          </a:prstGeom>
                          <a:solidFill>
                            <a:srgbClr val="FFFFFF"/>
                          </a:solidFill>
                          <a:ln w="9525">
                            <a:solidFill>
                              <a:srgbClr val="000000"/>
                            </a:solidFill>
                            <a:miter lim="800000"/>
                            <a:headEnd/>
                            <a:tailEnd/>
                          </a:ln>
                        </wps:spPr>
                        <wps:txbx>
                          <w:txbxContent>
                            <w:p w:rsidR="00B71D92" w:rsidRDefault="00B71D92" w:rsidP="005A4D35">
                              <w:pPr>
                                <w:jc w:val="both"/>
                              </w:pPr>
                              <w:r>
                                <w:t>р</w:t>
                              </w:r>
                              <w:r w:rsidRPr="00FF6E78">
                                <w:t>ост производства наблюдается в сельском хозяйстве</w:t>
                              </w:r>
                            </w:p>
                            <w:p w:rsidR="00B71D92" w:rsidRPr="00FF6E78" w:rsidRDefault="00B71D92" w:rsidP="005A4D35">
                              <w:pPr>
                                <w:jc w:val="both"/>
                              </w:pPr>
                            </w:p>
                          </w:txbxContent>
                        </wps:txbx>
                        <wps:bodyPr rot="0" vert="horz" wrap="square" lIns="91440" tIns="45720" rIns="91440" bIns="45720" anchor="t" anchorCtr="0" upright="1">
                          <a:noAutofit/>
                        </wps:bodyPr>
                      </wps:wsp>
                      <wps:wsp>
                        <wps:cNvPr id="15" name="Rectangle 785"/>
                        <wps:cNvSpPr>
                          <a:spLocks noChangeArrowheads="1"/>
                        </wps:cNvSpPr>
                        <wps:spPr bwMode="auto">
                          <a:xfrm>
                            <a:off x="462280" y="2609215"/>
                            <a:ext cx="2671445" cy="628650"/>
                          </a:xfrm>
                          <a:prstGeom prst="rect">
                            <a:avLst/>
                          </a:prstGeom>
                          <a:solidFill>
                            <a:srgbClr val="FFFFFF"/>
                          </a:solidFill>
                          <a:ln w="9525">
                            <a:solidFill>
                              <a:srgbClr val="000000"/>
                            </a:solidFill>
                            <a:miter lim="800000"/>
                            <a:headEnd/>
                            <a:tailEnd/>
                          </a:ln>
                        </wps:spPr>
                        <wps:txbx>
                          <w:txbxContent>
                            <w:p w:rsidR="00B71D92" w:rsidRPr="004E0388" w:rsidRDefault="00B71D92" w:rsidP="005A4D35">
                              <w:pPr>
                                <w:jc w:val="both"/>
                              </w:pPr>
                              <w:r>
                                <w:t>п</w:t>
                              </w:r>
                              <w:r w:rsidRPr="004E0388">
                                <w:t>родолжение реализации государственных инвестиционных программ</w:t>
                              </w:r>
                            </w:p>
                            <w:p w:rsidR="00B71D92" w:rsidRPr="004E0388" w:rsidRDefault="00B71D92" w:rsidP="005A4D35">
                              <w:pPr>
                                <w:jc w:val="both"/>
                              </w:pPr>
                            </w:p>
                          </w:txbxContent>
                        </wps:txbx>
                        <wps:bodyPr rot="0" vert="horz" wrap="square" lIns="91440" tIns="45720" rIns="91440" bIns="45720" anchor="t" anchorCtr="0" upright="1">
                          <a:noAutofit/>
                        </wps:bodyPr>
                      </wps:wsp>
                      <wps:wsp>
                        <wps:cNvPr id="16" name="Rectangle 787"/>
                        <wps:cNvSpPr>
                          <a:spLocks noChangeArrowheads="1"/>
                        </wps:cNvSpPr>
                        <wps:spPr bwMode="auto">
                          <a:xfrm>
                            <a:off x="3368040" y="1275080"/>
                            <a:ext cx="2671445" cy="447675"/>
                          </a:xfrm>
                          <a:prstGeom prst="rect">
                            <a:avLst/>
                          </a:prstGeom>
                          <a:solidFill>
                            <a:srgbClr val="FFFFFF"/>
                          </a:solidFill>
                          <a:ln w="9525">
                            <a:solidFill>
                              <a:srgbClr val="000000"/>
                            </a:solidFill>
                            <a:miter lim="800000"/>
                            <a:headEnd/>
                            <a:tailEnd/>
                          </a:ln>
                        </wps:spPr>
                        <wps:txbx>
                          <w:txbxContent>
                            <w:p w:rsidR="00B71D92" w:rsidRPr="005866A1" w:rsidRDefault="00B71D92" w:rsidP="005A4D35">
                              <w:pPr>
                                <w:jc w:val="both"/>
                              </w:pPr>
                              <w:r w:rsidRPr="008F50FA">
                                <w:t>Снижение импорта вследствие санкционных ограничений</w:t>
                              </w:r>
                            </w:p>
                          </w:txbxContent>
                        </wps:txbx>
                        <wps:bodyPr rot="0" vert="horz" wrap="square" lIns="91440" tIns="45720" rIns="91440" bIns="45720" anchor="t" anchorCtr="0" upright="1">
                          <a:noAutofit/>
                        </wps:bodyPr>
                      </wps:wsp>
                      <wps:wsp>
                        <wps:cNvPr id="17" name="Rectangle 789"/>
                        <wps:cNvSpPr>
                          <a:spLocks noChangeArrowheads="1"/>
                        </wps:cNvSpPr>
                        <wps:spPr bwMode="auto">
                          <a:xfrm>
                            <a:off x="3378200" y="1900555"/>
                            <a:ext cx="2675890" cy="599440"/>
                          </a:xfrm>
                          <a:prstGeom prst="rect">
                            <a:avLst/>
                          </a:prstGeom>
                          <a:solidFill>
                            <a:srgbClr val="FFFFFF"/>
                          </a:solidFill>
                          <a:ln w="9525">
                            <a:solidFill>
                              <a:srgbClr val="000000"/>
                            </a:solidFill>
                            <a:miter lim="800000"/>
                            <a:headEnd/>
                            <a:tailEnd/>
                          </a:ln>
                        </wps:spPr>
                        <wps:txbx>
                          <w:txbxContent>
                            <w:p w:rsidR="00B71D92" w:rsidRPr="005866A1" w:rsidRDefault="00B71D92" w:rsidP="005A4D35">
                              <w:pPr>
                                <w:jc w:val="both"/>
                              </w:pPr>
                              <w:r w:rsidRPr="008F50FA">
                                <w:t>Снижение цен на товары российского экспорта</w:t>
                              </w:r>
                            </w:p>
                          </w:txbxContent>
                        </wps:txbx>
                        <wps:bodyPr rot="0" vert="horz" wrap="square" lIns="91440" tIns="45720" rIns="91440" bIns="45720" anchor="t" anchorCtr="0" upright="1">
                          <a:noAutofit/>
                        </wps:bodyPr>
                      </wps:wsp>
                      <wps:wsp>
                        <wps:cNvPr id="18" name="Line 801"/>
                        <wps:cNvCnPr/>
                        <wps:spPr bwMode="auto">
                          <a:xfrm>
                            <a:off x="1983105" y="629285"/>
                            <a:ext cx="244094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802"/>
                        <wps:cNvCnPr/>
                        <wps:spPr bwMode="auto">
                          <a:xfrm flipH="1">
                            <a:off x="3251200" y="522605"/>
                            <a:ext cx="1270" cy="107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803"/>
                        <wps:cNvCnPr/>
                        <wps:spPr bwMode="auto">
                          <a:xfrm>
                            <a:off x="136525" y="2837180"/>
                            <a:ext cx="34734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805"/>
                        <wps:cNvCnPr/>
                        <wps:spPr bwMode="auto">
                          <a:xfrm>
                            <a:off x="136525" y="2131695"/>
                            <a:ext cx="34734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806"/>
                        <wps:cNvCnPr/>
                        <wps:spPr bwMode="auto">
                          <a:xfrm>
                            <a:off x="114935" y="1490345"/>
                            <a:ext cx="3473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Freeform 807"/>
                        <wps:cNvSpPr>
                          <a:spLocks/>
                        </wps:cNvSpPr>
                        <wps:spPr bwMode="auto">
                          <a:xfrm>
                            <a:off x="5227955" y="869315"/>
                            <a:ext cx="1147445" cy="2066925"/>
                          </a:xfrm>
                          <a:custGeom>
                            <a:avLst/>
                            <a:gdLst>
                              <a:gd name="T0" fmla="*/ 0 w 1799"/>
                              <a:gd name="T1" fmla="*/ 0 h 4859"/>
                              <a:gd name="T2" fmla="*/ 1160676 w 1799"/>
                              <a:gd name="T3" fmla="*/ 1284 h 4859"/>
                              <a:gd name="T4" fmla="*/ 1165860 w 1799"/>
                              <a:gd name="T5" fmla="*/ 3119120 h 4859"/>
                              <a:gd name="T6" fmla="*/ 0 60000 65536"/>
                              <a:gd name="T7" fmla="*/ 0 60000 65536"/>
                              <a:gd name="T8" fmla="*/ 0 60000 65536"/>
                            </a:gdLst>
                            <a:ahLst/>
                            <a:cxnLst>
                              <a:cxn ang="T6">
                                <a:pos x="T0" y="T1"/>
                              </a:cxn>
                              <a:cxn ang="T7">
                                <a:pos x="T2" y="T3"/>
                              </a:cxn>
                              <a:cxn ang="T8">
                                <a:pos x="T4" y="T5"/>
                              </a:cxn>
                            </a:cxnLst>
                            <a:rect l="0" t="0" r="r" b="b"/>
                            <a:pathLst>
                              <a:path w="1799" h="4859">
                                <a:moveTo>
                                  <a:pt x="0" y="0"/>
                                </a:moveTo>
                                <a:lnTo>
                                  <a:pt x="1791" y="2"/>
                                </a:lnTo>
                                <a:lnTo>
                                  <a:pt x="1799" y="485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Line 808"/>
                        <wps:cNvCnPr/>
                        <wps:spPr bwMode="auto">
                          <a:xfrm flipH="1">
                            <a:off x="6036310" y="2935605"/>
                            <a:ext cx="34798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809"/>
                        <wps:cNvCnPr/>
                        <wps:spPr bwMode="auto">
                          <a:xfrm flipH="1">
                            <a:off x="6036310" y="2228215"/>
                            <a:ext cx="34798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810"/>
                        <wps:cNvCnPr/>
                        <wps:spPr bwMode="auto">
                          <a:xfrm flipH="1">
                            <a:off x="6041390" y="1517650"/>
                            <a:ext cx="34798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802"/>
                        <wps:cNvCnPr/>
                        <wps:spPr bwMode="auto">
                          <a:xfrm>
                            <a:off x="4424045" y="637540"/>
                            <a:ext cx="635" cy="107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802"/>
                        <wps:cNvCnPr/>
                        <wps:spPr bwMode="auto">
                          <a:xfrm>
                            <a:off x="1992630" y="630555"/>
                            <a:ext cx="0"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Rectangle 790"/>
                        <wps:cNvSpPr>
                          <a:spLocks noChangeArrowheads="1"/>
                        </wps:cNvSpPr>
                        <wps:spPr bwMode="auto">
                          <a:xfrm>
                            <a:off x="3365500" y="2711450"/>
                            <a:ext cx="2670810" cy="464820"/>
                          </a:xfrm>
                          <a:prstGeom prst="rect">
                            <a:avLst/>
                          </a:prstGeom>
                          <a:solidFill>
                            <a:srgbClr val="FFFFFF"/>
                          </a:solidFill>
                          <a:ln w="9525">
                            <a:solidFill>
                              <a:srgbClr val="000000"/>
                            </a:solidFill>
                            <a:miter lim="800000"/>
                            <a:headEnd/>
                            <a:tailEnd/>
                          </a:ln>
                        </wps:spPr>
                        <wps:txbx>
                          <w:txbxContent>
                            <w:p w:rsidR="00B71D92" w:rsidRPr="004E0388" w:rsidRDefault="00B71D92" w:rsidP="005A4D35">
                              <w:pPr>
                                <w:jc w:val="both"/>
                              </w:pPr>
                              <w:r w:rsidRPr="008F50FA">
                                <w:t>Снижение  экономически активного населения</w:t>
                              </w:r>
                            </w:p>
                          </w:txbxContent>
                        </wps:txbx>
                        <wps:bodyPr rot="0" vert="horz" wrap="square" lIns="91440" tIns="45720" rIns="91440" bIns="45720" anchor="t" anchorCtr="0" upright="1">
                          <a:noAutofit/>
                        </wps:bodyPr>
                      </wps:wsp>
                    </wpc:wpc>
                  </a:graphicData>
                </a:graphic>
              </wp:inline>
            </w:drawing>
          </mc:Choice>
          <mc:Fallback>
            <w:pict>
              <v:group id="Полотно 764" o:spid="_x0000_s1026" editas="canvas" style="width:509.1pt;height:262.5pt;mso-position-horizontal-relative:char;mso-position-vertical-relative:line" coordsize="64655,33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2glFwgAAEZBAAAOAAAAZHJzL2Uyb0RvYy54bWzsXOFu2zYQ/j9g7yDo54DUIkVRklFnKJxm&#10;G9BtxZo9gGLLsTBZ0iQlTjbs3fcdKdGSHbdpY7g1ogRIaPN8Inkf7453R7/+8X6VWndxWSV5NrHZ&#10;K8e24myWz5PsZmL/eXV5FthWVUfZPErzLJ7YD3Fl/3j+/Xev18U45vkyT+dxaYFJVo3XxcRe1nUx&#10;Ho2q2TJeRdWrvIgzdC7ychXVeFnejOZltAb3VTrijiNH67ycF2U+i6sK717oTvtc8V8s4ln9+2JR&#10;xbWVTmyMrVZ/S/X3mv6Ozl9H45syKpbJrBlG9AWjWEVJhocaVhdRHVm3ZbLDapXMyrzKF/WrWb4a&#10;5YtFMovVHDAb5mzNZhpld1GlJjPD6rQDROuAfK9vaNxZfpmkKVZjBO5jeo/+ryGfGG+uC0inKoyc&#10;quc9/8MyKmI1rWo8++3ufWkl84ktbSuLVsDIZRnHJHHLl5IERE8H2YfifUlDrYp3+eyvSo+100Nk&#10;FWis6/Wv+Rx8ots6V0K5X5Qr+iSW27oHSnnAfYDhYWIHMnSZp1EQ39fWjLqZE/gM/TMQsFD6gVQU&#10;o2jcMprdVvVPca6YRnfvqhqDgeznaOlGM5MrcFmsUiDqh5HV8LXWFvM1R/pIS8k6lI61tITP/Qad&#10;hob3aB7n43Zo/CDcw0l0qFgQCG/PqLwenfSku29skJ6ZqWNJBz+W9DxXSbA7Uf+phNAc+zlCGGa5&#10;o2Urgdl91ogALSsiHXQlFQSKvCLRk0Ag1StGSwseICOBbaj9HjUWnKjdfdRBjxqLStQtWBRv/Yxm&#10;UCXU0bYiKm0Liuhai7qIapoLDYma1hoAJKxYy4mtAEE9q/wuvsoVTa3grCjwZKXN8MANQZp1CfXc&#10;eTOZtq/9XyhmriZq0Qduuh8NGpFaNDNKmlxnJxgdQh+isYce99QKVXmazEnB0Kir8uZ6mpbWXUQ6&#10;Wf00Q+qRlfltNlf7ahlH87dNu46SVLfV0Igf9m2zZrSDldL9N3TCt8HbQJwJLt+eCefi4uzN5VSc&#10;yUvmexfuxXR6wf6joTExXibzeZzR6FoDwMTT9FtjirTqNiagN4veZC/Vz+5kR/1hqEXGXNr/anbQ&#10;y1q9aX14nc8foOrKXFs0WGA0lnn5j22tYc0mdvX3bVTGtpX+kkFbh0wISLZWL4Tnc7wouz3X3Z4o&#10;m4HVxK5t7CFqTmttMm+LMrlZ4klMiTXL30DFLhJSf2p8elTNCxiMI1kOUtbadPyBHYZtn8aWH6jt&#10;8LjtsLJ8ugRd/KYs8zXhC2ukdULvA+2af9qkSC5C2qjYhsxjDNtIQbe1KS5zJad+simuz4TfaonW&#10;pBSlNikWNSY2qQq1xq15oQ3YkKhNtHdH7QPZQTblKqnhrqXJCqbT7Nxo/NEduoXc+v76HmtDSzuA&#10;uOP+MHgAuyBWoOxh0jhAhwcxd2WIbUMg9oUIvG3HKAjhCqGfQMxFwIMXDWLltBr5DFjuYhmO0y6W&#10;ledxJCy7rgwcMnl7seyFITz/ActjUsgKy0Y+A5a7WMaJahfL6khwJCwLyXmjlhkX3JFbzgWXcChE&#10;g2Xh4rc9CbxI50Jh2chnwHIXyzii7mJZkK/6FbAcCuEiDtNzlPtYlp7QTgi835eLZSOfActdLEPh&#10;7WJZeaTHxzKXTsi3A4k9LEuufGeA/UVj2chnwHIXyyb23Q1gqPjvkbDc9ZcZ9z1Hh09UdE1FxXtg&#10;FsKXLzuC0WQshkDGbh6HIcK/q5jDIzoZrusHSA7qaFzoON52JANg9oKwiWTgIEjB0ZeumY22GTRz&#10;VzMjC6XB/C7JYitwTMAHGclp9r5sNMDTEo9h4DIHfguCEpKHTfyso2OBw5CCFirzSDnKj4IyxYg+&#10;FiMe8jFNlqJNbX9pmoWkQHb4iBmNcAt2JjbzVNhZizQpfm4zNU3m2+UeaxWjx+G0bkd4VV5coc/x&#10;Q4R6B/yhLgWweU4+0GzDL07zHR9/lB/sqT0TT3kq/ihJ1dZbuJISwaT1eIDk17Zr6QrfbcNX0v1E&#10;TuEbUnpW/VCgzKQuE5VyROZ1Yq/iOXKuMWqhqKW3T6pqDL61NPVJwtLkyBprbI6Tz4Qlc5kMt5Th&#10;AMuvUT1xkrA06a4Glt2ytc92EpkIoQRJW6LlkGaEGtk4iV1Yno6BHnTlsV1IbvJWpp4ycMwhD/ry&#10;YPWU8CThLGrIPl5QKVBOgH5VN+BIGcIb6HuW3TKytuKlU+G3KZOEX9IpCqQSyFBFFroVhjullIG3&#10;Q4Mda/gwJh3pS1UCucutW1CJylFBFZWPMERmpcvQC6SzhyEWwlC6jIXwyPfwHGoqr7CsUIRXLV4O&#10;VVMJMauaShIkKddNyaQugwTM8NhWvW56+8WSAB+wRm6t8fR0veUOGR4HshY3qnSRKKmoa6iq3KqG&#10;H6oqv42qSm6SxY1XExDKm3zEk7yaR2MQ0nElomB638DT2QlCwMFRVWhkLYbj4LGqlk/S74Yp7UUp&#10;ukmGAyEUpTc7id0BocPJcPuu1uN3mrhJ7GodCr13GB0qmEv5K6hIlJvjAoji2zskDjr06Dc/TlKH&#10;mmxtY+U/O9PQifQKwYVDJz1lun1Pp1U3sCRzrpNbQ3rhUNeNThJ021nV54COhSHHvcQGdLvJfvSo&#10;jJaOq/XjDu2VmubWTTpkVPs3kx8/i50k5ExGtVNiBRO6Mcdb8bCDX69BiZXnNVUp3GdMbBttVKU4&#10;QXvxWEhcsGkDEC+39tWcOU+lKgWFAuquvgruNF8sQN8G0H2tygk2X39w/j8AAAD//wMAUEsDBBQA&#10;BgAIAAAAIQAz3oVI3QAAAAYBAAAPAAAAZHJzL2Rvd25yZXYueG1sTI/BTsMwEETvSPyDtUjcqJ2o&#10;hTSNUyFQERKHqoUPcOIlSYnXke2k4e9xucBlpdGMZt4W29n0bELnO0sSkoUAhlRb3VEj4eN9d5cB&#10;80GRVr0llPCNHrbl9VWhcm3PdMDpGBoWS8jnSkIbwpBz7usWjfILOyBF79M6o0KUruHaqXMsNz1P&#10;hbjnRnUUF1o14FOL9ddxNBKWy9Pp9WWqkucuGd0u21frw9uDlLc38+MGWMA5/IXhgh/RoYxMlR1J&#10;e9ZLiI+E33vxRJKlwCoJq3QlgJcF/49f/gAAAP//AwBQSwECLQAUAAYACAAAACEAtoM4kv4AAADh&#10;AQAAEwAAAAAAAAAAAAAAAAAAAAAAW0NvbnRlbnRfVHlwZXNdLnhtbFBLAQItABQABgAIAAAAIQA4&#10;/SH/1gAAAJQBAAALAAAAAAAAAAAAAAAAAC8BAABfcmVscy8ucmVsc1BLAQItABQABgAIAAAAIQBN&#10;q2glFwgAAEZBAAAOAAAAAAAAAAAAAAAAAC4CAABkcnMvZTJvRG9jLnhtbFBLAQItABQABgAIAAAA&#10;IQAz3oVI3QAAAAYBAAAPAAAAAAAAAAAAAAAAAHEKAABkcnMvZG93bnJldi54bWxQSwUGAAAAAAQA&#10;BADzAAAAew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655;height:33337;visibility:visible;mso-wrap-style:square">
                  <v:fill o:detectmouseclick="t"/>
                  <v:path o:connecttype="none"/>
                </v:shape>
                <v:shape id="Freeform 766" o:spid="_x0000_s1028" style="position:absolute;left:1282;top:8693;width:11087;height:19678;visibility:visible;mso-wrap-style:square;v-text-anchor:top" coordsize="1765,4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w5Pr8A&#10;AADaAAAADwAAAGRycy9kb3ducmV2LnhtbESPQYvCMBSE78L+h/AWvGm6KsWtRhFB8aqr90fztik2&#10;LyXJ2uqvN4Kwx2FmvmGW69424kY+1I4VfI0zEMSl0zVXCs4/u9EcRIjIGhvHpOBOAdarj8ESC+06&#10;PtLtFCuRIBwKVGBibAspQ2nIYhi7ljh5v85bjEn6SmqPXYLbRk6yLJcWa04LBlvaGiqvpz+rQM+i&#10;2beb6TTb5Z3/nlwedrZ/KDX87DcLEJH6+B9+tw9aQQ6vK+kG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rDk+vwAAANoAAAAPAAAAAAAAAAAAAAAAAJgCAABkcnMvZG93bnJl&#10;di54bWxQSwUGAAAAAAQABAD1AAAAhAMAAAAA&#10;" path="m1765,l,2,30,4727e" filled="f">
                  <v:path arrowok="t" o:connecttype="custom" o:connectlocs="696452048,0;0,328463;11837756,776667650" o:connectangles="0,0,0"/>
                </v:shape>
                <v:rect id="Rectangle 780" o:spid="_x0000_s1029" style="position:absolute;left:16249;top:1511;width:31363;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B71D92" w:rsidRPr="00F02A7B" w:rsidRDefault="00B71D92" w:rsidP="005A4D35">
                        <w:pPr>
                          <w:jc w:val="center"/>
                          <w:rPr>
                            <w:bCs/>
                          </w:rPr>
                        </w:pPr>
                        <w:r w:rsidRPr="00F02A7B">
                          <w:rPr>
                            <w:bCs/>
                          </w:rPr>
                          <w:t>Внутрироссийские факторы</w:t>
                        </w:r>
                      </w:p>
                      <w:p w:rsidR="00B71D92" w:rsidRPr="00B8112D" w:rsidRDefault="00B71D92" w:rsidP="005A4D35">
                        <w:pPr>
                          <w:rPr>
                            <w:szCs w:val="22"/>
                          </w:rPr>
                        </w:pPr>
                      </w:p>
                    </w:txbxContent>
                  </v:textbox>
                </v:rect>
                <v:rect id="Rectangle 781" o:spid="_x0000_s1030" style="position:absolute;left:12369;top:7448;width:18987;height:2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B71D92" w:rsidRPr="00F02A7B" w:rsidRDefault="00B71D92" w:rsidP="005A4D35">
                        <w:pPr>
                          <w:jc w:val="center"/>
                          <w:rPr>
                            <w:bCs/>
                          </w:rPr>
                        </w:pPr>
                        <w:r w:rsidRPr="00F02A7B">
                          <w:rPr>
                            <w:bCs/>
                          </w:rPr>
                          <w:t>Положительные</w:t>
                        </w:r>
                      </w:p>
                    </w:txbxContent>
                  </v:textbox>
                </v:rect>
                <v:rect id="Rectangle 782" o:spid="_x0000_s1031" style="position:absolute;left:33680;top:7448;width:18599;height:2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B71D92" w:rsidRPr="00E32BE9" w:rsidRDefault="00B71D92" w:rsidP="005A4D35">
                        <w:pPr>
                          <w:jc w:val="center"/>
                          <w:rPr>
                            <w:bCs/>
                          </w:rPr>
                        </w:pPr>
                        <w:r w:rsidRPr="00E32BE9">
                          <w:rPr>
                            <w:bCs/>
                          </w:rPr>
                          <w:t>Отрицательные</w:t>
                        </w:r>
                      </w:p>
                    </w:txbxContent>
                  </v:textbox>
                </v:rect>
                <v:rect id="Rectangle 783" o:spid="_x0000_s1032" style="position:absolute;left:4622;top:12420;width:26715;height:4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B71D92" w:rsidRPr="004E0388" w:rsidRDefault="00B71D92" w:rsidP="005A4D35">
                        <w:pPr>
                          <w:jc w:val="both"/>
                        </w:pPr>
                        <w:r w:rsidRPr="00FF6E78">
                          <w:t>рост объёмов работ в строительстве и грузооборота транспорта</w:t>
                        </w:r>
                      </w:p>
                    </w:txbxContent>
                  </v:textbox>
                </v:rect>
                <v:rect id="Rectangle 784" o:spid="_x0000_s1033" style="position:absolute;left:4622;top:19443;width:26715;height:4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B71D92" w:rsidRDefault="00B71D92" w:rsidP="005A4D35">
                        <w:pPr>
                          <w:jc w:val="both"/>
                        </w:pPr>
                        <w:r>
                          <w:t>р</w:t>
                        </w:r>
                        <w:r w:rsidRPr="00FF6E78">
                          <w:t>ост производства наблюдается в сельском хозяйстве</w:t>
                        </w:r>
                      </w:p>
                      <w:p w:rsidR="00B71D92" w:rsidRPr="00FF6E78" w:rsidRDefault="00B71D92" w:rsidP="005A4D35">
                        <w:pPr>
                          <w:jc w:val="both"/>
                        </w:pPr>
                      </w:p>
                    </w:txbxContent>
                  </v:textbox>
                </v:rect>
                <v:rect id="Rectangle 785" o:spid="_x0000_s1034" style="position:absolute;left:4622;top:26092;width:26715;height:6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B71D92" w:rsidRPr="004E0388" w:rsidRDefault="00B71D92" w:rsidP="005A4D35">
                        <w:pPr>
                          <w:jc w:val="both"/>
                        </w:pPr>
                        <w:r>
                          <w:t>п</w:t>
                        </w:r>
                        <w:r w:rsidRPr="004E0388">
                          <w:t>родолжение реализации государственных инвестиционных программ</w:t>
                        </w:r>
                      </w:p>
                      <w:p w:rsidR="00B71D92" w:rsidRPr="004E0388" w:rsidRDefault="00B71D92" w:rsidP="005A4D35">
                        <w:pPr>
                          <w:jc w:val="both"/>
                        </w:pPr>
                      </w:p>
                    </w:txbxContent>
                  </v:textbox>
                </v:rect>
                <v:rect id="Rectangle 787" o:spid="_x0000_s1035" style="position:absolute;left:33680;top:12750;width:26714;height:4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B71D92" w:rsidRPr="005866A1" w:rsidRDefault="00B71D92" w:rsidP="005A4D35">
                        <w:pPr>
                          <w:jc w:val="both"/>
                        </w:pPr>
                        <w:r w:rsidRPr="008F50FA">
                          <w:t>Снижение импорта вследствие санкционных ограничений</w:t>
                        </w:r>
                      </w:p>
                    </w:txbxContent>
                  </v:textbox>
                </v:rect>
                <v:rect id="Rectangle 789" o:spid="_x0000_s1036" style="position:absolute;left:33782;top:19005;width:26758;height:59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B71D92" w:rsidRPr="005866A1" w:rsidRDefault="00B71D92" w:rsidP="005A4D35">
                        <w:pPr>
                          <w:jc w:val="both"/>
                        </w:pPr>
                        <w:r w:rsidRPr="008F50FA">
                          <w:t>Снижение цен на товары российского экспорта</w:t>
                        </w:r>
                      </w:p>
                    </w:txbxContent>
                  </v:textbox>
                </v:rect>
                <v:line id="Line 801" o:spid="_x0000_s1037" style="position:absolute;visibility:visible;mso-wrap-style:square" from="19831,6292" to="44240,6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802" o:spid="_x0000_s1038" style="position:absolute;flip:x;visibility:visible;mso-wrap-style:square" from="32512,5226" to="32524,6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mL/sMAAADbAAAADwAAAGRycy9kb3ducmV2LnhtbERPTWsCMRC9F/ofwhR6KZptkaKrUaRQ&#10;8OClVla8jZtxs+xmsk2ibv+9EQRv83ifM1v0thVn8qF2rOB9mIEgLp2uuVKw/f0ejEGEiKyxdUwK&#10;/inAYv78NMNcuwv/0HkTK5FCOOSowMTY5VKG0pDFMHQdceKOzluMCfpKao+XFG5b+ZFln9JizanB&#10;YEdfhspmc7IK5Hj99ueXh1FTNLvdxBRl0e3XSr2+9MspiEh9fIjv7pVO8ydw+yUdIO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5i/7DAAAA2wAAAA8AAAAAAAAAAAAA&#10;AAAAoQIAAGRycy9kb3ducmV2LnhtbFBLBQYAAAAABAAEAPkAAACRAwAAAAA=&#10;"/>
                <v:line id="Line 803" o:spid="_x0000_s1039" style="position:absolute;visibility:visible;mso-wrap-style:square" from="1365,28371" to="4838,28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805" o:spid="_x0000_s1040" style="position:absolute;visibility:visible;mso-wrap-style:square" from="1365,21316" to="4838,21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line id="Line 806" o:spid="_x0000_s1041" style="position:absolute;visibility:visible;mso-wrap-style:square" from="1149,14903" to="4622,14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shape id="Freeform 807" o:spid="_x0000_s1042" style="position:absolute;left:52279;top:8693;width:11475;height:20669;visibility:visible;mso-wrap-style:square;v-text-anchor:top" coordsize="1799,48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CF38IA&#10;AADbAAAADwAAAGRycy9kb3ducmV2LnhtbESPQWvCQBSE7wX/w/IEb3Wj0tKmrhIVoddqEY+v2dds&#10;MPteyK6a/PtuodDjMDPfMMt17xt1oy7UwgZm0wwUcSm25srA53H/+AIqRGSLjTAZGCjAejV6WGJu&#10;5c4fdDvESiUIhxwNuBjbXOtQOvIYptISJ+9bOo8xya7StsN7gvtGz7PsWXusOS04bGnrqLwcrt7A&#10;aVe44Vy+FkL919OgN6KvtRgzGffFG6hIffwP/7XfrYH5An6/pB+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IXfwgAAANsAAAAPAAAAAAAAAAAAAAAAAJgCAABkcnMvZG93&#10;bnJldi54bWxQSwUGAAAAAAQABAD1AAAAhwMAAAAA&#10;" path="m,l1791,2r8,4857e" filled="f">
                  <v:path arrowok="t" o:connecttype="custom" o:connectlocs="0,0;740306766,546189;743613245,1326813564" o:connectangles="0,0,0"/>
                </v:shape>
                <v:line id="Line 808" o:spid="_x0000_s1043" style="position:absolute;flip:x;visibility:visible;mso-wrap-style:square" from="60363,29356" to="63842,29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hEzMQAAADbAAAADwAAAGRycy9kb3ducmV2LnhtbESPT2vCQBDF70K/wzIFL0E3apGauor9&#10;IwjioeqhxyE7TUKzsyE7avz2rlDw+Hjzfm/efNm5Wp2pDZVnA6NhCoo497biwsDxsB68ggqCbLH2&#10;TAauFGC5eOrNMbP+wt903kuhIoRDhgZKkSbTOuQlOQxD3xBH79e3DiXKttC2xUuEu1qP03SqHVYc&#10;G0ps6KOk/G9/cvGN9Y4/J5Pk3ekkmdHXj2xTLcb0n7vVGyihTh7H/+mNNTB+g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SETMxAAAANsAAAAPAAAAAAAAAAAA&#10;AAAAAKECAABkcnMvZG93bnJldi54bWxQSwUGAAAAAAQABAD5AAAAkgMAAAAA&#10;">
                  <v:stroke endarrow="block"/>
                </v:line>
                <v:line id="Line 809" o:spid="_x0000_s1044" style="position:absolute;flip:x;visibility:visible;mso-wrap-style:square" from="60363,22282" to="63842,22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ThV8QAAADbAAAADwAAAGRycy9kb3ducmV2LnhtbESPT2vCQBDF70K/wzIFL0E3KpWauor9&#10;IwjioeqhxyE7TUKzsyE7avz2rlDw+Hjzfm/efNm5Wp2pDZVnA6NhCoo497biwsDxsB68ggqCbLH2&#10;TAauFGC5eOrNMbP+wt903kuhIoRDhgZKkSbTOuQlOQxD3xBH79e3DiXKttC2xUuEu1qP03SqHVYc&#10;G0ps6KOk/G9/cvGN9Y4/J5Pk3ekkmdHXj2xTLcb0n7vVGyihTh7H/+mNNTB+g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BOFXxAAAANsAAAAPAAAAAAAAAAAA&#10;AAAAAKECAABkcnMvZG93bnJldi54bWxQSwUGAAAAAAQABAD5AAAAkgMAAAAA&#10;">
                  <v:stroke endarrow="block"/>
                </v:line>
                <v:line id="Line 810" o:spid="_x0000_s1045" style="position:absolute;flip:x;visibility:visible;mso-wrap-style:square" from="60413,15176" to="63893,15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Z/IMQAAADbAAAADwAAAGRycy9kb3ducmV2LnhtbESPQWvCQBCF70L/wzIFL0E3Kkgb3YTW&#10;KhTEQ60Hj0N2moRmZ0N2qum/7xYEj48373vz1sXgWnWhPjSeDcymKSji0tuGKwOnz93kCVQQZIut&#10;ZzLwSwGK/GG0xsz6K3/Q5SiVihAOGRqoRbpM61DW5DBMfUccvS/fO5Qo+0rbHq8R7lo9T9Oldthw&#10;bKixo01N5ffxx8U3dgd+WyySV6eT5Jm2Z9mnWowZPw4vK1BCg9yPb+l3a2C+hP8tEQA6/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1n8gxAAAANsAAAAPAAAAAAAAAAAA&#10;AAAAAKECAABkcnMvZG93bnJldi54bWxQSwUGAAAAAAQABAD5AAAAkgMAAAAA&#10;">
                  <v:stroke endarrow="block"/>
                </v:line>
                <v:line id="Line 802" o:spid="_x0000_s1046" style="position:absolute;visibility:visible;mso-wrap-style:square" from="44240,6375" to="44246,7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802" o:spid="_x0000_s1047" style="position:absolute;visibility:visible;mso-wrap-style:square" from="19926,6305" to="19926,7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rect id="Rectangle 790" o:spid="_x0000_s1048" style="position:absolute;left:33655;top:27114;width:26708;height:4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rsidR="00B71D92" w:rsidRPr="004E0388" w:rsidRDefault="00B71D92" w:rsidP="005A4D35">
                        <w:pPr>
                          <w:jc w:val="both"/>
                        </w:pPr>
                        <w:r w:rsidRPr="008F50FA">
                          <w:t>Снижение  экономически активного населения</w:t>
                        </w:r>
                      </w:p>
                    </w:txbxContent>
                  </v:textbox>
                </v:rect>
                <w10:anchorlock/>
              </v:group>
            </w:pict>
          </mc:Fallback>
        </mc:AlternateContent>
      </w:r>
    </w:p>
    <w:p w:rsidR="00EF3DFC" w:rsidRPr="00AB5D79" w:rsidRDefault="00407CB1" w:rsidP="00407CB1">
      <w:pPr>
        <w:spacing w:line="288" w:lineRule="auto"/>
        <w:ind w:left="-567"/>
        <w:jc w:val="center"/>
      </w:pPr>
      <w:r w:rsidRPr="00AB5D79">
        <w:t>Рис.1</w:t>
      </w:r>
    </w:p>
    <w:p w:rsidR="00EF3DFC" w:rsidRPr="00AB5D79" w:rsidRDefault="00EF3DFC" w:rsidP="00EF3DFC">
      <w:pPr>
        <w:jc w:val="center"/>
        <w:rPr>
          <w:color w:val="FF0000"/>
          <w:sz w:val="28"/>
          <w:szCs w:val="28"/>
        </w:rPr>
      </w:pPr>
    </w:p>
    <w:p w:rsidR="00EF3DFC" w:rsidRPr="00AB5D79" w:rsidRDefault="00EF3DFC" w:rsidP="00EF3DFC">
      <w:pPr>
        <w:jc w:val="center"/>
        <w:rPr>
          <w:color w:val="FF0000"/>
          <w:sz w:val="28"/>
          <w:szCs w:val="28"/>
        </w:rPr>
        <w:sectPr w:rsidR="00EF3DFC" w:rsidRPr="00AB5D79" w:rsidSect="000257CC">
          <w:headerReference w:type="default" r:id="rId9"/>
          <w:footerReference w:type="even" r:id="rId10"/>
          <w:footerReference w:type="default" r:id="rId11"/>
          <w:pgSz w:w="11900" w:h="16840"/>
          <w:pgMar w:top="510" w:right="560" w:bottom="658" w:left="930" w:header="0" w:footer="6" w:gutter="0"/>
          <w:cols w:space="720"/>
          <w:noEndnote/>
          <w:titlePg/>
          <w:docGrid w:linePitch="360"/>
        </w:sectPr>
      </w:pPr>
    </w:p>
    <w:p w:rsidR="00EF3DFC" w:rsidRPr="00AB5D79" w:rsidRDefault="00EF3DFC" w:rsidP="000257CC">
      <w:pPr>
        <w:pStyle w:val="2"/>
        <w:spacing w:before="0" w:after="0" w:line="240" w:lineRule="auto"/>
        <w:ind w:left="578" w:hanging="578"/>
        <w:jc w:val="right"/>
        <w:rPr>
          <w:b w:val="0"/>
          <w:sz w:val="28"/>
          <w:szCs w:val="28"/>
        </w:rPr>
      </w:pPr>
      <w:bookmarkStart w:id="1" w:name="_Toc145063971"/>
      <w:r w:rsidRPr="00AB5D79">
        <w:rPr>
          <w:b w:val="0"/>
          <w:sz w:val="28"/>
          <w:szCs w:val="28"/>
        </w:rPr>
        <w:lastRenderedPageBreak/>
        <w:t>Основные показатели прогноза социально-экономического развитияЗлатоустовского городского округа на 2024-2026 годы</w:t>
      </w:r>
      <w:bookmarkEnd w:id="1"/>
    </w:p>
    <w:p w:rsidR="00EF3DFC" w:rsidRPr="00AB5D79" w:rsidRDefault="00EF3DFC" w:rsidP="00EF3DFC">
      <w:pPr>
        <w:jc w:val="right"/>
        <w:rPr>
          <w:sz w:val="28"/>
          <w:szCs w:val="28"/>
        </w:rPr>
      </w:pPr>
    </w:p>
    <w:p w:rsidR="00EF3DFC" w:rsidRPr="00AB5D79" w:rsidRDefault="000257CC" w:rsidP="00EF3DFC">
      <w:pPr>
        <w:jc w:val="right"/>
        <w:rPr>
          <w:sz w:val="28"/>
          <w:szCs w:val="28"/>
        </w:rPr>
      </w:pPr>
      <w:r w:rsidRPr="00AB5D79">
        <w:rPr>
          <w:sz w:val="28"/>
          <w:szCs w:val="28"/>
        </w:rPr>
        <w:t xml:space="preserve">Таблица </w:t>
      </w:r>
      <w:r w:rsidR="002050E8" w:rsidRPr="00AB5D79">
        <w:rPr>
          <w:sz w:val="28"/>
          <w:szCs w:val="28"/>
        </w:rPr>
        <w:t>2</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1606"/>
        <w:gridCol w:w="801"/>
        <w:gridCol w:w="1014"/>
        <w:gridCol w:w="1376"/>
        <w:gridCol w:w="1127"/>
        <w:gridCol w:w="988"/>
        <w:gridCol w:w="1035"/>
        <w:gridCol w:w="807"/>
        <w:gridCol w:w="925"/>
        <w:gridCol w:w="801"/>
        <w:gridCol w:w="925"/>
        <w:gridCol w:w="801"/>
      </w:tblGrid>
      <w:tr w:rsidR="00EF3DFC" w:rsidRPr="00AB5D79" w:rsidTr="00C775DC">
        <w:trPr>
          <w:cantSplit/>
          <w:trHeight w:val="302"/>
          <w:tblHeader/>
        </w:trPr>
        <w:tc>
          <w:tcPr>
            <w:tcW w:w="0" w:type="auto"/>
            <w:vMerge w:val="restart"/>
            <w:vAlign w:val="center"/>
          </w:tcPr>
          <w:p w:rsidR="00EF3DFC" w:rsidRPr="00AB5D79" w:rsidRDefault="00EF3DFC" w:rsidP="00C775DC">
            <w:pPr>
              <w:ind w:left="-57" w:right="-57"/>
              <w:jc w:val="center"/>
              <w:rPr>
                <w:sz w:val="18"/>
                <w:szCs w:val="18"/>
              </w:rPr>
            </w:pPr>
            <w:r w:rsidRPr="00AB5D79">
              <w:rPr>
                <w:sz w:val="18"/>
                <w:szCs w:val="18"/>
              </w:rPr>
              <w:t>Показатели</w:t>
            </w:r>
          </w:p>
        </w:tc>
        <w:tc>
          <w:tcPr>
            <w:tcW w:w="0" w:type="auto"/>
            <w:vMerge w:val="restart"/>
            <w:vAlign w:val="center"/>
          </w:tcPr>
          <w:p w:rsidR="00EF3DFC" w:rsidRPr="00AB5D79" w:rsidRDefault="00EF3DFC" w:rsidP="00C775DC">
            <w:pPr>
              <w:ind w:left="-57" w:right="-57"/>
              <w:jc w:val="center"/>
              <w:rPr>
                <w:sz w:val="18"/>
                <w:szCs w:val="18"/>
              </w:rPr>
            </w:pPr>
            <w:r w:rsidRPr="00AB5D79">
              <w:rPr>
                <w:bCs/>
                <w:sz w:val="18"/>
                <w:szCs w:val="18"/>
              </w:rPr>
              <w:t>2022 год  (прогноз, утвержденный  в прошлом году)</w:t>
            </w:r>
          </w:p>
        </w:tc>
        <w:tc>
          <w:tcPr>
            <w:tcW w:w="0" w:type="auto"/>
            <w:vMerge w:val="restart"/>
            <w:vAlign w:val="center"/>
          </w:tcPr>
          <w:p w:rsidR="00EF3DFC" w:rsidRPr="00AB5D79" w:rsidRDefault="00EF3DFC" w:rsidP="00C775DC">
            <w:pPr>
              <w:ind w:left="-57" w:right="-57"/>
              <w:jc w:val="center"/>
              <w:rPr>
                <w:sz w:val="18"/>
                <w:szCs w:val="18"/>
              </w:rPr>
            </w:pPr>
            <w:r w:rsidRPr="00AB5D79">
              <w:rPr>
                <w:sz w:val="18"/>
                <w:szCs w:val="18"/>
              </w:rPr>
              <w:t>2022 год</w:t>
            </w:r>
            <w:r w:rsidRPr="00AB5D79">
              <w:rPr>
                <w:sz w:val="18"/>
                <w:szCs w:val="18"/>
              </w:rPr>
              <w:br/>
              <w:t>(отчет)</w:t>
            </w:r>
          </w:p>
        </w:tc>
        <w:tc>
          <w:tcPr>
            <w:tcW w:w="0" w:type="auto"/>
            <w:vMerge w:val="restart"/>
            <w:vAlign w:val="center"/>
          </w:tcPr>
          <w:p w:rsidR="00EF3DFC" w:rsidRPr="00AB5D79" w:rsidRDefault="00EF3DFC" w:rsidP="00C775DC">
            <w:pPr>
              <w:ind w:left="-57" w:right="-57"/>
              <w:jc w:val="center"/>
              <w:rPr>
                <w:sz w:val="18"/>
                <w:szCs w:val="18"/>
              </w:rPr>
            </w:pPr>
            <w:r w:rsidRPr="00AB5D79">
              <w:rPr>
                <w:bCs/>
                <w:sz w:val="18"/>
                <w:szCs w:val="18"/>
              </w:rPr>
              <w:t>в % факт 2022 года к прогнозу</w:t>
            </w:r>
          </w:p>
        </w:tc>
        <w:tc>
          <w:tcPr>
            <w:tcW w:w="1376" w:type="dxa"/>
            <w:vMerge w:val="restart"/>
            <w:vAlign w:val="center"/>
          </w:tcPr>
          <w:p w:rsidR="00EF3DFC" w:rsidRPr="00AB5D79" w:rsidRDefault="00EF3DFC" w:rsidP="00C775DC">
            <w:pPr>
              <w:ind w:left="-57" w:right="-57"/>
              <w:jc w:val="center"/>
              <w:rPr>
                <w:sz w:val="18"/>
                <w:szCs w:val="18"/>
              </w:rPr>
            </w:pPr>
            <w:r w:rsidRPr="00AB5D79">
              <w:rPr>
                <w:bCs/>
                <w:sz w:val="18"/>
                <w:szCs w:val="18"/>
              </w:rPr>
              <w:t>2023 год (прогноз базового варианта, утвержденный в прошлом году)</w:t>
            </w:r>
          </w:p>
        </w:tc>
        <w:tc>
          <w:tcPr>
            <w:tcW w:w="1127" w:type="dxa"/>
            <w:vMerge w:val="restart"/>
            <w:vAlign w:val="center"/>
          </w:tcPr>
          <w:p w:rsidR="00EF3DFC" w:rsidRPr="00AB5D79" w:rsidRDefault="00EF3DFC" w:rsidP="00C775DC">
            <w:pPr>
              <w:ind w:left="-57" w:right="-57"/>
              <w:jc w:val="center"/>
              <w:rPr>
                <w:sz w:val="18"/>
                <w:szCs w:val="18"/>
              </w:rPr>
            </w:pPr>
            <w:r w:rsidRPr="00AB5D79">
              <w:rPr>
                <w:sz w:val="18"/>
                <w:szCs w:val="18"/>
              </w:rPr>
              <w:t>2023 год</w:t>
            </w:r>
            <w:r w:rsidRPr="00AB5D79">
              <w:rPr>
                <w:sz w:val="18"/>
                <w:szCs w:val="18"/>
              </w:rPr>
              <w:br/>
              <w:t>(оценка)</w:t>
            </w:r>
          </w:p>
        </w:tc>
        <w:tc>
          <w:tcPr>
            <w:tcW w:w="988" w:type="dxa"/>
            <w:vMerge w:val="restart"/>
            <w:vAlign w:val="center"/>
          </w:tcPr>
          <w:p w:rsidR="00EF3DFC" w:rsidRPr="00AB5D79" w:rsidRDefault="00EF3DFC" w:rsidP="00C775DC">
            <w:pPr>
              <w:ind w:left="-57" w:right="-57"/>
              <w:jc w:val="center"/>
              <w:rPr>
                <w:sz w:val="18"/>
                <w:szCs w:val="18"/>
              </w:rPr>
            </w:pPr>
            <w:r w:rsidRPr="00AB5D79">
              <w:rPr>
                <w:bCs/>
                <w:sz w:val="18"/>
                <w:szCs w:val="18"/>
              </w:rPr>
              <w:t>в % оценка 2023 года к прогнозу</w:t>
            </w:r>
            <w:r w:rsidR="00C775DC" w:rsidRPr="00AB5D79">
              <w:rPr>
                <w:bCs/>
                <w:sz w:val="18"/>
                <w:szCs w:val="18"/>
              </w:rPr>
              <w:t xml:space="preserve"> (к графе 5)</w:t>
            </w:r>
          </w:p>
        </w:tc>
        <w:tc>
          <w:tcPr>
            <w:tcW w:w="1842" w:type="dxa"/>
            <w:gridSpan w:val="2"/>
            <w:vAlign w:val="center"/>
          </w:tcPr>
          <w:p w:rsidR="00EF3DFC" w:rsidRPr="00AB5D79" w:rsidRDefault="00EF3DFC" w:rsidP="00C775DC">
            <w:pPr>
              <w:ind w:left="-57" w:right="-57"/>
              <w:jc w:val="center"/>
              <w:rPr>
                <w:sz w:val="18"/>
                <w:szCs w:val="18"/>
              </w:rPr>
            </w:pPr>
            <w:r w:rsidRPr="00AB5D79">
              <w:rPr>
                <w:sz w:val="18"/>
                <w:szCs w:val="18"/>
              </w:rPr>
              <w:t>2024 год (прогноз)</w:t>
            </w:r>
          </w:p>
        </w:tc>
        <w:tc>
          <w:tcPr>
            <w:tcW w:w="0" w:type="auto"/>
            <w:gridSpan w:val="2"/>
            <w:vAlign w:val="center"/>
          </w:tcPr>
          <w:p w:rsidR="00EF3DFC" w:rsidRPr="00AB5D79" w:rsidRDefault="00EF3DFC" w:rsidP="00C775DC">
            <w:pPr>
              <w:ind w:left="-57" w:right="-57"/>
              <w:jc w:val="center"/>
              <w:rPr>
                <w:sz w:val="18"/>
                <w:szCs w:val="18"/>
              </w:rPr>
            </w:pPr>
            <w:r w:rsidRPr="00AB5D79">
              <w:rPr>
                <w:sz w:val="18"/>
                <w:szCs w:val="18"/>
              </w:rPr>
              <w:t>2025 год (прогноз)</w:t>
            </w:r>
          </w:p>
        </w:tc>
        <w:tc>
          <w:tcPr>
            <w:tcW w:w="0" w:type="auto"/>
            <w:gridSpan w:val="2"/>
            <w:vAlign w:val="center"/>
          </w:tcPr>
          <w:p w:rsidR="00EF3DFC" w:rsidRPr="00AB5D79" w:rsidRDefault="00EF3DFC" w:rsidP="00C775DC">
            <w:pPr>
              <w:ind w:left="-57" w:right="-57"/>
              <w:jc w:val="center"/>
              <w:rPr>
                <w:sz w:val="18"/>
                <w:szCs w:val="18"/>
              </w:rPr>
            </w:pPr>
            <w:r w:rsidRPr="00AB5D79">
              <w:rPr>
                <w:sz w:val="18"/>
                <w:szCs w:val="18"/>
              </w:rPr>
              <w:t>2026 год (прогноз)</w:t>
            </w:r>
          </w:p>
        </w:tc>
      </w:tr>
      <w:tr w:rsidR="00EF3DFC" w:rsidRPr="00AB5D79" w:rsidTr="00C775DC">
        <w:trPr>
          <w:cantSplit/>
          <w:trHeight w:val="555"/>
          <w:tblHeader/>
        </w:trPr>
        <w:tc>
          <w:tcPr>
            <w:tcW w:w="0" w:type="auto"/>
            <w:vMerge/>
            <w:vAlign w:val="center"/>
          </w:tcPr>
          <w:p w:rsidR="00EF3DFC" w:rsidRPr="00AB5D79" w:rsidRDefault="00EF3DFC" w:rsidP="00C775DC">
            <w:pPr>
              <w:ind w:left="-57" w:right="-57"/>
              <w:jc w:val="center"/>
              <w:rPr>
                <w:sz w:val="18"/>
                <w:szCs w:val="18"/>
              </w:rPr>
            </w:pPr>
          </w:p>
        </w:tc>
        <w:tc>
          <w:tcPr>
            <w:tcW w:w="0" w:type="auto"/>
            <w:vMerge/>
            <w:vAlign w:val="center"/>
          </w:tcPr>
          <w:p w:rsidR="00EF3DFC" w:rsidRPr="00AB5D79" w:rsidRDefault="00EF3DFC" w:rsidP="00C775DC">
            <w:pPr>
              <w:ind w:left="-57" w:right="-57"/>
              <w:jc w:val="center"/>
              <w:rPr>
                <w:sz w:val="18"/>
                <w:szCs w:val="18"/>
              </w:rPr>
            </w:pPr>
          </w:p>
        </w:tc>
        <w:tc>
          <w:tcPr>
            <w:tcW w:w="0" w:type="auto"/>
            <w:vMerge/>
            <w:vAlign w:val="center"/>
          </w:tcPr>
          <w:p w:rsidR="00EF3DFC" w:rsidRPr="00AB5D79" w:rsidRDefault="00EF3DFC" w:rsidP="00C775DC">
            <w:pPr>
              <w:ind w:left="-57" w:right="-57"/>
              <w:jc w:val="center"/>
              <w:rPr>
                <w:sz w:val="18"/>
                <w:szCs w:val="18"/>
              </w:rPr>
            </w:pPr>
          </w:p>
        </w:tc>
        <w:tc>
          <w:tcPr>
            <w:tcW w:w="0" w:type="auto"/>
            <w:vMerge/>
            <w:vAlign w:val="center"/>
          </w:tcPr>
          <w:p w:rsidR="00EF3DFC" w:rsidRPr="00AB5D79" w:rsidRDefault="00EF3DFC" w:rsidP="00C775DC">
            <w:pPr>
              <w:ind w:left="-57" w:right="-57"/>
              <w:jc w:val="center"/>
              <w:rPr>
                <w:sz w:val="18"/>
                <w:szCs w:val="18"/>
              </w:rPr>
            </w:pPr>
          </w:p>
        </w:tc>
        <w:tc>
          <w:tcPr>
            <w:tcW w:w="1376" w:type="dxa"/>
            <w:vMerge/>
            <w:vAlign w:val="center"/>
          </w:tcPr>
          <w:p w:rsidR="00EF3DFC" w:rsidRPr="00AB5D79" w:rsidRDefault="00EF3DFC" w:rsidP="00C775DC">
            <w:pPr>
              <w:ind w:left="-57" w:right="-57"/>
              <w:jc w:val="center"/>
              <w:rPr>
                <w:sz w:val="18"/>
                <w:szCs w:val="18"/>
              </w:rPr>
            </w:pPr>
          </w:p>
        </w:tc>
        <w:tc>
          <w:tcPr>
            <w:tcW w:w="1127" w:type="dxa"/>
            <w:vMerge/>
            <w:vAlign w:val="center"/>
          </w:tcPr>
          <w:p w:rsidR="00EF3DFC" w:rsidRPr="00AB5D79" w:rsidRDefault="00EF3DFC" w:rsidP="00C775DC">
            <w:pPr>
              <w:ind w:left="-57" w:right="-57"/>
              <w:jc w:val="center"/>
              <w:rPr>
                <w:sz w:val="18"/>
                <w:szCs w:val="18"/>
              </w:rPr>
            </w:pPr>
          </w:p>
        </w:tc>
        <w:tc>
          <w:tcPr>
            <w:tcW w:w="988" w:type="dxa"/>
            <w:vMerge/>
            <w:vAlign w:val="center"/>
          </w:tcPr>
          <w:p w:rsidR="00EF3DFC" w:rsidRPr="00AB5D79" w:rsidRDefault="00EF3DFC" w:rsidP="00C775DC">
            <w:pPr>
              <w:ind w:left="-57" w:right="-57"/>
              <w:jc w:val="center"/>
              <w:rPr>
                <w:sz w:val="18"/>
                <w:szCs w:val="18"/>
              </w:rPr>
            </w:pPr>
          </w:p>
        </w:tc>
        <w:tc>
          <w:tcPr>
            <w:tcW w:w="1035" w:type="dxa"/>
            <w:vAlign w:val="center"/>
          </w:tcPr>
          <w:p w:rsidR="00EF3DFC" w:rsidRPr="00AB5D79" w:rsidRDefault="00EF3DFC" w:rsidP="00C775DC">
            <w:pPr>
              <w:ind w:left="-57" w:right="-57"/>
              <w:jc w:val="center"/>
              <w:rPr>
                <w:sz w:val="18"/>
                <w:szCs w:val="18"/>
              </w:rPr>
            </w:pPr>
            <w:r w:rsidRPr="00AB5D79">
              <w:rPr>
                <w:sz w:val="18"/>
                <w:szCs w:val="18"/>
              </w:rPr>
              <w:t>консерва-тивный</w:t>
            </w:r>
          </w:p>
        </w:tc>
        <w:tc>
          <w:tcPr>
            <w:tcW w:w="807" w:type="dxa"/>
            <w:vAlign w:val="center"/>
          </w:tcPr>
          <w:p w:rsidR="00EF3DFC" w:rsidRPr="00AB5D79" w:rsidRDefault="00EF3DFC" w:rsidP="00C775DC">
            <w:pPr>
              <w:ind w:left="-57" w:right="-57"/>
              <w:jc w:val="center"/>
              <w:rPr>
                <w:sz w:val="18"/>
                <w:szCs w:val="18"/>
              </w:rPr>
            </w:pPr>
            <w:r w:rsidRPr="00AB5D79">
              <w:rPr>
                <w:sz w:val="18"/>
                <w:szCs w:val="18"/>
              </w:rPr>
              <w:t>базовый</w:t>
            </w:r>
          </w:p>
        </w:tc>
        <w:tc>
          <w:tcPr>
            <w:tcW w:w="0" w:type="auto"/>
            <w:vAlign w:val="center"/>
          </w:tcPr>
          <w:p w:rsidR="00EF3DFC" w:rsidRPr="00AB5D79" w:rsidRDefault="00EF3DFC" w:rsidP="00C775DC">
            <w:pPr>
              <w:ind w:left="-57" w:right="-57"/>
              <w:jc w:val="center"/>
              <w:rPr>
                <w:sz w:val="18"/>
                <w:szCs w:val="18"/>
              </w:rPr>
            </w:pPr>
            <w:r w:rsidRPr="00AB5D79">
              <w:rPr>
                <w:sz w:val="18"/>
                <w:szCs w:val="18"/>
              </w:rPr>
              <w:t>консерва-тивный</w:t>
            </w:r>
          </w:p>
        </w:tc>
        <w:tc>
          <w:tcPr>
            <w:tcW w:w="0" w:type="auto"/>
            <w:vAlign w:val="center"/>
          </w:tcPr>
          <w:p w:rsidR="00EF3DFC" w:rsidRPr="00AB5D79" w:rsidRDefault="00EF3DFC" w:rsidP="00C775DC">
            <w:pPr>
              <w:ind w:left="-57" w:right="-57"/>
              <w:jc w:val="center"/>
              <w:rPr>
                <w:sz w:val="18"/>
                <w:szCs w:val="18"/>
              </w:rPr>
            </w:pPr>
            <w:r w:rsidRPr="00AB5D79">
              <w:rPr>
                <w:sz w:val="18"/>
                <w:szCs w:val="18"/>
              </w:rPr>
              <w:t>базовый</w:t>
            </w:r>
          </w:p>
        </w:tc>
        <w:tc>
          <w:tcPr>
            <w:tcW w:w="0" w:type="auto"/>
            <w:vAlign w:val="center"/>
          </w:tcPr>
          <w:p w:rsidR="00EF3DFC" w:rsidRPr="00AB5D79" w:rsidRDefault="00EF3DFC" w:rsidP="00C775DC">
            <w:pPr>
              <w:ind w:left="-57" w:right="-57"/>
              <w:jc w:val="center"/>
              <w:rPr>
                <w:sz w:val="18"/>
                <w:szCs w:val="18"/>
              </w:rPr>
            </w:pPr>
            <w:r w:rsidRPr="00AB5D79">
              <w:rPr>
                <w:sz w:val="18"/>
                <w:szCs w:val="18"/>
              </w:rPr>
              <w:t>консерва-тивный</w:t>
            </w:r>
          </w:p>
        </w:tc>
        <w:tc>
          <w:tcPr>
            <w:tcW w:w="0" w:type="auto"/>
            <w:vAlign w:val="center"/>
          </w:tcPr>
          <w:p w:rsidR="00EF3DFC" w:rsidRPr="00AB5D79" w:rsidRDefault="00EF3DFC" w:rsidP="00C775DC">
            <w:pPr>
              <w:ind w:left="-57" w:right="-57"/>
              <w:jc w:val="center"/>
              <w:rPr>
                <w:sz w:val="18"/>
                <w:szCs w:val="18"/>
              </w:rPr>
            </w:pPr>
            <w:r w:rsidRPr="00AB5D79">
              <w:rPr>
                <w:sz w:val="18"/>
                <w:szCs w:val="18"/>
              </w:rPr>
              <w:t>базовый</w:t>
            </w:r>
          </w:p>
        </w:tc>
      </w:tr>
      <w:tr w:rsidR="00C775DC" w:rsidRPr="00AB5D79" w:rsidTr="00C775DC">
        <w:trPr>
          <w:cantSplit/>
          <w:tblHeader/>
        </w:trPr>
        <w:tc>
          <w:tcPr>
            <w:tcW w:w="0" w:type="auto"/>
          </w:tcPr>
          <w:p w:rsidR="00C775DC" w:rsidRPr="00AB5D79" w:rsidRDefault="00C775DC" w:rsidP="000257CC">
            <w:pPr>
              <w:ind w:left="-57"/>
              <w:rPr>
                <w:sz w:val="18"/>
                <w:szCs w:val="18"/>
              </w:rPr>
            </w:pPr>
            <w:r w:rsidRPr="00AB5D79">
              <w:rPr>
                <w:sz w:val="18"/>
                <w:szCs w:val="18"/>
              </w:rPr>
              <w:t>1</w:t>
            </w:r>
          </w:p>
        </w:tc>
        <w:tc>
          <w:tcPr>
            <w:tcW w:w="0" w:type="auto"/>
            <w:vAlign w:val="center"/>
          </w:tcPr>
          <w:p w:rsidR="00C775DC" w:rsidRPr="00AB5D79" w:rsidRDefault="00C775DC" w:rsidP="000257CC">
            <w:pPr>
              <w:jc w:val="center"/>
              <w:rPr>
                <w:sz w:val="18"/>
                <w:szCs w:val="18"/>
              </w:rPr>
            </w:pPr>
            <w:r w:rsidRPr="00AB5D79">
              <w:rPr>
                <w:sz w:val="18"/>
                <w:szCs w:val="18"/>
              </w:rPr>
              <w:t>2</w:t>
            </w:r>
          </w:p>
        </w:tc>
        <w:tc>
          <w:tcPr>
            <w:tcW w:w="0" w:type="auto"/>
            <w:vAlign w:val="center"/>
          </w:tcPr>
          <w:p w:rsidR="00C775DC" w:rsidRPr="00AB5D79" w:rsidRDefault="00C775DC" w:rsidP="000257CC">
            <w:pPr>
              <w:jc w:val="center"/>
              <w:rPr>
                <w:sz w:val="18"/>
                <w:szCs w:val="18"/>
              </w:rPr>
            </w:pPr>
            <w:r w:rsidRPr="00AB5D79">
              <w:rPr>
                <w:sz w:val="18"/>
                <w:szCs w:val="18"/>
              </w:rPr>
              <w:t>3</w:t>
            </w:r>
          </w:p>
        </w:tc>
        <w:tc>
          <w:tcPr>
            <w:tcW w:w="0" w:type="auto"/>
            <w:vAlign w:val="center"/>
          </w:tcPr>
          <w:p w:rsidR="00C775DC" w:rsidRPr="00AB5D79" w:rsidRDefault="00C775DC" w:rsidP="000257CC">
            <w:pPr>
              <w:jc w:val="center"/>
              <w:rPr>
                <w:sz w:val="18"/>
                <w:szCs w:val="18"/>
              </w:rPr>
            </w:pPr>
            <w:r w:rsidRPr="00AB5D79">
              <w:rPr>
                <w:sz w:val="18"/>
                <w:szCs w:val="18"/>
              </w:rPr>
              <w:t>4</w:t>
            </w:r>
          </w:p>
        </w:tc>
        <w:tc>
          <w:tcPr>
            <w:tcW w:w="1376" w:type="dxa"/>
            <w:vAlign w:val="center"/>
          </w:tcPr>
          <w:p w:rsidR="00C775DC" w:rsidRPr="00AB5D79" w:rsidRDefault="00C775DC" w:rsidP="000257CC">
            <w:pPr>
              <w:jc w:val="center"/>
              <w:rPr>
                <w:sz w:val="18"/>
                <w:szCs w:val="18"/>
              </w:rPr>
            </w:pPr>
            <w:r w:rsidRPr="00AB5D79">
              <w:rPr>
                <w:sz w:val="18"/>
                <w:szCs w:val="18"/>
              </w:rPr>
              <w:t>5</w:t>
            </w:r>
          </w:p>
        </w:tc>
        <w:tc>
          <w:tcPr>
            <w:tcW w:w="1127" w:type="dxa"/>
            <w:vAlign w:val="center"/>
          </w:tcPr>
          <w:p w:rsidR="00C775DC" w:rsidRPr="00AB5D79" w:rsidRDefault="00C775DC" w:rsidP="000257CC">
            <w:pPr>
              <w:jc w:val="center"/>
              <w:rPr>
                <w:sz w:val="18"/>
                <w:szCs w:val="18"/>
              </w:rPr>
            </w:pPr>
            <w:r w:rsidRPr="00AB5D79">
              <w:rPr>
                <w:sz w:val="18"/>
                <w:szCs w:val="18"/>
              </w:rPr>
              <w:t>6</w:t>
            </w:r>
          </w:p>
        </w:tc>
        <w:tc>
          <w:tcPr>
            <w:tcW w:w="988" w:type="dxa"/>
            <w:vAlign w:val="center"/>
          </w:tcPr>
          <w:p w:rsidR="00C775DC" w:rsidRPr="00AB5D79" w:rsidRDefault="00C775DC" w:rsidP="000257CC">
            <w:pPr>
              <w:jc w:val="center"/>
              <w:rPr>
                <w:sz w:val="18"/>
                <w:szCs w:val="18"/>
              </w:rPr>
            </w:pPr>
            <w:r w:rsidRPr="00AB5D79">
              <w:rPr>
                <w:sz w:val="18"/>
                <w:szCs w:val="18"/>
              </w:rPr>
              <w:t>7</w:t>
            </w:r>
          </w:p>
        </w:tc>
        <w:tc>
          <w:tcPr>
            <w:tcW w:w="1035" w:type="dxa"/>
            <w:vAlign w:val="center"/>
          </w:tcPr>
          <w:p w:rsidR="00C775DC" w:rsidRPr="00AB5D79" w:rsidRDefault="00C775DC" w:rsidP="000257CC">
            <w:pPr>
              <w:jc w:val="center"/>
              <w:rPr>
                <w:sz w:val="18"/>
                <w:szCs w:val="18"/>
              </w:rPr>
            </w:pPr>
            <w:r w:rsidRPr="00AB5D79">
              <w:rPr>
                <w:sz w:val="18"/>
                <w:szCs w:val="18"/>
              </w:rPr>
              <w:t>8</w:t>
            </w:r>
          </w:p>
        </w:tc>
        <w:tc>
          <w:tcPr>
            <w:tcW w:w="807" w:type="dxa"/>
            <w:vAlign w:val="center"/>
          </w:tcPr>
          <w:p w:rsidR="00C775DC" w:rsidRPr="00AB5D79" w:rsidRDefault="00C775DC" w:rsidP="000257CC">
            <w:pPr>
              <w:jc w:val="center"/>
              <w:rPr>
                <w:sz w:val="18"/>
                <w:szCs w:val="18"/>
              </w:rPr>
            </w:pPr>
            <w:r w:rsidRPr="00AB5D79">
              <w:rPr>
                <w:sz w:val="18"/>
                <w:szCs w:val="18"/>
              </w:rPr>
              <w:t>9</w:t>
            </w:r>
          </w:p>
        </w:tc>
        <w:tc>
          <w:tcPr>
            <w:tcW w:w="0" w:type="auto"/>
            <w:vAlign w:val="center"/>
          </w:tcPr>
          <w:p w:rsidR="00C775DC" w:rsidRPr="00AB5D79" w:rsidRDefault="00C775DC" w:rsidP="000257CC">
            <w:pPr>
              <w:jc w:val="center"/>
              <w:rPr>
                <w:sz w:val="18"/>
                <w:szCs w:val="18"/>
              </w:rPr>
            </w:pPr>
            <w:r w:rsidRPr="00AB5D79">
              <w:rPr>
                <w:sz w:val="18"/>
                <w:szCs w:val="18"/>
              </w:rPr>
              <w:t>10</w:t>
            </w:r>
          </w:p>
        </w:tc>
        <w:tc>
          <w:tcPr>
            <w:tcW w:w="0" w:type="auto"/>
            <w:vAlign w:val="center"/>
          </w:tcPr>
          <w:p w:rsidR="00C775DC" w:rsidRPr="00AB5D79" w:rsidRDefault="00C775DC" w:rsidP="000257CC">
            <w:pPr>
              <w:jc w:val="center"/>
              <w:rPr>
                <w:sz w:val="18"/>
                <w:szCs w:val="18"/>
              </w:rPr>
            </w:pPr>
            <w:r w:rsidRPr="00AB5D79">
              <w:rPr>
                <w:sz w:val="18"/>
                <w:szCs w:val="18"/>
              </w:rPr>
              <w:t>11</w:t>
            </w:r>
          </w:p>
        </w:tc>
        <w:tc>
          <w:tcPr>
            <w:tcW w:w="0" w:type="auto"/>
            <w:vAlign w:val="center"/>
          </w:tcPr>
          <w:p w:rsidR="00C775DC" w:rsidRPr="00AB5D79" w:rsidRDefault="00C775DC" w:rsidP="000257CC">
            <w:pPr>
              <w:jc w:val="center"/>
              <w:rPr>
                <w:sz w:val="18"/>
                <w:szCs w:val="18"/>
              </w:rPr>
            </w:pPr>
            <w:r w:rsidRPr="00AB5D79">
              <w:rPr>
                <w:sz w:val="18"/>
                <w:szCs w:val="18"/>
              </w:rPr>
              <w:t>12</w:t>
            </w:r>
          </w:p>
        </w:tc>
        <w:tc>
          <w:tcPr>
            <w:tcW w:w="0" w:type="auto"/>
            <w:vAlign w:val="center"/>
          </w:tcPr>
          <w:p w:rsidR="00C775DC" w:rsidRPr="00AB5D79" w:rsidRDefault="00C775DC" w:rsidP="000257CC">
            <w:pPr>
              <w:jc w:val="center"/>
              <w:rPr>
                <w:sz w:val="18"/>
                <w:szCs w:val="18"/>
              </w:rPr>
            </w:pPr>
            <w:r w:rsidRPr="00AB5D79">
              <w:rPr>
                <w:sz w:val="18"/>
                <w:szCs w:val="18"/>
              </w:rPr>
              <w:t>13</w:t>
            </w:r>
          </w:p>
        </w:tc>
      </w:tr>
      <w:tr w:rsidR="00EF3DFC" w:rsidRPr="00AB5D79" w:rsidTr="00C775DC">
        <w:trPr>
          <w:cantSplit/>
        </w:trPr>
        <w:tc>
          <w:tcPr>
            <w:tcW w:w="0" w:type="auto"/>
          </w:tcPr>
          <w:p w:rsidR="00EF3DFC" w:rsidRPr="00AB5D79" w:rsidRDefault="00EF3DFC" w:rsidP="000257CC">
            <w:pPr>
              <w:ind w:left="-57"/>
              <w:rPr>
                <w:sz w:val="18"/>
                <w:szCs w:val="18"/>
              </w:rPr>
            </w:pPr>
            <w:r w:rsidRPr="00AB5D79">
              <w:rPr>
                <w:sz w:val="18"/>
                <w:szCs w:val="18"/>
              </w:rPr>
              <w:t xml:space="preserve">Среднегодовая численность постоянного населения, </w:t>
            </w:r>
            <w:r w:rsidRPr="00AB5D79">
              <w:rPr>
                <w:sz w:val="18"/>
                <w:szCs w:val="18"/>
              </w:rPr>
              <w:br/>
              <w:t>тыс. человек</w:t>
            </w:r>
          </w:p>
        </w:tc>
        <w:tc>
          <w:tcPr>
            <w:tcW w:w="0" w:type="auto"/>
            <w:vAlign w:val="center"/>
          </w:tcPr>
          <w:p w:rsidR="00EF3DFC" w:rsidRPr="00AB5D79" w:rsidRDefault="00EF3DFC" w:rsidP="000257CC">
            <w:pPr>
              <w:jc w:val="center"/>
              <w:rPr>
                <w:sz w:val="18"/>
                <w:szCs w:val="18"/>
              </w:rPr>
            </w:pPr>
            <w:r w:rsidRPr="00AB5D79">
              <w:rPr>
                <w:sz w:val="18"/>
                <w:szCs w:val="18"/>
              </w:rPr>
              <w:t>160,9</w:t>
            </w:r>
          </w:p>
        </w:tc>
        <w:tc>
          <w:tcPr>
            <w:tcW w:w="0" w:type="auto"/>
            <w:vAlign w:val="center"/>
          </w:tcPr>
          <w:p w:rsidR="00EF3DFC" w:rsidRPr="00AB5D79" w:rsidRDefault="00EF3DFC" w:rsidP="000257CC">
            <w:pPr>
              <w:jc w:val="center"/>
              <w:rPr>
                <w:sz w:val="18"/>
                <w:szCs w:val="18"/>
              </w:rPr>
            </w:pPr>
            <w:r w:rsidRPr="00AB5D79">
              <w:rPr>
                <w:sz w:val="18"/>
                <w:szCs w:val="18"/>
              </w:rPr>
              <w:t>162,2</w:t>
            </w:r>
          </w:p>
        </w:tc>
        <w:tc>
          <w:tcPr>
            <w:tcW w:w="0" w:type="auto"/>
            <w:vAlign w:val="center"/>
          </w:tcPr>
          <w:p w:rsidR="00EF3DFC" w:rsidRPr="00AB5D79" w:rsidRDefault="00EF3DFC" w:rsidP="000257CC">
            <w:pPr>
              <w:jc w:val="center"/>
              <w:rPr>
                <w:sz w:val="18"/>
                <w:szCs w:val="18"/>
              </w:rPr>
            </w:pPr>
            <w:r w:rsidRPr="00AB5D79">
              <w:rPr>
                <w:sz w:val="18"/>
                <w:szCs w:val="18"/>
              </w:rPr>
              <w:t>100,8</w:t>
            </w:r>
          </w:p>
        </w:tc>
        <w:tc>
          <w:tcPr>
            <w:tcW w:w="1376" w:type="dxa"/>
            <w:vAlign w:val="center"/>
          </w:tcPr>
          <w:p w:rsidR="00EF3DFC" w:rsidRPr="00AB5D79" w:rsidRDefault="00EF3DFC" w:rsidP="000257CC">
            <w:pPr>
              <w:jc w:val="center"/>
              <w:rPr>
                <w:sz w:val="18"/>
                <w:szCs w:val="18"/>
              </w:rPr>
            </w:pPr>
            <w:r w:rsidRPr="00AB5D79">
              <w:rPr>
                <w:sz w:val="18"/>
                <w:szCs w:val="18"/>
              </w:rPr>
              <w:t>159,6</w:t>
            </w:r>
          </w:p>
        </w:tc>
        <w:tc>
          <w:tcPr>
            <w:tcW w:w="1127" w:type="dxa"/>
            <w:vAlign w:val="center"/>
          </w:tcPr>
          <w:p w:rsidR="00EF3DFC" w:rsidRPr="00AB5D79" w:rsidRDefault="00EF3DFC" w:rsidP="000257CC">
            <w:pPr>
              <w:jc w:val="center"/>
              <w:rPr>
                <w:sz w:val="18"/>
                <w:szCs w:val="18"/>
              </w:rPr>
            </w:pPr>
            <w:r w:rsidRPr="00AB5D79">
              <w:rPr>
                <w:sz w:val="18"/>
                <w:szCs w:val="18"/>
              </w:rPr>
              <w:t>160,9</w:t>
            </w:r>
          </w:p>
        </w:tc>
        <w:tc>
          <w:tcPr>
            <w:tcW w:w="988" w:type="dxa"/>
            <w:vAlign w:val="center"/>
          </w:tcPr>
          <w:p w:rsidR="00EF3DFC" w:rsidRPr="00AB5D79" w:rsidRDefault="00EF3DFC" w:rsidP="000257CC">
            <w:pPr>
              <w:jc w:val="center"/>
              <w:rPr>
                <w:sz w:val="18"/>
                <w:szCs w:val="18"/>
              </w:rPr>
            </w:pPr>
            <w:r w:rsidRPr="00AB5D79">
              <w:rPr>
                <w:sz w:val="18"/>
                <w:szCs w:val="18"/>
              </w:rPr>
              <w:t>100,8</w:t>
            </w:r>
          </w:p>
        </w:tc>
        <w:tc>
          <w:tcPr>
            <w:tcW w:w="1035" w:type="dxa"/>
            <w:vAlign w:val="center"/>
          </w:tcPr>
          <w:p w:rsidR="00EF3DFC" w:rsidRPr="00AB5D79" w:rsidRDefault="00EF3DFC" w:rsidP="000257CC">
            <w:pPr>
              <w:jc w:val="center"/>
              <w:rPr>
                <w:sz w:val="18"/>
                <w:szCs w:val="18"/>
              </w:rPr>
            </w:pPr>
            <w:r w:rsidRPr="00AB5D79">
              <w:rPr>
                <w:sz w:val="18"/>
                <w:szCs w:val="18"/>
              </w:rPr>
              <w:t>159,9</w:t>
            </w:r>
          </w:p>
        </w:tc>
        <w:tc>
          <w:tcPr>
            <w:tcW w:w="807" w:type="dxa"/>
            <w:vAlign w:val="center"/>
          </w:tcPr>
          <w:p w:rsidR="00EF3DFC" w:rsidRPr="00AB5D79" w:rsidRDefault="00EF3DFC" w:rsidP="000257CC">
            <w:pPr>
              <w:jc w:val="center"/>
              <w:rPr>
                <w:sz w:val="18"/>
                <w:szCs w:val="18"/>
              </w:rPr>
            </w:pPr>
            <w:r w:rsidRPr="00AB5D79">
              <w:rPr>
                <w:sz w:val="18"/>
                <w:szCs w:val="18"/>
              </w:rPr>
              <w:t>160,1</w:t>
            </w:r>
          </w:p>
        </w:tc>
        <w:tc>
          <w:tcPr>
            <w:tcW w:w="0" w:type="auto"/>
            <w:vAlign w:val="center"/>
          </w:tcPr>
          <w:p w:rsidR="00EF3DFC" w:rsidRPr="00AB5D79" w:rsidRDefault="00EF3DFC" w:rsidP="000257CC">
            <w:pPr>
              <w:jc w:val="center"/>
              <w:rPr>
                <w:sz w:val="18"/>
                <w:szCs w:val="18"/>
              </w:rPr>
            </w:pPr>
            <w:r w:rsidRPr="00AB5D79">
              <w:rPr>
                <w:sz w:val="18"/>
                <w:szCs w:val="18"/>
              </w:rPr>
              <w:t>159,1</w:t>
            </w:r>
          </w:p>
        </w:tc>
        <w:tc>
          <w:tcPr>
            <w:tcW w:w="0" w:type="auto"/>
            <w:vAlign w:val="center"/>
          </w:tcPr>
          <w:p w:rsidR="00EF3DFC" w:rsidRPr="00AB5D79" w:rsidRDefault="00EF3DFC" w:rsidP="000257CC">
            <w:pPr>
              <w:jc w:val="center"/>
              <w:rPr>
                <w:sz w:val="18"/>
                <w:szCs w:val="18"/>
              </w:rPr>
            </w:pPr>
            <w:r w:rsidRPr="00AB5D79">
              <w:rPr>
                <w:sz w:val="18"/>
                <w:szCs w:val="18"/>
              </w:rPr>
              <w:t>159,6</w:t>
            </w:r>
          </w:p>
        </w:tc>
        <w:tc>
          <w:tcPr>
            <w:tcW w:w="0" w:type="auto"/>
            <w:vAlign w:val="center"/>
          </w:tcPr>
          <w:p w:rsidR="00EF3DFC" w:rsidRPr="00AB5D79" w:rsidRDefault="00EF3DFC" w:rsidP="000257CC">
            <w:pPr>
              <w:jc w:val="center"/>
              <w:rPr>
                <w:sz w:val="18"/>
                <w:szCs w:val="18"/>
              </w:rPr>
            </w:pPr>
            <w:r w:rsidRPr="00AB5D79">
              <w:rPr>
                <w:sz w:val="18"/>
                <w:szCs w:val="18"/>
              </w:rPr>
              <w:t>158,4</w:t>
            </w:r>
          </w:p>
        </w:tc>
        <w:tc>
          <w:tcPr>
            <w:tcW w:w="0" w:type="auto"/>
            <w:vAlign w:val="center"/>
          </w:tcPr>
          <w:p w:rsidR="00EF3DFC" w:rsidRPr="00AB5D79" w:rsidRDefault="00EF3DFC" w:rsidP="000257CC">
            <w:pPr>
              <w:jc w:val="center"/>
              <w:rPr>
                <w:sz w:val="18"/>
                <w:szCs w:val="18"/>
              </w:rPr>
            </w:pPr>
            <w:r w:rsidRPr="00AB5D79">
              <w:rPr>
                <w:sz w:val="18"/>
                <w:szCs w:val="18"/>
              </w:rPr>
              <w:t>159,3</w:t>
            </w:r>
          </w:p>
        </w:tc>
      </w:tr>
      <w:tr w:rsidR="00EF3DFC" w:rsidRPr="00AB5D79" w:rsidTr="00C775DC">
        <w:trPr>
          <w:cantSplit/>
          <w:trHeight w:val="294"/>
        </w:trPr>
        <w:tc>
          <w:tcPr>
            <w:tcW w:w="0" w:type="auto"/>
            <w:vAlign w:val="center"/>
          </w:tcPr>
          <w:p w:rsidR="00EF3DFC" w:rsidRPr="00AB5D79" w:rsidRDefault="00EF3DFC" w:rsidP="000257CC">
            <w:pPr>
              <w:ind w:left="-57"/>
              <w:rPr>
                <w:sz w:val="18"/>
                <w:szCs w:val="18"/>
              </w:rPr>
            </w:pPr>
            <w:r w:rsidRPr="00AB5D79">
              <w:rPr>
                <w:sz w:val="18"/>
                <w:szCs w:val="18"/>
              </w:rPr>
              <w:t>в % к предыдущему году</w:t>
            </w:r>
          </w:p>
        </w:tc>
        <w:tc>
          <w:tcPr>
            <w:tcW w:w="0" w:type="auto"/>
            <w:vAlign w:val="center"/>
          </w:tcPr>
          <w:p w:rsidR="00EF3DFC" w:rsidRPr="00AB5D79" w:rsidRDefault="00EF3DFC" w:rsidP="000257CC">
            <w:pPr>
              <w:jc w:val="center"/>
              <w:rPr>
                <w:sz w:val="18"/>
                <w:szCs w:val="18"/>
              </w:rPr>
            </w:pPr>
            <w:r w:rsidRPr="00AB5D79">
              <w:rPr>
                <w:sz w:val="18"/>
                <w:szCs w:val="18"/>
              </w:rPr>
              <w:t>98,7</w:t>
            </w:r>
          </w:p>
        </w:tc>
        <w:tc>
          <w:tcPr>
            <w:tcW w:w="0" w:type="auto"/>
            <w:vAlign w:val="center"/>
          </w:tcPr>
          <w:p w:rsidR="00EF3DFC" w:rsidRPr="00AB5D79" w:rsidRDefault="00EF3DFC" w:rsidP="000257CC">
            <w:pPr>
              <w:jc w:val="center"/>
              <w:rPr>
                <w:sz w:val="18"/>
                <w:szCs w:val="18"/>
              </w:rPr>
            </w:pPr>
            <w:r w:rsidRPr="00AB5D79">
              <w:rPr>
                <w:sz w:val="18"/>
                <w:szCs w:val="18"/>
              </w:rPr>
              <w:t>99,5</w:t>
            </w:r>
          </w:p>
        </w:tc>
        <w:tc>
          <w:tcPr>
            <w:tcW w:w="0" w:type="auto"/>
            <w:vAlign w:val="center"/>
          </w:tcPr>
          <w:p w:rsidR="00EF3DFC" w:rsidRPr="00AB5D79" w:rsidRDefault="00EF3DFC" w:rsidP="000257CC">
            <w:pPr>
              <w:jc w:val="center"/>
              <w:rPr>
                <w:sz w:val="18"/>
                <w:szCs w:val="18"/>
              </w:rPr>
            </w:pPr>
            <w:r w:rsidRPr="00AB5D79">
              <w:rPr>
                <w:sz w:val="28"/>
                <w:szCs w:val="28"/>
              </w:rPr>
              <w:t>–</w:t>
            </w:r>
          </w:p>
        </w:tc>
        <w:tc>
          <w:tcPr>
            <w:tcW w:w="1376" w:type="dxa"/>
            <w:vAlign w:val="center"/>
          </w:tcPr>
          <w:p w:rsidR="00EF3DFC" w:rsidRPr="00AB5D79" w:rsidRDefault="00EF3DFC" w:rsidP="000257CC">
            <w:pPr>
              <w:jc w:val="center"/>
              <w:rPr>
                <w:sz w:val="18"/>
                <w:szCs w:val="18"/>
              </w:rPr>
            </w:pPr>
            <w:r w:rsidRPr="00AB5D79">
              <w:rPr>
                <w:sz w:val="18"/>
                <w:szCs w:val="18"/>
              </w:rPr>
              <w:t>99,2</w:t>
            </w:r>
          </w:p>
        </w:tc>
        <w:tc>
          <w:tcPr>
            <w:tcW w:w="1127" w:type="dxa"/>
            <w:vAlign w:val="center"/>
          </w:tcPr>
          <w:p w:rsidR="00EF3DFC" w:rsidRPr="00AB5D79" w:rsidRDefault="00EF3DFC" w:rsidP="000257CC">
            <w:pPr>
              <w:jc w:val="center"/>
              <w:rPr>
                <w:sz w:val="18"/>
                <w:szCs w:val="18"/>
              </w:rPr>
            </w:pPr>
            <w:r w:rsidRPr="00AB5D79">
              <w:rPr>
                <w:sz w:val="18"/>
                <w:szCs w:val="18"/>
              </w:rPr>
              <w:t>99,2</w:t>
            </w:r>
          </w:p>
        </w:tc>
        <w:tc>
          <w:tcPr>
            <w:tcW w:w="988" w:type="dxa"/>
            <w:vAlign w:val="center"/>
          </w:tcPr>
          <w:p w:rsidR="00EF3DFC" w:rsidRPr="00AB5D79" w:rsidRDefault="00EF3DFC" w:rsidP="000257CC">
            <w:pPr>
              <w:jc w:val="center"/>
              <w:rPr>
                <w:sz w:val="18"/>
                <w:szCs w:val="18"/>
              </w:rPr>
            </w:pPr>
            <w:r w:rsidRPr="00AB5D79">
              <w:rPr>
                <w:sz w:val="28"/>
                <w:szCs w:val="28"/>
              </w:rPr>
              <w:t>–</w:t>
            </w:r>
          </w:p>
        </w:tc>
        <w:tc>
          <w:tcPr>
            <w:tcW w:w="1035" w:type="dxa"/>
            <w:vAlign w:val="center"/>
          </w:tcPr>
          <w:p w:rsidR="00EF3DFC" w:rsidRPr="00AB5D79" w:rsidRDefault="00EF3DFC" w:rsidP="000257CC">
            <w:pPr>
              <w:jc w:val="center"/>
              <w:rPr>
                <w:sz w:val="18"/>
                <w:szCs w:val="18"/>
              </w:rPr>
            </w:pPr>
            <w:r w:rsidRPr="00AB5D79">
              <w:rPr>
                <w:sz w:val="18"/>
                <w:szCs w:val="18"/>
              </w:rPr>
              <w:t>99,4</w:t>
            </w:r>
          </w:p>
        </w:tc>
        <w:tc>
          <w:tcPr>
            <w:tcW w:w="807" w:type="dxa"/>
            <w:vAlign w:val="center"/>
          </w:tcPr>
          <w:p w:rsidR="00EF3DFC" w:rsidRPr="00AB5D79" w:rsidRDefault="00EF3DFC" w:rsidP="000257CC">
            <w:pPr>
              <w:jc w:val="center"/>
              <w:rPr>
                <w:sz w:val="18"/>
                <w:szCs w:val="18"/>
              </w:rPr>
            </w:pPr>
            <w:r w:rsidRPr="00AB5D79">
              <w:rPr>
                <w:sz w:val="18"/>
                <w:szCs w:val="18"/>
              </w:rPr>
              <w:t>99,5</w:t>
            </w:r>
          </w:p>
        </w:tc>
        <w:tc>
          <w:tcPr>
            <w:tcW w:w="0" w:type="auto"/>
            <w:vAlign w:val="center"/>
          </w:tcPr>
          <w:p w:rsidR="00EF3DFC" w:rsidRPr="00AB5D79" w:rsidRDefault="00EF3DFC" w:rsidP="000257CC">
            <w:pPr>
              <w:jc w:val="center"/>
              <w:rPr>
                <w:sz w:val="18"/>
                <w:szCs w:val="18"/>
              </w:rPr>
            </w:pPr>
            <w:r w:rsidRPr="00AB5D79">
              <w:rPr>
                <w:sz w:val="18"/>
                <w:szCs w:val="18"/>
              </w:rPr>
              <w:t>99,5</w:t>
            </w:r>
          </w:p>
        </w:tc>
        <w:tc>
          <w:tcPr>
            <w:tcW w:w="0" w:type="auto"/>
            <w:vAlign w:val="center"/>
          </w:tcPr>
          <w:p w:rsidR="00EF3DFC" w:rsidRPr="00AB5D79" w:rsidRDefault="00EF3DFC" w:rsidP="000257CC">
            <w:pPr>
              <w:jc w:val="center"/>
              <w:rPr>
                <w:sz w:val="18"/>
                <w:szCs w:val="18"/>
              </w:rPr>
            </w:pPr>
            <w:r w:rsidRPr="00AB5D79">
              <w:rPr>
                <w:sz w:val="18"/>
                <w:szCs w:val="18"/>
              </w:rPr>
              <w:t>99,7</w:t>
            </w:r>
          </w:p>
        </w:tc>
        <w:tc>
          <w:tcPr>
            <w:tcW w:w="0" w:type="auto"/>
            <w:vAlign w:val="center"/>
          </w:tcPr>
          <w:p w:rsidR="00EF3DFC" w:rsidRPr="00AB5D79" w:rsidRDefault="00EF3DFC" w:rsidP="000257CC">
            <w:pPr>
              <w:jc w:val="center"/>
              <w:rPr>
                <w:sz w:val="18"/>
                <w:szCs w:val="18"/>
              </w:rPr>
            </w:pPr>
            <w:r w:rsidRPr="00AB5D79">
              <w:rPr>
                <w:sz w:val="18"/>
                <w:szCs w:val="18"/>
              </w:rPr>
              <w:t>99,6</w:t>
            </w:r>
          </w:p>
        </w:tc>
        <w:tc>
          <w:tcPr>
            <w:tcW w:w="0" w:type="auto"/>
            <w:vAlign w:val="center"/>
          </w:tcPr>
          <w:p w:rsidR="00EF3DFC" w:rsidRPr="00AB5D79" w:rsidRDefault="00EF3DFC" w:rsidP="000257CC">
            <w:pPr>
              <w:jc w:val="center"/>
              <w:rPr>
                <w:sz w:val="18"/>
                <w:szCs w:val="18"/>
              </w:rPr>
            </w:pPr>
            <w:r w:rsidRPr="00AB5D79">
              <w:rPr>
                <w:sz w:val="18"/>
                <w:szCs w:val="18"/>
              </w:rPr>
              <w:t>99,8</w:t>
            </w:r>
          </w:p>
        </w:tc>
      </w:tr>
      <w:tr w:rsidR="00EF3DFC" w:rsidRPr="00AB5D79" w:rsidTr="00C775DC">
        <w:trPr>
          <w:cantSplit/>
          <w:trHeight w:val="719"/>
        </w:trPr>
        <w:tc>
          <w:tcPr>
            <w:tcW w:w="0" w:type="auto"/>
          </w:tcPr>
          <w:p w:rsidR="00EF3DFC" w:rsidRPr="00AB5D79" w:rsidRDefault="00EF3DFC" w:rsidP="000257CC">
            <w:pPr>
              <w:ind w:left="-57"/>
              <w:rPr>
                <w:sz w:val="18"/>
                <w:szCs w:val="18"/>
              </w:rPr>
            </w:pPr>
            <w:r w:rsidRPr="00AB5D79">
              <w:rPr>
                <w:sz w:val="18"/>
                <w:szCs w:val="18"/>
              </w:rPr>
              <w:t>Объем отгруженных товаров собственного производства, выполненных работ и услуг собственными силами крупными и средними организациями по «чистым» видам экономической деятельности, млн. рублей</w:t>
            </w:r>
          </w:p>
        </w:tc>
        <w:tc>
          <w:tcPr>
            <w:tcW w:w="0" w:type="auto"/>
            <w:vAlign w:val="center"/>
          </w:tcPr>
          <w:p w:rsidR="00EF3DFC" w:rsidRPr="00AB5D79" w:rsidRDefault="00EF3DFC" w:rsidP="000257CC">
            <w:pPr>
              <w:jc w:val="center"/>
              <w:rPr>
                <w:sz w:val="18"/>
                <w:szCs w:val="18"/>
              </w:rPr>
            </w:pPr>
            <w:r w:rsidRPr="00AB5D79">
              <w:rPr>
                <w:sz w:val="18"/>
                <w:szCs w:val="18"/>
              </w:rPr>
              <w:t>23 252,1</w:t>
            </w:r>
          </w:p>
        </w:tc>
        <w:tc>
          <w:tcPr>
            <w:tcW w:w="0" w:type="auto"/>
            <w:vAlign w:val="center"/>
          </w:tcPr>
          <w:p w:rsidR="00EF3DFC" w:rsidRPr="00AB5D79" w:rsidRDefault="00EF3DFC" w:rsidP="000257CC">
            <w:pPr>
              <w:jc w:val="center"/>
              <w:rPr>
                <w:sz w:val="18"/>
                <w:szCs w:val="18"/>
              </w:rPr>
            </w:pPr>
            <w:r w:rsidRPr="00AB5D79">
              <w:rPr>
                <w:sz w:val="18"/>
                <w:szCs w:val="18"/>
              </w:rPr>
              <w:t>36246,6</w:t>
            </w:r>
          </w:p>
        </w:tc>
        <w:tc>
          <w:tcPr>
            <w:tcW w:w="0" w:type="auto"/>
            <w:vAlign w:val="center"/>
          </w:tcPr>
          <w:p w:rsidR="00EF3DFC" w:rsidRPr="00AB5D79" w:rsidRDefault="00EF3DFC" w:rsidP="000257CC">
            <w:pPr>
              <w:jc w:val="center"/>
              <w:rPr>
                <w:sz w:val="18"/>
                <w:szCs w:val="18"/>
              </w:rPr>
            </w:pPr>
            <w:r w:rsidRPr="00AB5D79">
              <w:rPr>
                <w:sz w:val="18"/>
                <w:szCs w:val="18"/>
              </w:rPr>
              <w:t>155,9</w:t>
            </w:r>
          </w:p>
        </w:tc>
        <w:tc>
          <w:tcPr>
            <w:tcW w:w="1376" w:type="dxa"/>
            <w:vAlign w:val="center"/>
          </w:tcPr>
          <w:p w:rsidR="00EF3DFC" w:rsidRPr="00AB5D79" w:rsidRDefault="00EF3DFC" w:rsidP="000257CC">
            <w:pPr>
              <w:jc w:val="center"/>
              <w:rPr>
                <w:sz w:val="18"/>
                <w:szCs w:val="18"/>
              </w:rPr>
            </w:pPr>
            <w:r w:rsidRPr="00AB5D79">
              <w:rPr>
                <w:sz w:val="18"/>
                <w:szCs w:val="18"/>
              </w:rPr>
              <w:t>23 228,8</w:t>
            </w:r>
          </w:p>
        </w:tc>
        <w:tc>
          <w:tcPr>
            <w:tcW w:w="1127" w:type="dxa"/>
            <w:vAlign w:val="center"/>
          </w:tcPr>
          <w:p w:rsidR="00EF3DFC" w:rsidRPr="00AB5D79" w:rsidRDefault="00EF3DFC" w:rsidP="000257CC">
            <w:pPr>
              <w:jc w:val="center"/>
              <w:rPr>
                <w:sz w:val="18"/>
                <w:szCs w:val="18"/>
              </w:rPr>
            </w:pPr>
            <w:r w:rsidRPr="00AB5D79">
              <w:rPr>
                <w:sz w:val="18"/>
                <w:szCs w:val="18"/>
              </w:rPr>
              <w:t>39556,8</w:t>
            </w:r>
          </w:p>
        </w:tc>
        <w:tc>
          <w:tcPr>
            <w:tcW w:w="988" w:type="dxa"/>
            <w:vAlign w:val="center"/>
          </w:tcPr>
          <w:p w:rsidR="00EF3DFC" w:rsidRPr="00AB5D79" w:rsidRDefault="00EF3DFC" w:rsidP="000257CC">
            <w:pPr>
              <w:jc w:val="center"/>
              <w:rPr>
                <w:sz w:val="18"/>
                <w:szCs w:val="18"/>
              </w:rPr>
            </w:pPr>
            <w:r w:rsidRPr="00AB5D79">
              <w:rPr>
                <w:sz w:val="18"/>
                <w:szCs w:val="18"/>
              </w:rPr>
              <w:t>170,3</w:t>
            </w:r>
          </w:p>
        </w:tc>
        <w:tc>
          <w:tcPr>
            <w:tcW w:w="1035" w:type="dxa"/>
            <w:vAlign w:val="center"/>
          </w:tcPr>
          <w:p w:rsidR="00EF3DFC" w:rsidRPr="00AB5D79" w:rsidRDefault="00EF3DFC" w:rsidP="000257CC">
            <w:pPr>
              <w:jc w:val="center"/>
              <w:rPr>
                <w:sz w:val="18"/>
                <w:szCs w:val="18"/>
              </w:rPr>
            </w:pPr>
            <w:r w:rsidRPr="00AB5D79">
              <w:rPr>
                <w:sz w:val="18"/>
                <w:szCs w:val="18"/>
              </w:rPr>
              <w:t>40748,2</w:t>
            </w:r>
          </w:p>
        </w:tc>
        <w:tc>
          <w:tcPr>
            <w:tcW w:w="807" w:type="dxa"/>
            <w:vAlign w:val="center"/>
          </w:tcPr>
          <w:p w:rsidR="00EF3DFC" w:rsidRPr="00AB5D79" w:rsidRDefault="00EF3DFC" w:rsidP="000257CC">
            <w:pPr>
              <w:jc w:val="center"/>
              <w:rPr>
                <w:sz w:val="18"/>
                <w:szCs w:val="18"/>
              </w:rPr>
            </w:pPr>
            <w:r w:rsidRPr="00AB5D79">
              <w:rPr>
                <w:sz w:val="18"/>
                <w:szCs w:val="18"/>
              </w:rPr>
              <w:t>41370,6</w:t>
            </w:r>
          </w:p>
        </w:tc>
        <w:tc>
          <w:tcPr>
            <w:tcW w:w="0" w:type="auto"/>
            <w:vAlign w:val="center"/>
          </w:tcPr>
          <w:p w:rsidR="00EF3DFC" w:rsidRPr="00AB5D79" w:rsidRDefault="00EF3DFC" w:rsidP="000257CC">
            <w:pPr>
              <w:jc w:val="center"/>
              <w:rPr>
                <w:sz w:val="18"/>
                <w:szCs w:val="18"/>
              </w:rPr>
            </w:pPr>
            <w:r w:rsidRPr="00AB5D79">
              <w:rPr>
                <w:sz w:val="18"/>
                <w:szCs w:val="18"/>
              </w:rPr>
              <w:t>42462,9</w:t>
            </w:r>
          </w:p>
        </w:tc>
        <w:tc>
          <w:tcPr>
            <w:tcW w:w="0" w:type="auto"/>
            <w:vAlign w:val="center"/>
          </w:tcPr>
          <w:p w:rsidR="00EF3DFC" w:rsidRPr="00AB5D79" w:rsidRDefault="00EF3DFC" w:rsidP="000257CC">
            <w:pPr>
              <w:jc w:val="center"/>
              <w:rPr>
                <w:sz w:val="18"/>
                <w:szCs w:val="18"/>
              </w:rPr>
            </w:pPr>
            <w:r w:rsidRPr="00AB5D79">
              <w:rPr>
                <w:sz w:val="18"/>
                <w:szCs w:val="18"/>
              </w:rPr>
              <w:t>43972,0</w:t>
            </w:r>
          </w:p>
        </w:tc>
        <w:tc>
          <w:tcPr>
            <w:tcW w:w="0" w:type="auto"/>
            <w:vAlign w:val="center"/>
          </w:tcPr>
          <w:p w:rsidR="00EF3DFC" w:rsidRPr="00AB5D79" w:rsidRDefault="00EF3DFC" w:rsidP="000257CC">
            <w:pPr>
              <w:jc w:val="center"/>
              <w:rPr>
                <w:sz w:val="18"/>
                <w:szCs w:val="18"/>
              </w:rPr>
            </w:pPr>
            <w:r w:rsidRPr="00AB5D79">
              <w:rPr>
                <w:sz w:val="18"/>
                <w:szCs w:val="18"/>
              </w:rPr>
              <w:t>44515,9</w:t>
            </w:r>
          </w:p>
        </w:tc>
        <w:tc>
          <w:tcPr>
            <w:tcW w:w="0" w:type="auto"/>
            <w:vAlign w:val="center"/>
          </w:tcPr>
          <w:p w:rsidR="00EF3DFC" w:rsidRPr="00AB5D79" w:rsidRDefault="00EF3DFC" w:rsidP="000257CC">
            <w:pPr>
              <w:jc w:val="center"/>
              <w:rPr>
                <w:sz w:val="18"/>
                <w:szCs w:val="18"/>
              </w:rPr>
            </w:pPr>
            <w:r w:rsidRPr="00AB5D79">
              <w:rPr>
                <w:sz w:val="18"/>
                <w:szCs w:val="18"/>
              </w:rPr>
              <w:t>46920,3</w:t>
            </w:r>
          </w:p>
        </w:tc>
      </w:tr>
      <w:tr w:rsidR="00EF3DFC" w:rsidRPr="00AB5D79" w:rsidTr="00C775DC">
        <w:trPr>
          <w:cantSplit/>
          <w:trHeight w:val="282"/>
        </w:trPr>
        <w:tc>
          <w:tcPr>
            <w:tcW w:w="0" w:type="auto"/>
            <w:vAlign w:val="center"/>
          </w:tcPr>
          <w:p w:rsidR="00EF3DFC" w:rsidRPr="00AB5D79" w:rsidRDefault="00EF3DFC" w:rsidP="000257CC">
            <w:pPr>
              <w:ind w:left="-57"/>
              <w:rPr>
                <w:sz w:val="18"/>
                <w:szCs w:val="18"/>
              </w:rPr>
            </w:pPr>
            <w:r w:rsidRPr="00AB5D79">
              <w:rPr>
                <w:sz w:val="18"/>
                <w:szCs w:val="18"/>
              </w:rPr>
              <w:t>в % к предыдущему году</w:t>
            </w:r>
          </w:p>
        </w:tc>
        <w:tc>
          <w:tcPr>
            <w:tcW w:w="0" w:type="auto"/>
            <w:vAlign w:val="center"/>
          </w:tcPr>
          <w:p w:rsidR="00EF3DFC" w:rsidRPr="00AB5D79" w:rsidRDefault="00EF3DFC" w:rsidP="000257CC">
            <w:pPr>
              <w:jc w:val="center"/>
              <w:rPr>
                <w:sz w:val="18"/>
                <w:szCs w:val="18"/>
              </w:rPr>
            </w:pPr>
            <w:r w:rsidRPr="00AB5D79">
              <w:rPr>
                <w:sz w:val="18"/>
                <w:szCs w:val="18"/>
              </w:rPr>
              <w:t>135,2</w:t>
            </w:r>
          </w:p>
        </w:tc>
        <w:tc>
          <w:tcPr>
            <w:tcW w:w="0" w:type="auto"/>
            <w:vAlign w:val="center"/>
          </w:tcPr>
          <w:p w:rsidR="00EF3DFC" w:rsidRPr="00AB5D79" w:rsidRDefault="00EF3DFC" w:rsidP="000257CC">
            <w:pPr>
              <w:jc w:val="center"/>
              <w:rPr>
                <w:sz w:val="18"/>
                <w:szCs w:val="18"/>
              </w:rPr>
            </w:pPr>
            <w:r w:rsidRPr="00AB5D79">
              <w:rPr>
                <w:sz w:val="18"/>
                <w:szCs w:val="18"/>
              </w:rPr>
              <w:t>210,8</w:t>
            </w:r>
          </w:p>
        </w:tc>
        <w:tc>
          <w:tcPr>
            <w:tcW w:w="0" w:type="auto"/>
            <w:vAlign w:val="center"/>
          </w:tcPr>
          <w:p w:rsidR="00EF3DFC" w:rsidRPr="00AB5D79" w:rsidRDefault="00EF3DFC" w:rsidP="000257CC">
            <w:pPr>
              <w:jc w:val="center"/>
              <w:rPr>
                <w:sz w:val="18"/>
                <w:szCs w:val="18"/>
              </w:rPr>
            </w:pPr>
            <w:r w:rsidRPr="00AB5D79">
              <w:rPr>
                <w:sz w:val="28"/>
                <w:szCs w:val="28"/>
              </w:rPr>
              <w:t>–</w:t>
            </w:r>
          </w:p>
        </w:tc>
        <w:tc>
          <w:tcPr>
            <w:tcW w:w="1376" w:type="dxa"/>
            <w:vAlign w:val="center"/>
          </w:tcPr>
          <w:p w:rsidR="00EF3DFC" w:rsidRPr="00AB5D79" w:rsidRDefault="00EF3DFC" w:rsidP="000257CC">
            <w:pPr>
              <w:jc w:val="center"/>
              <w:rPr>
                <w:sz w:val="18"/>
                <w:szCs w:val="18"/>
              </w:rPr>
            </w:pPr>
            <w:r w:rsidRPr="00AB5D79">
              <w:rPr>
                <w:sz w:val="18"/>
                <w:szCs w:val="18"/>
              </w:rPr>
              <w:t>99,9</w:t>
            </w:r>
          </w:p>
        </w:tc>
        <w:tc>
          <w:tcPr>
            <w:tcW w:w="1127" w:type="dxa"/>
            <w:vAlign w:val="center"/>
          </w:tcPr>
          <w:p w:rsidR="00EF3DFC" w:rsidRPr="00AB5D79" w:rsidRDefault="00EF3DFC" w:rsidP="000257CC">
            <w:pPr>
              <w:jc w:val="center"/>
              <w:rPr>
                <w:sz w:val="18"/>
                <w:szCs w:val="18"/>
              </w:rPr>
            </w:pPr>
            <w:r w:rsidRPr="00AB5D79">
              <w:rPr>
                <w:sz w:val="18"/>
                <w:szCs w:val="18"/>
              </w:rPr>
              <w:t>109,1</w:t>
            </w:r>
          </w:p>
        </w:tc>
        <w:tc>
          <w:tcPr>
            <w:tcW w:w="988" w:type="dxa"/>
            <w:vAlign w:val="center"/>
          </w:tcPr>
          <w:p w:rsidR="00EF3DFC" w:rsidRPr="00AB5D79" w:rsidRDefault="00EF3DFC" w:rsidP="000257CC">
            <w:pPr>
              <w:jc w:val="center"/>
              <w:rPr>
                <w:sz w:val="18"/>
                <w:szCs w:val="18"/>
              </w:rPr>
            </w:pPr>
            <w:r w:rsidRPr="00AB5D79">
              <w:rPr>
                <w:sz w:val="28"/>
                <w:szCs w:val="28"/>
              </w:rPr>
              <w:t>–</w:t>
            </w:r>
          </w:p>
        </w:tc>
        <w:tc>
          <w:tcPr>
            <w:tcW w:w="1035" w:type="dxa"/>
            <w:vAlign w:val="center"/>
          </w:tcPr>
          <w:p w:rsidR="00EF3DFC" w:rsidRPr="00AB5D79" w:rsidRDefault="00EF3DFC" w:rsidP="000257CC">
            <w:pPr>
              <w:jc w:val="center"/>
              <w:rPr>
                <w:sz w:val="18"/>
                <w:szCs w:val="18"/>
              </w:rPr>
            </w:pPr>
            <w:r w:rsidRPr="00AB5D79">
              <w:rPr>
                <w:sz w:val="18"/>
                <w:szCs w:val="18"/>
              </w:rPr>
              <w:t>103,0</w:t>
            </w:r>
          </w:p>
        </w:tc>
        <w:tc>
          <w:tcPr>
            <w:tcW w:w="807" w:type="dxa"/>
            <w:vAlign w:val="center"/>
          </w:tcPr>
          <w:p w:rsidR="00EF3DFC" w:rsidRPr="00AB5D79" w:rsidRDefault="00EF3DFC" w:rsidP="000257CC">
            <w:pPr>
              <w:jc w:val="center"/>
              <w:rPr>
                <w:sz w:val="18"/>
                <w:szCs w:val="18"/>
              </w:rPr>
            </w:pPr>
            <w:r w:rsidRPr="00AB5D79">
              <w:rPr>
                <w:sz w:val="18"/>
                <w:szCs w:val="18"/>
              </w:rPr>
              <w:t>104,6</w:t>
            </w:r>
          </w:p>
        </w:tc>
        <w:tc>
          <w:tcPr>
            <w:tcW w:w="0" w:type="auto"/>
            <w:vAlign w:val="center"/>
          </w:tcPr>
          <w:p w:rsidR="00EF3DFC" w:rsidRPr="00AB5D79" w:rsidRDefault="00EF3DFC" w:rsidP="000257CC">
            <w:pPr>
              <w:jc w:val="center"/>
              <w:rPr>
                <w:sz w:val="18"/>
                <w:szCs w:val="18"/>
              </w:rPr>
            </w:pPr>
            <w:r w:rsidRPr="00AB5D79">
              <w:rPr>
                <w:sz w:val="18"/>
                <w:szCs w:val="18"/>
              </w:rPr>
              <w:t>104,2</w:t>
            </w:r>
          </w:p>
        </w:tc>
        <w:tc>
          <w:tcPr>
            <w:tcW w:w="0" w:type="auto"/>
            <w:vAlign w:val="center"/>
          </w:tcPr>
          <w:p w:rsidR="00EF3DFC" w:rsidRPr="00AB5D79" w:rsidRDefault="00EF3DFC" w:rsidP="000257CC">
            <w:pPr>
              <w:jc w:val="center"/>
              <w:rPr>
                <w:sz w:val="18"/>
                <w:szCs w:val="18"/>
              </w:rPr>
            </w:pPr>
            <w:r w:rsidRPr="00AB5D79">
              <w:rPr>
                <w:sz w:val="18"/>
                <w:szCs w:val="18"/>
              </w:rPr>
              <w:t>106,3</w:t>
            </w:r>
          </w:p>
        </w:tc>
        <w:tc>
          <w:tcPr>
            <w:tcW w:w="0" w:type="auto"/>
            <w:vAlign w:val="center"/>
          </w:tcPr>
          <w:p w:rsidR="00EF3DFC" w:rsidRPr="00AB5D79" w:rsidRDefault="00EF3DFC" w:rsidP="000257CC">
            <w:pPr>
              <w:jc w:val="center"/>
              <w:rPr>
                <w:sz w:val="18"/>
                <w:szCs w:val="18"/>
              </w:rPr>
            </w:pPr>
            <w:r w:rsidRPr="00AB5D79">
              <w:rPr>
                <w:sz w:val="18"/>
                <w:szCs w:val="18"/>
              </w:rPr>
              <w:t>104,8</w:t>
            </w:r>
          </w:p>
        </w:tc>
        <w:tc>
          <w:tcPr>
            <w:tcW w:w="0" w:type="auto"/>
            <w:vAlign w:val="center"/>
          </w:tcPr>
          <w:p w:rsidR="00EF3DFC" w:rsidRPr="00AB5D79" w:rsidRDefault="00EF3DFC" w:rsidP="000257CC">
            <w:pPr>
              <w:jc w:val="center"/>
              <w:rPr>
                <w:sz w:val="18"/>
                <w:szCs w:val="18"/>
              </w:rPr>
            </w:pPr>
            <w:r w:rsidRPr="00AB5D79">
              <w:rPr>
                <w:sz w:val="18"/>
                <w:szCs w:val="18"/>
              </w:rPr>
              <w:t>106,7</w:t>
            </w:r>
          </w:p>
        </w:tc>
      </w:tr>
      <w:tr w:rsidR="00EF3DFC" w:rsidRPr="00AB5D79" w:rsidTr="00C775DC">
        <w:trPr>
          <w:cantSplit/>
        </w:trPr>
        <w:tc>
          <w:tcPr>
            <w:tcW w:w="0" w:type="auto"/>
          </w:tcPr>
          <w:p w:rsidR="00EF3DFC" w:rsidRPr="00AB5D79" w:rsidRDefault="00EF3DFC" w:rsidP="000257CC">
            <w:pPr>
              <w:ind w:left="-57"/>
              <w:rPr>
                <w:sz w:val="18"/>
                <w:szCs w:val="18"/>
              </w:rPr>
            </w:pPr>
            <w:r w:rsidRPr="00AB5D79">
              <w:rPr>
                <w:sz w:val="18"/>
                <w:szCs w:val="18"/>
              </w:rPr>
              <w:t>Индекс производства (в % к предыдущему году в сопоставимых ценах)</w:t>
            </w:r>
          </w:p>
        </w:tc>
        <w:tc>
          <w:tcPr>
            <w:tcW w:w="0" w:type="auto"/>
            <w:vAlign w:val="center"/>
          </w:tcPr>
          <w:p w:rsidR="00EF3DFC" w:rsidRPr="00AB5D79" w:rsidRDefault="00EF3DFC" w:rsidP="000257CC">
            <w:pPr>
              <w:jc w:val="center"/>
              <w:rPr>
                <w:sz w:val="18"/>
                <w:szCs w:val="18"/>
              </w:rPr>
            </w:pPr>
            <w:r w:rsidRPr="00AB5D79">
              <w:rPr>
                <w:sz w:val="18"/>
                <w:szCs w:val="18"/>
              </w:rPr>
              <w:t>115,2</w:t>
            </w:r>
          </w:p>
        </w:tc>
        <w:tc>
          <w:tcPr>
            <w:tcW w:w="0" w:type="auto"/>
            <w:vAlign w:val="center"/>
          </w:tcPr>
          <w:p w:rsidR="00EF3DFC" w:rsidRPr="00AB5D79" w:rsidRDefault="00EF3DFC" w:rsidP="000257CC">
            <w:pPr>
              <w:jc w:val="center"/>
              <w:rPr>
                <w:sz w:val="18"/>
                <w:szCs w:val="18"/>
              </w:rPr>
            </w:pPr>
            <w:r w:rsidRPr="00AB5D79">
              <w:rPr>
                <w:sz w:val="18"/>
                <w:szCs w:val="18"/>
              </w:rPr>
              <w:t>197,2</w:t>
            </w:r>
          </w:p>
        </w:tc>
        <w:tc>
          <w:tcPr>
            <w:tcW w:w="0" w:type="auto"/>
            <w:vAlign w:val="center"/>
          </w:tcPr>
          <w:p w:rsidR="00EF3DFC" w:rsidRPr="00AB5D79" w:rsidRDefault="00EF3DFC" w:rsidP="000257CC">
            <w:pPr>
              <w:jc w:val="center"/>
              <w:rPr>
                <w:sz w:val="18"/>
                <w:szCs w:val="18"/>
              </w:rPr>
            </w:pPr>
            <w:r w:rsidRPr="00AB5D79">
              <w:rPr>
                <w:sz w:val="28"/>
                <w:szCs w:val="28"/>
              </w:rPr>
              <w:t>–</w:t>
            </w:r>
          </w:p>
        </w:tc>
        <w:tc>
          <w:tcPr>
            <w:tcW w:w="1376" w:type="dxa"/>
            <w:vAlign w:val="center"/>
          </w:tcPr>
          <w:p w:rsidR="00EF3DFC" w:rsidRPr="00AB5D79" w:rsidRDefault="00EF3DFC" w:rsidP="000257CC">
            <w:pPr>
              <w:jc w:val="center"/>
              <w:rPr>
                <w:sz w:val="18"/>
                <w:szCs w:val="18"/>
              </w:rPr>
            </w:pPr>
            <w:r w:rsidRPr="00AB5D79">
              <w:rPr>
                <w:sz w:val="18"/>
                <w:szCs w:val="18"/>
              </w:rPr>
              <w:t>96,3</w:t>
            </w:r>
          </w:p>
        </w:tc>
        <w:tc>
          <w:tcPr>
            <w:tcW w:w="1127" w:type="dxa"/>
            <w:vAlign w:val="center"/>
          </w:tcPr>
          <w:p w:rsidR="00EF3DFC" w:rsidRPr="00AB5D79" w:rsidRDefault="00EF3DFC" w:rsidP="000257CC">
            <w:pPr>
              <w:jc w:val="center"/>
              <w:rPr>
                <w:sz w:val="18"/>
                <w:szCs w:val="18"/>
              </w:rPr>
            </w:pPr>
            <w:r w:rsidRPr="00AB5D79">
              <w:rPr>
                <w:sz w:val="18"/>
                <w:szCs w:val="18"/>
              </w:rPr>
              <w:t>108,5</w:t>
            </w:r>
          </w:p>
        </w:tc>
        <w:tc>
          <w:tcPr>
            <w:tcW w:w="988" w:type="dxa"/>
            <w:vAlign w:val="center"/>
          </w:tcPr>
          <w:p w:rsidR="00EF3DFC" w:rsidRPr="00AB5D79" w:rsidRDefault="00EF3DFC" w:rsidP="000257CC">
            <w:pPr>
              <w:jc w:val="center"/>
              <w:rPr>
                <w:sz w:val="18"/>
                <w:szCs w:val="18"/>
              </w:rPr>
            </w:pPr>
            <w:r w:rsidRPr="00AB5D79">
              <w:rPr>
                <w:sz w:val="28"/>
                <w:szCs w:val="28"/>
              </w:rPr>
              <w:t>–</w:t>
            </w:r>
          </w:p>
        </w:tc>
        <w:tc>
          <w:tcPr>
            <w:tcW w:w="1035" w:type="dxa"/>
            <w:vAlign w:val="center"/>
          </w:tcPr>
          <w:p w:rsidR="00EF3DFC" w:rsidRPr="00AB5D79" w:rsidRDefault="00EF3DFC" w:rsidP="000257CC">
            <w:pPr>
              <w:jc w:val="center"/>
              <w:rPr>
                <w:sz w:val="18"/>
                <w:szCs w:val="18"/>
              </w:rPr>
            </w:pPr>
            <w:r w:rsidRPr="00AB5D79">
              <w:rPr>
                <w:sz w:val="18"/>
                <w:szCs w:val="18"/>
              </w:rPr>
              <w:t>98,2</w:t>
            </w:r>
          </w:p>
        </w:tc>
        <w:tc>
          <w:tcPr>
            <w:tcW w:w="807" w:type="dxa"/>
            <w:vAlign w:val="center"/>
          </w:tcPr>
          <w:p w:rsidR="00EF3DFC" w:rsidRPr="00AB5D79" w:rsidRDefault="00EF3DFC" w:rsidP="000257CC">
            <w:pPr>
              <w:jc w:val="center"/>
              <w:rPr>
                <w:sz w:val="18"/>
                <w:szCs w:val="18"/>
              </w:rPr>
            </w:pPr>
            <w:r w:rsidRPr="00AB5D79">
              <w:rPr>
                <w:sz w:val="18"/>
                <w:szCs w:val="18"/>
              </w:rPr>
              <w:t>99,7</w:t>
            </w:r>
          </w:p>
        </w:tc>
        <w:tc>
          <w:tcPr>
            <w:tcW w:w="0" w:type="auto"/>
            <w:vAlign w:val="center"/>
          </w:tcPr>
          <w:p w:rsidR="00EF3DFC" w:rsidRPr="00AB5D79" w:rsidRDefault="00EF3DFC" w:rsidP="000257CC">
            <w:pPr>
              <w:jc w:val="center"/>
              <w:rPr>
                <w:sz w:val="18"/>
                <w:szCs w:val="18"/>
              </w:rPr>
            </w:pPr>
            <w:r w:rsidRPr="00AB5D79">
              <w:rPr>
                <w:sz w:val="18"/>
                <w:szCs w:val="18"/>
              </w:rPr>
              <w:t>100,2</w:t>
            </w:r>
          </w:p>
        </w:tc>
        <w:tc>
          <w:tcPr>
            <w:tcW w:w="0" w:type="auto"/>
            <w:vAlign w:val="center"/>
          </w:tcPr>
          <w:p w:rsidR="00EF3DFC" w:rsidRPr="00AB5D79" w:rsidRDefault="00EF3DFC" w:rsidP="000257CC">
            <w:pPr>
              <w:jc w:val="center"/>
              <w:rPr>
                <w:sz w:val="18"/>
                <w:szCs w:val="18"/>
              </w:rPr>
            </w:pPr>
            <w:r w:rsidRPr="00AB5D79">
              <w:rPr>
                <w:sz w:val="18"/>
                <w:szCs w:val="18"/>
              </w:rPr>
              <w:t>102,2</w:t>
            </w:r>
          </w:p>
        </w:tc>
        <w:tc>
          <w:tcPr>
            <w:tcW w:w="0" w:type="auto"/>
            <w:vAlign w:val="center"/>
          </w:tcPr>
          <w:p w:rsidR="00EF3DFC" w:rsidRPr="00AB5D79" w:rsidRDefault="00EF3DFC" w:rsidP="000257CC">
            <w:pPr>
              <w:jc w:val="center"/>
              <w:rPr>
                <w:sz w:val="18"/>
                <w:szCs w:val="18"/>
              </w:rPr>
            </w:pPr>
            <w:r w:rsidRPr="00AB5D79">
              <w:rPr>
                <w:sz w:val="18"/>
                <w:szCs w:val="18"/>
              </w:rPr>
              <w:t>100,9</w:t>
            </w:r>
          </w:p>
        </w:tc>
        <w:tc>
          <w:tcPr>
            <w:tcW w:w="0" w:type="auto"/>
            <w:vAlign w:val="center"/>
          </w:tcPr>
          <w:p w:rsidR="00EF3DFC" w:rsidRPr="00AB5D79" w:rsidRDefault="00EF3DFC" w:rsidP="000257CC">
            <w:pPr>
              <w:jc w:val="center"/>
              <w:rPr>
                <w:sz w:val="18"/>
                <w:szCs w:val="18"/>
              </w:rPr>
            </w:pPr>
            <w:r w:rsidRPr="00AB5D79">
              <w:rPr>
                <w:sz w:val="18"/>
                <w:szCs w:val="18"/>
              </w:rPr>
              <w:t>102,7</w:t>
            </w:r>
          </w:p>
        </w:tc>
      </w:tr>
      <w:tr w:rsidR="00EF3DFC" w:rsidRPr="00AB5D79" w:rsidTr="00C775DC">
        <w:trPr>
          <w:cantSplit/>
          <w:trHeight w:val="406"/>
        </w:trPr>
        <w:tc>
          <w:tcPr>
            <w:tcW w:w="0" w:type="auto"/>
          </w:tcPr>
          <w:p w:rsidR="00EF3DFC" w:rsidRPr="00AB5D79" w:rsidRDefault="00EF3DFC" w:rsidP="000257CC">
            <w:pPr>
              <w:ind w:left="-57"/>
              <w:rPr>
                <w:sz w:val="18"/>
                <w:szCs w:val="18"/>
              </w:rPr>
            </w:pPr>
            <w:r w:rsidRPr="00AB5D79">
              <w:rPr>
                <w:sz w:val="18"/>
                <w:szCs w:val="18"/>
              </w:rPr>
              <w:t>Оплата труда наемных работников, млн. рублей</w:t>
            </w:r>
          </w:p>
        </w:tc>
        <w:tc>
          <w:tcPr>
            <w:tcW w:w="0" w:type="auto"/>
            <w:vAlign w:val="center"/>
          </w:tcPr>
          <w:p w:rsidR="00EF3DFC" w:rsidRPr="00AB5D79" w:rsidRDefault="00EF3DFC" w:rsidP="000257CC">
            <w:pPr>
              <w:jc w:val="center"/>
              <w:rPr>
                <w:sz w:val="18"/>
                <w:szCs w:val="18"/>
              </w:rPr>
            </w:pPr>
            <w:r w:rsidRPr="00AB5D79">
              <w:rPr>
                <w:sz w:val="18"/>
                <w:szCs w:val="18"/>
              </w:rPr>
              <w:t>17 972,6</w:t>
            </w:r>
          </w:p>
        </w:tc>
        <w:tc>
          <w:tcPr>
            <w:tcW w:w="0" w:type="auto"/>
            <w:vAlign w:val="center"/>
          </w:tcPr>
          <w:p w:rsidR="00EF3DFC" w:rsidRPr="00AB5D79" w:rsidRDefault="00EF3DFC" w:rsidP="000257CC">
            <w:pPr>
              <w:jc w:val="center"/>
              <w:rPr>
                <w:sz w:val="18"/>
                <w:szCs w:val="18"/>
              </w:rPr>
            </w:pPr>
            <w:r w:rsidRPr="00AB5D79">
              <w:rPr>
                <w:sz w:val="18"/>
                <w:szCs w:val="18"/>
              </w:rPr>
              <w:t>17648,0</w:t>
            </w:r>
          </w:p>
        </w:tc>
        <w:tc>
          <w:tcPr>
            <w:tcW w:w="0" w:type="auto"/>
            <w:vAlign w:val="center"/>
          </w:tcPr>
          <w:p w:rsidR="00EF3DFC" w:rsidRPr="00AB5D79" w:rsidRDefault="00EF3DFC" w:rsidP="000257CC">
            <w:pPr>
              <w:jc w:val="center"/>
              <w:rPr>
                <w:sz w:val="18"/>
                <w:szCs w:val="18"/>
              </w:rPr>
            </w:pPr>
            <w:r w:rsidRPr="00AB5D79">
              <w:rPr>
                <w:sz w:val="18"/>
                <w:szCs w:val="18"/>
              </w:rPr>
              <w:t>98,2</w:t>
            </w:r>
          </w:p>
        </w:tc>
        <w:tc>
          <w:tcPr>
            <w:tcW w:w="1376" w:type="dxa"/>
            <w:vAlign w:val="center"/>
          </w:tcPr>
          <w:p w:rsidR="00EF3DFC" w:rsidRPr="00AB5D79" w:rsidRDefault="00EF3DFC" w:rsidP="000257CC">
            <w:pPr>
              <w:jc w:val="center"/>
              <w:rPr>
                <w:sz w:val="18"/>
                <w:szCs w:val="18"/>
              </w:rPr>
            </w:pPr>
            <w:r w:rsidRPr="00AB5D79">
              <w:rPr>
                <w:sz w:val="18"/>
                <w:szCs w:val="18"/>
              </w:rPr>
              <w:t>19 529,2</w:t>
            </w:r>
          </w:p>
        </w:tc>
        <w:tc>
          <w:tcPr>
            <w:tcW w:w="1127" w:type="dxa"/>
            <w:vAlign w:val="center"/>
          </w:tcPr>
          <w:p w:rsidR="00EF3DFC" w:rsidRPr="00AB5D79" w:rsidRDefault="00EF3DFC" w:rsidP="000257CC">
            <w:pPr>
              <w:jc w:val="center"/>
              <w:rPr>
                <w:sz w:val="18"/>
                <w:szCs w:val="18"/>
              </w:rPr>
            </w:pPr>
            <w:r w:rsidRPr="00AB5D79">
              <w:rPr>
                <w:sz w:val="18"/>
                <w:szCs w:val="18"/>
              </w:rPr>
              <w:t>19 533,3</w:t>
            </w:r>
          </w:p>
        </w:tc>
        <w:tc>
          <w:tcPr>
            <w:tcW w:w="988" w:type="dxa"/>
            <w:vAlign w:val="center"/>
          </w:tcPr>
          <w:p w:rsidR="00EF3DFC" w:rsidRPr="00AB5D79" w:rsidRDefault="00EF3DFC" w:rsidP="000257CC">
            <w:pPr>
              <w:jc w:val="center"/>
              <w:rPr>
                <w:sz w:val="18"/>
                <w:szCs w:val="18"/>
              </w:rPr>
            </w:pPr>
            <w:r w:rsidRPr="00AB5D79">
              <w:rPr>
                <w:sz w:val="18"/>
                <w:szCs w:val="18"/>
              </w:rPr>
              <w:t>100,0</w:t>
            </w:r>
          </w:p>
        </w:tc>
        <w:tc>
          <w:tcPr>
            <w:tcW w:w="1035" w:type="dxa"/>
            <w:vAlign w:val="center"/>
          </w:tcPr>
          <w:p w:rsidR="00EF3DFC" w:rsidRPr="00AB5D79" w:rsidRDefault="00EF3DFC" w:rsidP="000257CC">
            <w:pPr>
              <w:jc w:val="center"/>
              <w:rPr>
                <w:sz w:val="18"/>
                <w:szCs w:val="18"/>
              </w:rPr>
            </w:pPr>
            <w:r w:rsidRPr="00AB5D79">
              <w:rPr>
                <w:sz w:val="18"/>
                <w:szCs w:val="18"/>
              </w:rPr>
              <w:t>21 084,1</w:t>
            </w:r>
          </w:p>
        </w:tc>
        <w:tc>
          <w:tcPr>
            <w:tcW w:w="807" w:type="dxa"/>
            <w:vAlign w:val="center"/>
          </w:tcPr>
          <w:p w:rsidR="00EF3DFC" w:rsidRPr="00AB5D79" w:rsidRDefault="00EF3DFC" w:rsidP="000257CC">
            <w:pPr>
              <w:jc w:val="center"/>
              <w:rPr>
                <w:sz w:val="18"/>
                <w:szCs w:val="18"/>
              </w:rPr>
            </w:pPr>
            <w:r w:rsidRPr="00AB5D79">
              <w:rPr>
                <w:sz w:val="18"/>
                <w:szCs w:val="18"/>
              </w:rPr>
              <w:t>21448,3</w:t>
            </w:r>
          </w:p>
        </w:tc>
        <w:tc>
          <w:tcPr>
            <w:tcW w:w="0" w:type="auto"/>
            <w:vAlign w:val="center"/>
          </w:tcPr>
          <w:p w:rsidR="00EF3DFC" w:rsidRPr="00AB5D79" w:rsidRDefault="00EF3DFC" w:rsidP="000257CC">
            <w:pPr>
              <w:jc w:val="center"/>
              <w:rPr>
                <w:sz w:val="18"/>
                <w:szCs w:val="18"/>
              </w:rPr>
            </w:pPr>
            <w:r w:rsidRPr="00AB5D79">
              <w:rPr>
                <w:sz w:val="18"/>
                <w:szCs w:val="18"/>
              </w:rPr>
              <w:t>22 538,1</w:t>
            </w:r>
          </w:p>
        </w:tc>
        <w:tc>
          <w:tcPr>
            <w:tcW w:w="0" w:type="auto"/>
            <w:vAlign w:val="center"/>
          </w:tcPr>
          <w:p w:rsidR="00EF3DFC" w:rsidRPr="00AB5D79" w:rsidRDefault="00EF3DFC" w:rsidP="000257CC">
            <w:pPr>
              <w:jc w:val="center"/>
              <w:rPr>
                <w:sz w:val="18"/>
                <w:szCs w:val="18"/>
              </w:rPr>
            </w:pPr>
            <w:r w:rsidRPr="00AB5D79">
              <w:rPr>
                <w:sz w:val="18"/>
                <w:szCs w:val="18"/>
              </w:rPr>
              <w:t>23330,2</w:t>
            </w:r>
          </w:p>
        </w:tc>
        <w:tc>
          <w:tcPr>
            <w:tcW w:w="0" w:type="auto"/>
            <w:vAlign w:val="center"/>
          </w:tcPr>
          <w:p w:rsidR="00EF3DFC" w:rsidRPr="00AB5D79" w:rsidRDefault="00EF3DFC" w:rsidP="000257CC">
            <w:pPr>
              <w:jc w:val="center"/>
              <w:rPr>
                <w:sz w:val="18"/>
                <w:szCs w:val="18"/>
              </w:rPr>
            </w:pPr>
            <w:r w:rsidRPr="00AB5D79">
              <w:rPr>
                <w:sz w:val="18"/>
                <w:szCs w:val="18"/>
              </w:rPr>
              <w:t>24 072,4</w:t>
            </w:r>
          </w:p>
        </w:tc>
        <w:tc>
          <w:tcPr>
            <w:tcW w:w="0" w:type="auto"/>
            <w:vAlign w:val="center"/>
          </w:tcPr>
          <w:p w:rsidR="00EF3DFC" w:rsidRPr="00AB5D79" w:rsidRDefault="00EF3DFC" w:rsidP="000257CC">
            <w:pPr>
              <w:jc w:val="center"/>
              <w:rPr>
                <w:sz w:val="18"/>
                <w:szCs w:val="18"/>
              </w:rPr>
            </w:pPr>
            <w:r w:rsidRPr="00AB5D79">
              <w:rPr>
                <w:sz w:val="18"/>
                <w:szCs w:val="18"/>
              </w:rPr>
              <w:t>25358,6</w:t>
            </w:r>
          </w:p>
        </w:tc>
      </w:tr>
      <w:tr w:rsidR="00EF3DFC" w:rsidRPr="00AB5D79" w:rsidTr="00C775DC">
        <w:trPr>
          <w:cantSplit/>
          <w:trHeight w:val="278"/>
        </w:trPr>
        <w:tc>
          <w:tcPr>
            <w:tcW w:w="0" w:type="auto"/>
            <w:vAlign w:val="center"/>
          </w:tcPr>
          <w:p w:rsidR="00EF3DFC" w:rsidRPr="00AB5D79" w:rsidRDefault="00EF3DFC" w:rsidP="000257CC">
            <w:pPr>
              <w:ind w:left="-57"/>
              <w:rPr>
                <w:sz w:val="18"/>
                <w:szCs w:val="18"/>
              </w:rPr>
            </w:pPr>
            <w:r w:rsidRPr="00AB5D79">
              <w:rPr>
                <w:sz w:val="18"/>
                <w:szCs w:val="18"/>
              </w:rPr>
              <w:t>в % к предыдущему году</w:t>
            </w:r>
          </w:p>
        </w:tc>
        <w:tc>
          <w:tcPr>
            <w:tcW w:w="0" w:type="auto"/>
            <w:vAlign w:val="center"/>
          </w:tcPr>
          <w:p w:rsidR="00EF3DFC" w:rsidRPr="00AB5D79" w:rsidRDefault="00EF3DFC" w:rsidP="000257CC">
            <w:pPr>
              <w:jc w:val="center"/>
              <w:rPr>
                <w:sz w:val="18"/>
                <w:szCs w:val="18"/>
              </w:rPr>
            </w:pPr>
            <w:r w:rsidRPr="00AB5D79">
              <w:rPr>
                <w:sz w:val="18"/>
                <w:szCs w:val="18"/>
              </w:rPr>
              <w:t>117,3</w:t>
            </w:r>
          </w:p>
        </w:tc>
        <w:tc>
          <w:tcPr>
            <w:tcW w:w="0" w:type="auto"/>
            <w:vAlign w:val="center"/>
          </w:tcPr>
          <w:p w:rsidR="00EF3DFC" w:rsidRPr="00AB5D79" w:rsidRDefault="00EF3DFC" w:rsidP="000257CC">
            <w:pPr>
              <w:jc w:val="center"/>
              <w:rPr>
                <w:sz w:val="18"/>
                <w:szCs w:val="18"/>
              </w:rPr>
            </w:pPr>
            <w:r w:rsidRPr="00AB5D79">
              <w:rPr>
                <w:sz w:val="18"/>
                <w:szCs w:val="18"/>
              </w:rPr>
              <w:t>115,2</w:t>
            </w:r>
          </w:p>
        </w:tc>
        <w:tc>
          <w:tcPr>
            <w:tcW w:w="0" w:type="auto"/>
            <w:vAlign w:val="center"/>
          </w:tcPr>
          <w:p w:rsidR="00EF3DFC" w:rsidRPr="00AB5D79" w:rsidRDefault="00EF3DFC" w:rsidP="000257CC">
            <w:pPr>
              <w:jc w:val="center"/>
              <w:rPr>
                <w:sz w:val="18"/>
                <w:szCs w:val="18"/>
              </w:rPr>
            </w:pPr>
            <w:r w:rsidRPr="00AB5D79">
              <w:rPr>
                <w:sz w:val="28"/>
                <w:szCs w:val="28"/>
              </w:rPr>
              <w:t>–</w:t>
            </w:r>
          </w:p>
        </w:tc>
        <w:tc>
          <w:tcPr>
            <w:tcW w:w="1376" w:type="dxa"/>
            <w:vAlign w:val="center"/>
          </w:tcPr>
          <w:p w:rsidR="00EF3DFC" w:rsidRPr="00AB5D79" w:rsidRDefault="00EF3DFC" w:rsidP="000257CC">
            <w:pPr>
              <w:jc w:val="center"/>
              <w:rPr>
                <w:sz w:val="18"/>
                <w:szCs w:val="18"/>
              </w:rPr>
            </w:pPr>
            <w:r w:rsidRPr="00AB5D79">
              <w:rPr>
                <w:sz w:val="18"/>
                <w:szCs w:val="18"/>
              </w:rPr>
              <w:t>108,7</w:t>
            </w:r>
          </w:p>
        </w:tc>
        <w:tc>
          <w:tcPr>
            <w:tcW w:w="1127" w:type="dxa"/>
            <w:vAlign w:val="center"/>
          </w:tcPr>
          <w:p w:rsidR="00EF3DFC" w:rsidRPr="00AB5D79" w:rsidRDefault="00EF3DFC" w:rsidP="000257CC">
            <w:pPr>
              <w:jc w:val="center"/>
              <w:rPr>
                <w:sz w:val="18"/>
                <w:szCs w:val="18"/>
              </w:rPr>
            </w:pPr>
            <w:r w:rsidRPr="00AB5D79">
              <w:rPr>
                <w:sz w:val="18"/>
                <w:szCs w:val="18"/>
              </w:rPr>
              <w:t>110,7</w:t>
            </w:r>
          </w:p>
        </w:tc>
        <w:tc>
          <w:tcPr>
            <w:tcW w:w="988" w:type="dxa"/>
            <w:vAlign w:val="center"/>
          </w:tcPr>
          <w:p w:rsidR="00EF3DFC" w:rsidRPr="00AB5D79" w:rsidRDefault="00EF3DFC" w:rsidP="000257CC">
            <w:pPr>
              <w:jc w:val="center"/>
              <w:rPr>
                <w:sz w:val="18"/>
                <w:szCs w:val="18"/>
              </w:rPr>
            </w:pPr>
            <w:r w:rsidRPr="00AB5D79">
              <w:rPr>
                <w:sz w:val="28"/>
                <w:szCs w:val="28"/>
              </w:rPr>
              <w:t>–</w:t>
            </w:r>
          </w:p>
        </w:tc>
        <w:tc>
          <w:tcPr>
            <w:tcW w:w="1035" w:type="dxa"/>
            <w:vAlign w:val="center"/>
          </w:tcPr>
          <w:p w:rsidR="00EF3DFC" w:rsidRPr="00AB5D79" w:rsidRDefault="00EF3DFC" w:rsidP="000257CC">
            <w:pPr>
              <w:jc w:val="center"/>
              <w:rPr>
                <w:sz w:val="18"/>
                <w:szCs w:val="18"/>
              </w:rPr>
            </w:pPr>
            <w:r w:rsidRPr="00AB5D79">
              <w:rPr>
                <w:sz w:val="18"/>
                <w:szCs w:val="18"/>
              </w:rPr>
              <w:t>107,9</w:t>
            </w:r>
          </w:p>
        </w:tc>
        <w:tc>
          <w:tcPr>
            <w:tcW w:w="807" w:type="dxa"/>
            <w:vAlign w:val="center"/>
          </w:tcPr>
          <w:p w:rsidR="00EF3DFC" w:rsidRPr="00AB5D79" w:rsidRDefault="00EF3DFC" w:rsidP="000257CC">
            <w:pPr>
              <w:jc w:val="center"/>
              <w:rPr>
                <w:sz w:val="18"/>
                <w:szCs w:val="18"/>
              </w:rPr>
            </w:pPr>
            <w:r w:rsidRPr="00AB5D79">
              <w:rPr>
                <w:sz w:val="18"/>
                <w:szCs w:val="18"/>
              </w:rPr>
              <w:t>109,8</w:t>
            </w:r>
          </w:p>
        </w:tc>
        <w:tc>
          <w:tcPr>
            <w:tcW w:w="0" w:type="auto"/>
            <w:vAlign w:val="center"/>
          </w:tcPr>
          <w:p w:rsidR="00EF3DFC" w:rsidRPr="00AB5D79" w:rsidRDefault="00EF3DFC" w:rsidP="000257CC">
            <w:pPr>
              <w:jc w:val="center"/>
              <w:rPr>
                <w:sz w:val="18"/>
                <w:szCs w:val="18"/>
              </w:rPr>
            </w:pPr>
            <w:r w:rsidRPr="00AB5D79">
              <w:rPr>
                <w:sz w:val="18"/>
                <w:szCs w:val="18"/>
              </w:rPr>
              <w:t>106,9</w:t>
            </w:r>
          </w:p>
        </w:tc>
        <w:tc>
          <w:tcPr>
            <w:tcW w:w="0" w:type="auto"/>
            <w:vAlign w:val="center"/>
          </w:tcPr>
          <w:p w:rsidR="00EF3DFC" w:rsidRPr="00AB5D79" w:rsidRDefault="00EF3DFC" w:rsidP="000257CC">
            <w:pPr>
              <w:jc w:val="center"/>
              <w:rPr>
                <w:sz w:val="18"/>
                <w:szCs w:val="18"/>
              </w:rPr>
            </w:pPr>
            <w:r w:rsidRPr="00AB5D79">
              <w:rPr>
                <w:sz w:val="18"/>
                <w:szCs w:val="18"/>
              </w:rPr>
              <w:t>108,8</w:t>
            </w:r>
          </w:p>
        </w:tc>
        <w:tc>
          <w:tcPr>
            <w:tcW w:w="0" w:type="auto"/>
            <w:vAlign w:val="center"/>
          </w:tcPr>
          <w:p w:rsidR="00EF3DFC" w:rsidRPr="00AB5D79" w:rsidRDefault="00EF3DFC" w:rsidP="000257CC">
            <w:pPr>
              <w:jc w:val="center"/>
              <w:rPr>
                <w:sz w:val="18"/>
                <w:szCs w:val="18"/>
              </w:rPr>
            </w:pPr>
            <w:r w:rsidRPr="00AB5D79">
              <w:rPr>
                <w:sz w:val="18"/>
                <w:szCs w:val="18"/>
              </w:rPr>
              <w:t>106,8</w:t>
            </w:r>
          </w:p>
        </w:tc>
        <w:tc>
          <w:tcPr>
            <w:tcW w:w="0" w:type="auto"/>
            <w:vAlign w:val="center"/>
          </w:tcPr>
          <w:p w:rsidR="00EF3DFC" w:rsidRPr="00AB5D79" w:rsidRDefault="00EF3DFC" w:rsidP="000257CC">
            <w:pPr>
              <w:jc w:val="center"/>
              <w:rPr>
                <w:sz w:val="18"/>
                <w:szCs w:val="18"/>
              </w:rPr>
            </w:pPr>
            <w:r w:rsidRPr="00AB5D79">
              <w:rPr>
                <w:sz w:val="18"/>
                <w:szCs w:val="18"/>
              </w:rPr>
              <w:t>108,7</w:t>
            </w:r>
          </w:p>
        </w:tc>
      </w:tr>
      <w:tr w:rsidR="00EF3DFC" w:rsidRPr="00AB5D79" w:rsidTr="00C775DC">
        <w:trPr>
          <w:cantSplit/>
          <w:trHeight w:val="401"/>
        </w:trPr>
        <w:tc>
          <w:tcPr>
            <w:tcW w:w="0" w:type="auto"/>
            <w:vAlign w:val="center"/>
          </w:tcPr>
          <w:p w:rsidR="00EF3DFC" w:rsidRPr="00AB5D79" w:rsidRDefault="00EF3DFC" w:rsidP="000257CC">
            <w:pPr>
              <w:ind w:left="-57"/>
              <w:rPr>
                <w:sz w:val="18"/>
                <w:szCs w:val="18"/>
              </w:rPr>
            </w:pPr>
            <w:r w:rsidRPr="00AB5D79">
              <w:rPr>
                <w:sz w:val="18"/>
                <w:szCs w:val="18"/>
              </w:rPr>
              <w:t xml:space="preserve">    в т.ч. фонд заработной платы, млн. рублей</w:t>
            </w:r>
          </w:p>
        </w:tc>
        <w:tc>
          <w:tcPr>
            <w:tcW w:w="0" w:type="auto"/>
            <w:vAlign w:val="center"/>
          </w:tcPr>
          <w:p w:rsidR="00EF3DFC" w:rsidRPr="00AB5D79" w:rsidRDefault="00EF3DFC" w:rsidP="000257CC">
            <w:pPr>
              <w:jc w:val="center"/>
              <w:rPr>
                <w:sz w:val="18"/>
                <w:szCs w:val="18"/>
              </w:rPr>
            </w:pPr>
            <w:r w:rsidRPr="00AB5D79">
              <w:rPr>
                <w:sz w:val="18"/>
                <w:szCs w:val="18"/>
              </w:rPr>
              <w:t>16 885,0</w:t>
            </w:r>
          </w:p>
        </w:tc>
        <w:tc>
          <w:tcPr>
            <w:tcW w:w="0" w:type="auto"/>
            <w:vAlign w:val="center"/>
          </w:tcPr>
          <w:p w:rsidR="00EF3DFC" w:rsidRPr="00AB5D79" w:rsidRDefault="00EF3DFC" w:rsidP="000257CC">
            <w:pPr>
              <w:jc w:val="center"/>
              <w:rPr>
                <w:sz w:val="18"/>
                <w:szCs w:val="18"/>
              </w:rPr>
            </w:pPr>
            <w:r w:rsidRPr="00AB5D79">
              <w:rPr>
                <w:sz w:val="18"/>
                <w:szCs w:val="18"/>
              </w:rPr>
              <w:t>16404,9</w:t>
            </w:r>
          </w:p>
        </w:tc>
        <w:tc>
          <w:tcPr>
            <w:tcW w:w="0" w:type="auto"/>
            <w:vAlign w:val="center"/>
          </w:tcPr>
          <w:p w:rsidR="00EF3DFC" w:rsidRPr="00AB5D79" w:rsidRDefault="00EF3DFC" w:rsidP="000257CC">
            <w:pPr>
              <w:jc w:val="center"/>
              <w:rPr>
                <w:sz w:val="18"/>
                <w:szCs w:val="18"/>
              </w:rPr>
            </w:pPr>
            <w:r w:rsidRPr="00AB5D79">
              <w:rPr>
                <w:sz w:val="18"/>
                <w:szCs w:val="18"/>
              </w:rPr>
              <w:t>97,2</w:t>
            </w:r>
          </w:p>
        </w:tc>
        <w:tc>
          <w:tcPr>
            <w:tcW w:w="1376" w:type="dxa"/>
            <w:vAlign w:val="center"/>
          </w:tcPr>
          <w:p w:rsidR="00EF3DFC" w:rsidRPr="00AB5D79" w:rsidRDefault="00EF3DFC" w:rsidP="000257CC">
            <w:pPr>
              <w:jc w:val="center"/>
              <w:rPr>
                <w:sz w:val="18"/>
                <w:szCs w:val="18"/>
              </w:rPr>
            </w:pPr>
            <w:r w:rsidRPr="00AB5D79">
              <w:rPr>
                <w:sz w:val="18"/>
                <w:szCs w:val="18"/>
              </w:rPr>
              <w:t>18 370,9</w:t>
            </w:r>
          </w:p>
        </w:tc>
        <w:tc>
          <w:tcPr>
            <w:tcW w:w="1127" w:type="dxa"/>
            <w:vAlign w:val="center"/>
          </w:tcPr>
          <w:p w:rsidR="00EF3DFC" w:rsidRPr="00AB5D79" w:rsidRDefault="00EF3DFC" w:rsidP="000257CC">
            <w:pPr>
              <w:jc w:val="center"/>
              <w:rPr>
                <w:sz w:val="18"/>
                <w:szCs w:val="18"/>
              </w:rPr>
            </w:pPr>
            <w:r w:rsidRPr="00AB5D79">
              <w:rPr>
                <w:sz w:val="18"/>
                <w:szCs w:val="18"/>
              </w:rPr>
              <w:t>18 209,4</w:t>
            </w:r>
          </w:p>
        </w:tc>
        <w:tc>
          <w:tcPr>
            <w:tcW w:w="988" w:type="dxa"/>
            <w:vAlign w:val="center"/>
          </w:tcPr>
          <w:p w:rsidR="00EF3DFC" w:rsidRPr="00AB5D79" w:rsidRDefault="00EF3DFC" w:rsidP="000257CC">
            <w:pPr>
              <w:jc w:val="center"/>
              <w:rPr>
                <w:sz w:val="18"/>
                <w:szCs w:val="18"/>
              </w:rPr>
            </w:pPr>
            <w:r w:rsidRPr="00AB5D79">
              <w:rPr>
                <w:sz w:val="18"/>
                <w:szCs w:val="18"/>
              </w:rPr>
              <w:t>99,1</w:t>
            </w:r>
          </w:p>
        </w:tc>
        <w:tc>
          <w:tcPr>
            <w:tcW w:w="1035" w:type="dxa"/>
            <w:vAlign w:val="center"/>
          </w:tcPr>
          <w:p w:rsidR="00EF3DFC" w:rsidRPr="00AB5D79" w:rsidRDefault="00EF3DFC" w:rsidP="000257CC">
            <w:pPr>
              <w:jc w:val="center"/>
              <w:rPr>
                <w:sz w:val="18"/>
                <w:szCs w:val="18"/>
              </w:rPr>
            </w:pPr>
            <w:r w:rsidRPr="00AB5D79">
              <w:rPr>
                <w:sz w:val="18"/>
                <w:szCs w:val="18"/>
              </w:rPr>
              <w:t>19 739,0</w:t>
            </w:r>
          </w:p>
        </w:tc>
        <w:tc>
          <w:tcPr>
            <w:tcW w:w="807" w:type="dxa"/>
            <w:vAlign w:val="center"/>
          </w:tcPr>
          <w:p w:rsidR="00EF3DFC" w:rsidRPr="00AB5D79" w:rsidRDefault="00EF3DFC" w:rsidP="000257CC">
            <w:pPr>
              <w:jc w:val="center"/>
              <w:rPr>
                <w:sz w:val="18"/>
                <w:szCs w:val="18"/>
              </w:rPr>
            </w:pPr>
            <w:r w:rsidRPr="00AB5D79">
              <w:rPr>
                <w:sz w:val="18"/>
                <w:szCs w:val="18"/>
              </w:rPr>
              <w:t>20103,2</w:t>
            </w:r>
          </w:p>
        </w:tc>
        <w:tc>
          <w:tcPr>
            <w:tcW w:w="0" w:type="auto"/>
            <w:vAlign w:val="center"/>
          </w:tcPr>
          <w:p w:rsidR="00EF3DFC" w:rsidRPr="00AB5D79" w:rsidRDefault="00EF3DFC" w:rsidP="000257CC">
            <w:pPr>
              <w:jc w:val="center"/>
              <w:rPr>
                <w:sz w:val="18"/>
                <w:szCs w:val="18"/>
              </w:rPr>
            </w:pPr>
            <w:r w:rsidRPr="00AB5D79">
              <w:rPr>
                <w:sz w:val="18"/>
                <w:szCs w:val="18"/>
              </w:rPr>
              <w:t>21 140,5</w:t>
            </w:r>
          </w:p>
        </w:tc>
        <w:tc>
          <w:tcPr>
            <w:tcW w:w="0" w:type="auto"/>
            <w:vAlign w:val="center"/>
          </w:tcPr>
          <w:p w:rsidR="00EF3DFC" w:rsidRPr="00AB5D79" w:rsidRDefault="00EF3DFC" w:rsidP="000257CC">
            <w:pPr>
              <w:jc w:val="center"/>
              <w:rPr>
                <w:sz w:val="18"/>
                <w:szCs w:val="18"/>
              </w:rPr>
            </w:pPr>
            <w:r w:rsidRPr="00AB5D79">
              <w:rPr>
                <w:sz w:val="18"/>
                <w:szCs w:val="18"/>
              </w:rPr>
              <w:t>21932,6</w:t>
            </w:r>
          </w:p>
        </w:tc>
        <w:tc>
          <w:tcPr>
            <w:tcW w:w="0" w:type="auto"/>
            <w:vAlign w:val="center"/>
          </w:tcPr>
          <w:p w:rsidR="00EF3DFC" w:rsidRPr="00AB5D79" w:rsidRDefault="00EF3DFC" w:rsidP="000257CC">
            <w:pPr>
              <w:jc w:val="center"/>
              <w:rPr>
                <w:sz w:val="18"/>
                <w:szCs w:val="18"/>
              </w:rPr>
            </w:pPr>
            <w:r w:rsidRPr="00AB5D79">
              <w:rPr>
                <w:sz w:val="18"/>
                <w:szCs w:val="18"/>
              </w:rPr>
              <w:t>22 620,3</w:t>
            </w:r>
          </w:p>
        </w:tc>
        <w:tc>
          <w:tcPr>
            <w:tcW w:w="0" w:type="auto"/>
            <w:vAlign w:val="center"/>
          </w:tcPr>
          <w:p w:rsidR="00EF3DFC" w:rsidRPr="00AB5D79" w:rsidRDefault="00EF3DFC" w:rsidP="000257CC">
            <w:pPr>
              <w:jc w:val="center"/>
              <w:rPr>
                <w:sz w:val="18"/>
                <w:szCs w:val="18"/>
              </w:rPr>
            </w:pPr>
            <w:r w:rsidRPr="00AB5D79">
              <w:rPr>
                <w:sz w:val="18"/>
                <w:szCs w:val="18"/>
              </w:rPr>
              <w:t>23906,5</w:t>
            </w:r>
          </w:p>
        </w:tc>
      </w:tr>
      <w:tr w:rsidR="00EF3DFC" w:rsidRPr="00AB5D79" w:rsidTr="00C775DC">
        <w:trPr>
          <w:cantSplit/>
          <w:trHeight w:val="266"/>
        </w:trPr>
        <w:tc>
          <w:tcPr>
            <w:tcW w:w="0" w:type="auto"/>
          </w:tcPr>
          <w:p w:rsidR="00EF3DFC" w:rsidRPr="00AB5D79" w:rsidRDefault="00EF3DFC" w:rsidP="000257CC">
            <w:pPr>
              <w:ind w:left="-57"/>
              <w:rPr>
                <w:sz w:val="18"/>
                <w:szCs w:val="18"/>
              </w:rPr>
            </w:pPr>
            <w:r w:rsidRPr="00AB5D79">
              <w:rPr>
                <w:sz w:val="18"/>
                <w:szCs w:val="18"/>
              </w:rPr>
              <w:t>в % к предыдущему году</w:t>
            </w:r>
          </w:p>
        </w:tc>
        <w:tc>
          <w:tcPr>
            <w:tcW w:w="0" w:type="auto"/>
            <w:vAlign w:val="center"/>
          </w:tcPr>
          <w:p w:rsidR="00EF3DFC" w:rsidRPr="00AB5D79" w:rsidRDefault="00EF3DFC" w:rsidP="000257CC">
            <w:pPr>
              <w:jc w:val="center"/>
              <w:rPr>
                <w:sz w:val="18"/>
                <w:szCs w:val="18"/>
              </w:rPr>
            </w:pPr>
            <w:r w:rsidRPr="00AB5D79">
              <w:rPr>
                <w:sz w:val="18"/>
                <w:szCs w:val="18"/>
              </w:rPr>
              <w:t>118,1</w:t>
            </w:r>
          </w:p>
        </w:tc>
        <w:tc>
          <w:tcPr>
            <w:tcW w:w="0" w:type="auto"/>
            <w:vAlign w:val="center"/>
          </w:tcPr>
          <w:p w:rsidR="00EF3DFC" w:rsidRPr="00AB5D79" w:rsidRDefault="00EF3DFC" w:rsidP="000257CC">
            <w:pPr>
              <w:jc w:val="center"/>
              <w:rPr>
                <w:sz w:val="18"/>
                <w:szCs w:val="18"/>
              </w:rPr>
            </w:pPr>
            <w:r w:rsidRPr="00AB5D79">
              <w:rPr>
                <w:sz w:val="18"/>
                <w:szCs w:val="18"/>
              </w:rPr>
              <w:t>114,8</w:t>
            </w:r>
          </w:p>
        </w:tc>
        <w:tc>
          <w:tcPr>
            <w:tcW w:w="0" w:type="auto"/>
            <w:vAlign w:val="center"/>
          </w:tcPr>
          <w:p w:rsidR="00EF3DFC" w:rsidRPr="00AB5D79" w:rsidRDefault="00EF3DFC" w:rsidP="000257CC">
            <w:pPr>
              <w:jc w:val="center"/>
              <w:rPr>
                <w:sz w:val="18"/>
                <w:szCs w:val="18"/>
              </w:rPr>
            </w:pPr>
            <w:r w:rsidRPr="00AB5D79">
              <w:rPr>
                <w:sz w:val="28"/>
                <w:szCs w:val="28"/>
              </w:rPr>
              <w:t>–</w:t>
            </w:r>
          </w:p>
        </w:tc>
        <w:tc>
          <w:tcPr>
            <w:tcW w:w="1376" w:type="dxa"/>
            <w:vAlign w:val="center"/>
          </w:tcPr>
          <w:p w:rsidR="00EF3DFC" w:rsidRPr="00AB5D79" w:rsidRDefault="00EF3DFC" w:rsidP="000257CC">
            <w:pPr>
              <w:jc w:val="center"/>
              <w:rPr>
                <w:sz w:val="18"/>
                <w:szCs w:val="18"/>
              </w:rPr>
            </w:pPr>
            <w:r w:rsidRPr="00AB5D79">
              <w:rPr>
                <w:sz w:val="18"/>
                <w:szCs w:val="18"/>
              </w:rPr>
              <w:t>108,8</w:t>
            </w:r>
          </w:p>
        </w:tc>
        <w:tc>
          <w:tcPr>
            <w:tcW w:w="1127" w:type="dxa"/>
            <w:vAlign w:val="center"/>
          </w:tcPr>
          <w:p w:rsidR="00EF3DFC" w:rsidRPr="00AB5D79" w:rsidRDefault="00EF3DFC" w:rsidP="000257CC">
            <w:pPr>
              <w:jc w:val="center"/>
              <w:rPr>
                <w:sz w:val="18"/>
                <w:szCs w:val="18"/>
              </w:rPr>
            </w:pPr>
            <w:r w:rsidRPr="00AB5D79">
              <w:rPr>
                <w:sz w:val="18"/>
                <w:szCs w:val="18"/>
              </w:rPr>
              <w:t>111,0</w:t>
            </w:r>
          </w:p>
        </w:tc>
        <w:tc>
          <w:tcPr>
            <w:tcW w:w="988" w:type="dxa"/>
            <w:vAlign w:val="center"/>
          </w:tcPr>
          <w:p w:rsidR="00EF3DFC" w:rsidRPr="00AB5D79" w:rsidRDefault="00EF3DFC" w:rsidP="000257CC">
            <w:pPr>
              <w:jc w:val="center"/>
              <w:rPr>
                <w:sz w:val="18"/>
                <w:szCs w:val="18"/>
              </w:rPr>
            </w:pPr>
            <w:r w:rsidRPr="00AB5D79">
              <w:rPr>
                <w:sz w:val="28"/>
                <w:szCs w:val="28"/>
              </w:rPr>
              <w:t>–</w:t>
            </w:r>
          </w:p>
        </w:tc>
        <w:tc>
          <w:tcPr>
            <w:tcW w:w="1035" w:type="dxa"/>
            <w:vAlign w:val="center"/>
          </w:tcPr>
          <w:p w:rsidR="00EF3DFC" w:rsidRPr="00AB5D79" w:rsidRDefault="00EF3DFC" w:rsidP="000257CC">
            <w:pPr>
              <w:jc w:val="center"/>
              <w:rPr>
                <w:sz w:val="18"/>
                <w:szCs w:val="18"/>
              </w:rPr>
            </w:pPr>
            <w:r w:rsidRPr="00AB5D79">
              <w:rPr>
                <w:sz w:val="18"/>
                <w:szCs w:val="18"/>
              </w:rPr>
              <w:t>108,4</w:t>
            </w:r>
          </w:p>
        </w:tc>
        <w:tc>
          <w:tcPr>
            <w:tcW w:w="807" w:type="dxa"/>
            <w:vAlign w:val="center"/>
          </w:tcPr>
          <w:p w:rsidR="00EF3DFC" w:rsidRPr="00AB5D79" w:rsidRDefault="00EF3DFC" w:rsidP="000257CC">
            <w:pPr>
              <w:jc w:val="center"/>
              <w:rPr>
                <w:sz w:val="18"/>
                <w:szCs w:val="18"/>
              </w:rPr>
            </w:pPr>
            <w:r w:rsidRPr="00AB5D79">
              <w:rPr>
                <w:sz w:val="18"/>
                <w:szCs w:val="18"/>
              </w:rPr>
              <w:t>110,4</w:t>
            </w:r>
          </w:p>
        </w:tc>
        <w:tc>
          <w:tcPr>
            <w:tcW w:w="0" w:type="auto"/>
            <w:vAlign w:val="center"/>
          </w:tcPr>
          <w:p w:rsidR="00EF3DFC" w:rsidRPr="00AB5D79" w:rsidRDefault="00EF3DFC" w:rsidP="000257CC">
            <w:pPr>
              <w:jc w:val="center"/>
              <w:rPr>
                <w:sz w:val="18"/>
                <w:szCs w:val="18"/>
              </w:rPr>
            </w:pPr>
            <w:r w:rsidRPr="00AB5D79">
              <w:rPr>
                <w:sz w:val="18"/>
                <w:szCs w:val="18"/>
              </w:rPr>
              <w:t>107,1%</w:t>
            </w:r>
          </w:p>
        </w:tc>
        <w:tc>
          <w:tcPr>
            <w:tcW w:w="0" w:type="auto"/>
            <w:vAlign w:val="center"/>
          </w:tcPr>
          <w:p w:rsidR="00EF3DFC" w:rsidRPr="00AB5D79" w:rsidRDefault="00EF3DFC" w:rsidP="000257CC">
            <w:pPr>
              <w:jc w:val="center"/>
              <w:rPr>
                <w:sz w:val="18"/>
                <w:szCs w:val="18"/>
              </w:rPr>
            </w:pPr>
            <w:r w:rsidRPr="00AB5D79">
              <w:rPr>
                <w:sz w:val="18"/>
                <w:szCs w:val="18"/>
              </w:rPr>
              <w:t>109,1</w:t>
            </w:r>
          </w:p>
        </w:tc>
        <w:tc>
          <w:tcPr>
            <w:tcW w:w="0" w:type="auto"/>
            <w:vAlign w:val="center"/>
          </w:tcPr>
          <w:p w:rsidR="00EF3DFC" w:rsidRPr="00AB5D79" w:rsidRDefault="00EF3DFC" w:rsidP="000257CC">
            <w:pPr>
              <w:jc w:val="center"/>
              <w:rPr>
                <w:sz w:val="18"/>
                <w:szCs w:val="18"/>
              </w:rPr>
            </w:pPr>
            <w:r w:rsidRPr="00AB5D79">
              <w:rPr>
                <w:sz w:val="18"/>
                <w:szCs w:val="18"/>
              </w:rPr>
              <w:t>107,0</w:t>
            </w:r>
          </w:p>
        </w:tc>
        <w:tc>
          <w:tcPr>
            <w:tcW w:w="0" w:type="auto"/>
            <w:vAlign w:val="center"/>
          </w:tcPr>
          <w:p w:rsidR="00EF3DFC" w:rsidRPr="00AB5D79" w:rsidRDefault="00EF3DFC" w:rsidP="000257CC">
            <w:pPr>
              <w:jc w:val="center"/>
              <w:rPr>
                <w:sz w:val="18"/>
                <w:szCs w:val="18"/>
              </w:rPr>
            </w:pPr>
            <w:r w:rsidRPr="00AB5D79">
              <w:rPr>
                <w:sz w:val="18"/>
                <w:szCs w:val="18"/>
              </w:rPr>
              <w:t>109,0</w:t>
            </w:r>
          </w:p>
        </w:tc>
      </w:tr>
      <w:tr w:rsidR="00EF3DFC" w:rsidRPr="00AB5D79" w:rsidTr="00C775DC">
        <w:trPr>
          <w:cantSplit/>
        </w:trPr>
        <w:tc>
          <w:tcPr>
            <w:tcW w:w="0" w:type="auto"/>
          </w:tcPr>
          <w:p w:rsidR="00EF3DFC" w:rsidRPr="00AB5D79" w:rsidRDefault="00EF3DFC" w:rsidP="000257CC">
            <w:pPr>
              <w:ind w:left="-57"/>
              <w:rPr>
                <w:sz w:val="18"/>
                <w:szCs w:val="18"/>
              </w:rPr>
            </w:pPr>
            <w:r w:rsidRPr="00AB5D79">
              <w:rPr>
                <w:sz w:val="18"/>
                <w:szCs w:val="18"/>
              </w:rPr>
              <w:t>Среднесписочная численность работников (без внешних совместителей), тыс. человек</w:t>
            </w:r>
          </w:p>
        </w:tc>
        <w:tc>
          <w:tcPr>
            <w:tcW w:w="0" w:type="auto"/>
            <w:vAlign w:val="center"/>
          </w:tcPr>
          <w:p w:rsidR="00EF3DFC" w:rsidRPr="00AB5D79" w:rsidRDefault="00EF3DFC" w:rsidP="000257CC">
            <w:pPr>
              <w:jc w:val="center"/>
              <w:rPr>
                <w:sz w:val="18"/>
                <w:szCs w:val="18"/>
              </w:rPr>
            </w:pPr>
            <w:r w:rsidRPr="00AB5D79">
              <w:rPr>
                <w:sz w:val="18"/>
                <w:szCs w:val="18"/>
              </w:rPr>
              <w:t>38,0</w:t>
            </w:r>
          </w:p>
        </w:tc>
        <w:tc>
          <w:tcPr>
            <w:tcW w:w="0" w:type="auto"/>
            <w:vAlign w:val="center"/>
          </w:tcPr>
          <w:p w:rsidR="00EF3DFC" w:rsidRPr="00AB5D79" w:rsidRDefault="00EF3DFC" w:rsidP="000257CC">
            <w:pPr>
              <w:jc w:val="center"/>
              <w:rPr>
                <w:sz w:val="18"/>
                <w:szCs w:val="18"/>
              </w:rPr>
            </w:pPr>
            <w:r w:rsidRPr="00AB5D79">
              <w:rPr>
                <w:sz w:val="18"/>
                <w:szCs w:val="18"/>
              </w:rPr>
              <w:t>35,5</w:t>
            </w:r>
          </w:p>
        </w:tc>
        <w:tc>
          <w:tcPr>
            <w:tcW w:w="0" w:type="auto"/>
            <w:vAlign w:val="center"/>
          </w:tcPr>
          <w:p w:rsidR="00EF3DFC" w:rsidRPr="00AB5D79" w:rsidRDefault="00EF3DFC" w:rsidP="000257CC">
            <w:pPr>
              <w:jc w:val="center"/>
              <w:rPr>
                <w:sz w:val="18"/>
                <w:szCs w:val="18"/>
              </w:rPr>
            </w:pPr>
            <w:r w:rsidRPr="00AB5D79">
              <w:rPr>
                <w:sz w:val="18"/>
                <w:szCs w:val="18"/>
              </w:rPr>
              <w:t>93,4</w:t>
            </w:r>
          </w:p>
        </w:tc>
        <w:tc>
          <w:tcPr>
            <w:tcW w:w="1376" w:type="dxa"/>
            <w:vAlign w:val="center"/>
          </w:tcPr>
          <w:p w:rsidR="00EF3DFC" w:rsidRPr="00AB5D79" w:rsidRDefault="00EF3DFC" w:rsidP="000257CC">
            <w:pPr>
              <w:jc w:val="center"/>
              <w:rPr>
                <w:sz w:val="18"/>
                <w:szCs w:val="18"/>
              </w:rPr>
            </w:pPr>
            <w:r w:rsidRPr="00AB5D79">
              <w:rPr>
                <w:sz w:val="18"/>
                <w:szCs w:val="18"/>
              </w:rPr>
              <w:t>38,4</w:t>
            </w:r>
          </w:p>
        </w:tc>
        <w:tc>
          <w:tcPr>
            <w:tcW w:w="1127" w:type="dxa"/>
            <w:vAlign w:val="center"/>
          </w:tcPr>
          <w:p w:rsidR="00EF3DFC" w:rsidRPr="00AB5D79" w:rsidRDefault="00EF3DFC" w:rsidP="000257CC">
            <w:pPr>
              <w:jc w:val="center"/>
              <w:rPr>
                <w:sz w:val="18"/>
                <w:szCs w:val="18"/>
              </w:rPr>
            </w:pPr>
            <w:r w:rsidRPr="00AB5D79">
              <w:rPr>
                <w:sz w:val="18"/>
                <w:szCs w:val="18"/>
              </w:rPr>
              <w:t>35,5</w:t>
            </w:r>
          </w:p>
        </w:tc>
        <w:tc>
          <w:tcPr>
            <w:tcW w:w="988" w:type="dxa"/>
            <w:vAlign w:val="center"/>
          </w:tcPr>
          <w:p w:rsidR="00EF3DFC" w:rsidRPr="00AB5D79" w:rsidRDefault="00EF3DFC" w:rsidP="000257CC">
            <w:pPr>
              <w:jc w:val="center"/>
              <w:rPr>
                <w:sz w:val="18"/>
                <w:szCs w:val="18"/>
              </w:rPr>
            </w:pPr>
            <w:r w:rsidRPr="00AB5D79">
              <w:rPr>
                <w:sz w:val="18"/>
                <w:szCs w:val="18"/>
              </w:rPr>
              <w:t>92,4</w:t>
            </w:r>
          </w:p>
        </w:tc>
        <w:tc>
          <w:tcPr>
            <w:tcW w:w="1035" w:type="dxa"/>
            <w:vAlign w:val="center"/>
          </w:tcPr>
          <w:p w:rsidR="00EF3DFC" w:rsidRPr="00AB5D79" w:rsidRDefault="00EF3DFC" w:rsidP="000257CC">
            <w:pPr>
              <w:jc w:val="center"/>
              <w:rPr>
                <w:sz w:val="18"/>
                <w:szCs w:val="18"/>
              </w:rPr>
            </w:pPr>
            <w:r w:rsidRPr="00AB5D79">
              <w:rPr>
                <w:sz w:val="18"/>
                <w:szCs w:val="18"/>
              </w:rPr>
              <w:t>35,4</w:t>
            </w:r>
          </w:p>
        </w:tc>
        <w:tc>
          <w:tcPr>
            <w:tcW w:w="807" w:type="dxa"/>
            <w:vAlign w:val="center"/>
          </w:tcPr>
          <w:p w:rsidR="00EF3DFC" w:rsidRPr="00AB5D79" w:rsidRDefault="00EF3DFC" w:rsidP="000257CC">
            <w:pPr>
              <w:jc w:val="center"/>
              <w:rPr>
                <w:sz w:val="18"/>
                <w:szCs w:val="18"/>
              </w:rPr>
            </w:pPr>
            <w:r w:rsidRPr="00AB5D79">
              <w:rPr>
                <w:sz w:val="18"/>
                <w:szCs w:val="18"/>
              </w:rPr>
              <w:t>35,5</w:t>
            </w:r>
          </w:p>
        </w:tc>
        <w:tc>
          <w:tcPr>
            <w:tcW w:w="0" w:type="auto"/>
            <w:vAlign w:val="center"/>
          </w:tcPr>
          <w:p w:rsidR="00EF3DFC" w:rsidRPr="00AB5D79" w:rsidRDefault="00EF3DFC" w:rsidP="000257CC">
            <w:pPr>
              <w:jc w:val="center"/>
              <w:rPr>
                <w:sz w:val="18"/>
                <w:szCs w:val="18"/>
              </w:rPr>
            </w:pPr>
            <w:r w:rsidRPr="00AB5D79">
              <w:rPr>
                <w:sz w:val="18"/>
                <w:szCs w:val="18"/>
              </w:rPr>
              <w:t>35,4</w:t>
            </w:r>
          </w:p>
        </w:tc>
        <w:tc>
          <w:tcPr>
            <w:tcW w:w="0" w:type="auto"/>
            <w:vAlign w:val="center"/>
          </w:tcPr>
          <w:p w:rsidR="00EF3DFC" w:rsidRPr="00AB5D79" w:rsidRDefault="00EF3DFC" w:rsidP="000257CC">
            <w:pPr>
              <w:jc w:val="center"/>
              <w:rPr>
                <w:sz w:val="18"/>
                <w:szCs w:val="18"/>
              </w:rPr>
            </w:pPr>
            <w:r w:rsidRPr="00AB5D79">
              <w:rPr>
                <w:sz w:val="18"/>
                <w:szCs w:val="18"/>
              </w:rPr>
              <w:t>35,5</w:t>
            </w:r>
          </w:p>
        </w:tc>
        <w:tc>
          <w:tcPr>
            <w:tcW w:w="0" w:type="auto"/>
            <w:vAlign w:val="center"/>
          </w:tcPr>
          <w:p w:rsidR="00EF3DFC" w:rsidRPr="00AB5D79" w:rsidRDefault="00EF3DFC" w:rsidP="000257CC">
            <w:pPr>
              <w:jc w:val="center"/>
              <w:rPr>
                <w:sz w:val="18"/>
                <w:szCs w:val="18"/>
              </w:rPr>
            </w:pPr>
            <w:r w:rsidRPr="00AB5D79">
              <w:rPr>
                <w:sz w:val="18"/>
                <w:szCs w:val="18"/>
              </w:rPr>
              <w:t>35,4</w:t>
            </w:r>
          </w:p>
        </w:tc>
        <w:tc>
          <w:tcPr>
            <w:tcW w:w="0" w:type="auto"/>
            <w:vAlign w:val="center"/>
          </w:tcPr>
          <w:p w:rsidR="00EF3DFC" w:rsidRPr="00AB5D79" w:rsidRDefault="00EF3DFC" w:rsidP="000257CC">
            <w:pPr>
              <w:jc w:val="center"/>
              <w:rPr>
                <w:sz w:val="18"/>
                <w:szCs w:val="18"/>
              </w:rPr>
            </w:pPr>
            <w:r w:rsidRPr="00AB5D79">
              <w:rPr>
                <w:sz w:val="18"/>
                <w:szCs w:val="18"/>
              </w:rPr>
              <w:t>35,5</w:t>
            </w:r>
          </w:p>
        </w:tc>
      </w:tr>
      <w:tr w:rsidR="00EF3DFC" w:rsidRPr="00AB5D79" w:rsidTr="00C775DC">
        <w:trPr>
          <w:cantSplit/>
          <w:trHeight w:val="261"/>
        </w:trPr>
        <w:tc>
          <w:tcPr>
            <w:tcW w:w="0" w:type="auto"/>
            <w:shd w:val="clear" w:color="auto" w:fill="auto"/>
            <w:vAlign w:val="center"/>
          </w:tcPr>
          <w:p w:rsidR="00EF3DFC" w:rsidRPr="00AB5D79" w:rsidRDefault="00EF3DFC" w:rsidP="000257CC">
            <w:pPr>
              <w:ind w:left="-57"/>
              <w:rPr>
                <w:sz w:val="18"/>
                <w:szCs w:val="18"/>
              </w:rPr>
            </w:pPr>
            <w:r w:rsidRPr="00AB5D79">
              <w:rPr>
                <w:sz w:val="18"/>
                <w:szCs w:val="18"/>
              </w:rPr>
              <w:t xml:space="preserve">в % к предыдущему году </w:t>
            </w:r>
          </w:p>
        </w:tc>
        <w:tc>
          <w:tcPr>
            <w:tcW w:w="0" w:type="auto"/>
            <w:vAlign w:val="center"/>
          </w:tcPr>
          <w:p w:rsidR="00EF3DFC" w:rsidRPr="00AB5D79" w:rsidRDefault="00EF3DFC" w:rsidP="000257CC">
            <w:pPr>
              <w:jc w:val="center"/>
              <w:rPr>
                <w:sz w:val="18"/>
                <w:szCs w:val="18"/>
              </w:rPr>
            </w:pPr>
            <w:r w:rsidRPr="00AB5D79">
              <w:rPr>
                <w:sz w:val="18"/>
                <w:szCs w:val="18"/>
              </w:rPr>
              <w:t>102,2</w:t>
            </w:r>
          </w:p>
        </w:tc>
        <w:tc>
          <w:tcPr>
            <w:tcW w:w="0" w:type="auto"/>
            <w:shd w:val="clear" w:color="auto" w:fill="auto"/>
            <w:vAlign w:val="center"/>
          </w:tcPr>
          <w:p w:rsidR="00EF3DFC" w:rsidRPr="00AB5D79" w:rsidRDefault="00EF3DFC" w:rsidP="000257CC">
            <w:pPr>
              <w:jc w:val="center"/>
              <w:rPr>
                <w:sz w:val="18"/>
                <w:szCs w:val="18"/>
              </w:rPr>
            </w:pPr>
            <w:r w:rsidRPr="00AB5D79">
              <w:rPr>
                <w:sz w:val="18"/>
                <w:szCs w:val="18"/>
              </w:rPr>
              <w:t>95,4</w:t>
            </w:r>
          </w:p>
        </w:tc>
        <w:tc>
          <w:tcPr>
            <w:tcW w:w="0" w:type="auto"/>
            <w:vAlign w:val="center"/>
          </w:tcPr>
          <w:p w:rsidR="00EF3DFC" w:rsidRPr="00AB5D79" w:rsidRDefault="00EF3DFC" w:rsidP="000257CC">
            <w:pPr>
              <w:jc w:val="center"/>
              <w:rPr>
                <w:sz w:val="18"/>
                <w:szCs w:val="18"/>
              </w:rPr>
            </w:pPr>
            <w:r w:rsidRPr="00AB5D79">
              <w:rPr>
                <w:sz w:val="28"/>
                <w:szCs w:val="28"/>
              </w:rPr>
              <w:t>–</w:t>
            </w:r>
          </w:p>
        </w:tc>
        <w:tc>
          <w:tcPr>
            <w:tcW w:w="1376" w:type="dxa"/>
            <w:vAlign w:val="center"/>
          </w:tcPr>
          <w:p w:rsidR="00EF3DFC" w:rsidRPr="00AB5D79" w:rsidRDefault="00EF3DFC" w:rsidP="000257CC">
            <w:pPr>
              <w:jc w:val="center"/>
              <w:rPr>
                <w:sz w:val="18"/>
                <w:szCs w:val="18"/>
              </w:rPr>
            </w:pPr>
            <w:r w:rsidRPr="00AB5D79">
              <w:rPr>
                <w:sz w:val="18"/>
                <w:szCs w:val="18"/>
              </w:rPr>
              <w:t>101,0</w:t>
            </w:r>
          </w:p>
        </w:tc>
        <w:tc>
          <w:tcPr>
            <w:tcW w:w="1127" w:type="dxa"/>
            <w:shd w:val="clear" w:color="auto" w:fill="auto"/>
            <w:vAlign w:val="center"/>
          </w:tcPr>
          <w:p w:rsidR="00EF3DFC" w:rsidRPr="00AB5D79" w:rsidRDefault="00EF3DFC" w:rsidP="000257CC">
            <w:pPr>
              <w:jc w:val="center"/>
              <w:rPr>
                <w:sz w:val="18"/>
                <w:szCs w:val="18"/>
              </w:rPr>
            </w:pPr>
            <w:r w:rsidRPr="00AB5D79">
              <w:rPr>
                <w:sz w:val="18"/>
                <w:szCs w:val="18"/>
              </w:rPr>
              <w:t>100,0</w:t>
            </w:r>
          </w:p>
        </w:tc>
        <w:tc>
          <w:tcPr>
            <w:tcW w:w="988" w:type="dxa"/>
            <w:vAlign w:val="center"/>
          </w:tcPr>
          <w:p w:rsidR="00EF3DFC" w:rsidRPr="00AB5D79" w:rsidRDefault="00EF3DFC" w:rsidP="000257CC">
            <w:pPr>
              <w:jc w:val="center"/>
              <w:rPr>
                <w:sz w:val="18"/>
                <w:szCs w:val="18"/>
              </w:rPr>
            </w:pPr>
            <w:r w:rsidRPr="00AB5D79">
              <w:rPr>
                <w:sz w:val="28"/>
                <w:szCs w:val="28"/>
              </w:rPr>
              <w:t>–</w:t>
            </w:r>
          </w:p>
        </w:tc>
        <w:tc>
          <w:tcPr>
            <w:tcW w:w="1035" w:type="dxa"/>
            <w:shd w:val="clear" w:color="auto" w:fill="auto"/>
            <w:vAlign w:val="center"/>
          </w:tcPr>
          <w:p w:rsidR="00EF3DFC" w:rsidRPr="00AB5D79" w:rsidRDefault="00EF3DFC" w:rsidP="000257CC">
            <w:pPr>
              <w:jc w:val="center"/>
              <w:rPr>
                <w:sz w:val="18"/>
                <w:szCs w:val="18"/>
              </w:rPr>
            </w:pPr>
            <w:r w:rsidRPr="00AB5D79">
              <w:rPr>
                <w:sz w:val="18"/>
                <w:szCs w:val="18"/>
              </w:rPr>
              <w:t>99,7</w:t>
            </w:r>
          </w:p>
        </w:tc>
        <w:tc>
          <w:tcPr>
            <w:tcW w:w="807" w:type="dxa"/>
            <w:shd w:val="clear" w:color="auto" w:fill="auto"/>
            <w:vAlign w:val="center"/>
          </w:tcPr>
          <w:p w:rsidR="00EF3DFC" w:rsidRPr="00AB5D79" w:rsidRDefault="00EF3DFC" w:rsidP="000257CC">
            <w:pPr>
              <w:jc w:val="center"/>
              <w:rPr>
                <w:sz w:val="18"/>
                <w:szCs w:val="18"/>
              </w:rPr>
            </w:pPr>
            <w:r w:rsidRPr="00AB5D79">
              <w:rPr>
                <w:sz w:val="18"/>
                <w:szCs w:val="18"/>
              </w:rPr>
              <w:t>100,0</w:t>
            </w:r>
          </w:p>
        </w:tc>
        <w:tc>
          <w:tcPr>
            <w:tcW w:w="0" w:type="auto"/>
            <w:vAlign w:val="center"/>
          </w:tcPr>
          <w:p w:rsidR="00EF3DFC" w:rsidRPr="00AB5D79" w:rsidRDefault="00EF3DFC" w:rsidP="000257CC">
            <w:pPr>
              <w:jc w:val="center"/>
              <w:rPr>
                <w:sz w:val="18"/>
                <w:szCs w:val="18"/>
              </w:rPr>
            </w:pPr>
            <w:r w:rsidRPr="00AB5D79">
              <w:rPr>
                <w:sz w:val="18"/>
                <w:szCs w:val="18"/>
              </w:rPr>
              <w:t>100,0</w:t>
            </w:r>
          </w:p>
        </w:tc>
        <w:tc>
          <w:tcPr>
            <w:tcW w:w="0" w:type="auto"/>
            <w:vAlign w:val="center"/>
          </w:tcPr>
          <w:p w:rsidR="00EF3DFC" w:rsidRPr="00AB5D79" w:rsidRDefault="00EF3DFC" w:rsidP="000257CC">
            <w:pPr>
              <w:jc w:val="center"/>
              <w:rPr>
                <w:sz w:val="18"/>
                <w:szCs w:val="18"/>
              </w:rPr>
            </w:pPr>
            <w:r w:rsidRPr="00AB5D79">
              <w:rPr>
                <w:sz w:val="18"/>
                <w:szCs w:val="18"/>
              </w:rPr>
              <w:t>100,0</w:t>
            </w:r>
          </w:p>
        </w:tc>
        <w:tc>
          <w:tcPr>
            <w:tcW w:w="0" w:type="auto"/>
            <w:vAlign w:val="center"/>
          </w:tcPr>
          <w:p w:rsidR="00EF3DFC" w:rsidRPr="00AB5D79" w:rsidRDefault="00EF3DFC" w:rsidP="000257CC">
            <w:pPr>
              <w:jc w:val="center"/>
              <w:rPr>
                <w:sz w:val="18"/>
                <w:szCs w:val="18"/>
              </w:rPr>
            </w:pPr>
            <w:r w:rsidRPr="00AB5D79">
              <w:rPr>
                <w:sz w:val="18"/>
                <w:szCs w:val="18"/>
              </w:rPr>
              <w:t>100,0</w:t>
            </w:r>
          </w:p>
        </w:tc>
        <w:tc>
          <w:tcPr>
            <w:tcW w:w="0" w:type="auto"/>
            <w:vAlign w:val="center"/>
          </w:tcPr>
          <w:p w:rsidR="00EF3DFC" w:rsidRPr="00AB5D79" w:rsidRDefault="00EF3DFC" w:rsidP="000257CC">
            <w:pPr>
              <w:jc w:val="center"/>
              <w:rPr>
                <w:sz w:val="18"/>
                <w:szCs w:val="18"/>
              </w:rPr>
            </w:pPr>
            <w:r w:rsidRPr="00AB5D79">
              <w:rPr>
                <w:sz w:val="18"/>
                <w:szCs w:val="18"/>
              </w:rPr>
              <w:t>100,0</w:t>
            </w:r>
          </w:p>
        </w:tc>
      </w:tr>
      <w:tr w:rsidR="00EF3DFC" w:rsidRPr="00AB5D79" w:rsidTr="00C775DC">
        <w:trPr>
          <w:cantSplit/>
          <w:trHeight w:val="230"/>
        </w:trPr>
        <w:tc>
          <w:tcPr>
            <w:tcW w:w="0" w:type="auto"/>
            <w:shd w:val="clear" w:color="auto" w:fill="auto"/>
            <w:vAlign w:val="center"/>
          </w:tcPr>
          <w:p w:rsidR="00EF3DFC" w:rsidRPr="00AB5D79" w:rsidRDefault="00EF3DFC" w:rsidP="000257CC">
            <w:pPr>
              <w:ind w:left="-57"/>
              <w:rPr>
                <w:sz w:val="18"/>
                <w:szCs w:val="18"/>
              </w:rPr>
            </w:pPr>
            <w:r w:rsidRPr="00AB5D79">
              <w:rPr>
                <w:sz w:val="18"/>
                <w:szCs w:val="18"/>
              </w:rPr>
              <w:t>Объем продукции сельского хозяйства, млн. рублей</w:t>
            </w:r>
          </w:p>
        </w:tc>
        <w:tc>
          <w:tcPr>
            <w:tcW w:w="0" w:type="auto"/>
            <w:vAlign w:val="center"/>
          </w:tcPr>
          <w:p w:rsidR="00EF3DFC" w:rsidRPr="00AB5D79" w:rsidRDefault="00EF3DFC" w:rsidP="000257CC">
            <w:pPr>
              <w:jc w:val="center"/>
              <w:rPr>
                <w:sz w:val="18"/>
                <w:szCs w:val="18"/>
              </w:rPr>
            </w:pPr>
            <w:r w:rsidRPr="00AB5D79">
              <w:rPr>
                <w:sz w:val="18"/>
                <w:szCs w:val="18"/>
              </w:rPr>
              <w:t>565,4</w:t>
            </w:r>
          </w:p>
        </w:tc>
        <w:tc>
          <w:tcPr>
            <w:tcW w:w="0" w:type="auto"/>
            <w:shd w:val="clear" w:color="auto" w:fill="auto"/>
            <w:vAlign w:val="center"/>
          </w:tcPr>
          <w:p w:rsidR="00EF3DFC" w:rsidRPr="00AB5D79" w:rsidRDefault="00EF3DFC" w:rsidP="000257CC">
            <w:pPr>
              <w:jc w:val="center"/>
              <w:rPr>
                <w:sz w:val="18"/>
                <w:szCs w:val="18"/>
              </w:rPr>
            </w:pPr>
            <w:r w:rsidRPr="00AB5D79">
              <w:rPr>
                <w:sz w:val="18"/>
                <w:szCs w:val="18"/>
              </w:rPr>
              <w:t>588,0</w:t>
            </w:r>
          </w:p>
        </w:tc>
        <w:tc>
          <w:tcPr>
            <w:tcW w:w="0" w:type="auto"/>
            <w:vAlign w:val="center"/>
          </w:tcPr>
          <w:p w:rsidR="00EF3DFC" w:rsidRPr="00AB5D79" w:rsidRDefault="00EF3DFC" w:rsidP="000257CC">
            <w:pPr>
              <w:jc w:val="center"/>
              <w:rPr>
                <w:sz w:val="18"/>
                <w:szCs w:val="18"/>
              </w:rPr>
            </w:pPr>
            <w:r w:rsidRPr="00AB5D79">
              <w:rPr>
                <w:sz w:val="18"/>
                <w:szCs w:val="18"/>
              </w:rPr>
              <w:t>104,0</w:t>
            </w:r>
          </w:p>
        </w:tc>
        <w:tc>
          <w:tcPr>
            <w:tcW w:w="1376" w:type="dxa"/>
            <w:vAlign w:val="center"/>
          </w:tcPr>
          <w:p w:rsidR="00EF3DFC" w:rsidRPr="00AB5D79" w:rsidRDefault="00EF3DFC" w:rsidP="000257CC">
            <w:pPr>
              <w:jc w:val="center"/>
              <w:rPr>
                <w:sz w:val="18"/>
                <w:szCs w:val="18"/>
              </w:rPr>
            </w:pPr>
            <w:r w:rsidRPr="00AB5D79">
              <w:rPr>
                <w:sz w:val="18"/>
                <w:szCs w:val="18"/>
              </w:rPr>
              <w:t>580,5</w:t>
            </w:r>
          </w:p>
        </w:tc>
        <w:tc>
          <w:tcPr>
            <w:tcW w:w="1127" w:type="dxa"/>
            <w:shd w:val="clear" w:color="auto" w:fill="auto"/>
            <w:vAlign w:val="center"/>
          </w:tcPr>
          <w:p w:rsidR="00EF3DFC" w:rsidRPr="00AB5D79" w:rsidRDefault="00EF3DFC" w:rsidP="000257CC">
            <w:pPr>
              <w:jc w:val="center"/>
              <w:rPr>
                <w:sz w:val="18"/>
                <w:szCs w:val="18"/>
              </w:rPr>
            </w:pPr>
            <w:r w:rsidRPr="00AB5D79">
              <w:rPr>
                <w:sz w:val="18"/>
                <w:szCs w:val="18"/>
              </w:rPr>
              <w:t>518,0</w:t>
            </w:r>
          </w:p>
        </w:tc>
        <w:tc>
          <w:tcPr>
            <w:tcW w:w="988" w:type="dxa"/>
            <w:vAlign w:val="center"/>
          </w:tcPr>
          <w:p w:rsidR="00EF3DFC" w:rsidRPr="00AB5D79" w:rsidRDefault="00EF3DFC" w:rsidP="000257CC">
            <w:pPr>
              <w:jc w:val="center"/>
              <w:rPr>
                <w:sz w:val="18"/>
                <w:szCs w:val="18"/>
              </w:rPr>
            </w:pPr>
            <w:r w:rsidRPr="00AB5D79">
              <w:rPr>
                <w:sz w:val="18"/>
                <w:szCs w:val="18"/>
              </w:rPr>
              <w:t>89,2</w:t>
            </w:r>
          </w:p>
        </w:tc>
        <w:tc>
          <w:tcPr>
            <w:tcW w:w="1035" w:type="dxa"/>
            <w:shd w:val="clear" w:color="auto" w:fill="auto"/>
            <w:vAlign w:val="center"/>
          </w:tcPr>
          <w:p w:rsidR="00EF3DFC" w:rsidRPr="00AB5D79" w:rsidRDefault="00EF3DFC" w:rsidP="000257CC">
            <w:pPr>
              <w:jc w:val="center"/>
              <w:rPr>
                <w:sz w:val="18"/>
                <w:szCs w:val="18"/>
              </w:rPr>
            </w:pPr>
            <w:r w:rsidRPr="00AB5D79">
              <w:rPr>
                <w:sz w:val="18"/>
                <w:szCs w:val="18"/>
              </w:rPr>
              <w:t>580,5</w:t>
            </w:r>
          </w:p>
        </w:tc>
        <w:tc>
          <w:tcPr>
            <w:tcW w:w="807" w:type="dxa"/>
            <w:shd w:val="clear" w:color="auto" w:fill="auto"/>
            <w:vAlign w:val="center"/>
          </w:tcPr>
          <w:p w:rsidR="00EF3DFC" w:rsidRPr="00AB5D79" w:rsidRDefault="00EF3DFC" w:rsidP="000257CC">
            <w:pPr>
              <w:jc w:val="center"/>
              <w:rPr>
                <w:sz w:val="18"/>
                <w:szCs w:val="18"/>
              </w:rPr>
            </w:pPr>
            <w:r w:rsidRPr="00AB5D79">
              <w:rPr>
                <w:sz w:val="18"/>
                <w:szCs w:val="18"/>
              </w:rPr>
              <w:t>580,5</w:t>
            </w:r>
          </w:p>
        </w:tc>
        <w:tc>
          <w:tcPr>
            <w:tcW w:w="0" w:type="auto"/>
            <w:vAlign w:val="center"/>
          </w:tcPr>
          <w:p w:rsidR="00EF3DFC" w:rsidRPr="00AB5D79" w:rsidRDefault="00EF3DFC" w:rsidP="000257CC">
            <w:pPr>
              <w:jc w:val="center"/>
              <w:rPr>
                <w:sz w:val="18"/>
                <w:szCs w:val="18"/>
              </w:rPr>
            </w:pPr>
            <w:r w:rsidRPr="00AB5D79">
              <w:rPr>
                <w:sz w:val="18"/>
                <w:szCs w:val="18"/>
              </w:rPr>
              <w:t>609,2</w:t>
            </w:r>
          </w:p>
        </w:tc>
        <w:tc>
          <w:tcPr>
            <w:tcW w:w="0" w:type="auto"/>
            <w:vAlign w:val="center"/>
          </w:tcPr>
          <w:p w:rsidR="00EF3DFC" w:rsidRPr="00AB5D79" w:rsidRDefault="00EF3DFC" w:rsidP="000257CC">
            <w:pPr>
              <w:jc w:val="center"/>
              <w:rPr>
                <w:sz w:val="18"/>
                <w:szCs w:val="18"/>
              </w:rPr>
            </w:pPr>
            <w:r w:rsidRPr="00AB5D79">
              <w:rPr>
                <w:sz w:val="18"/>
                <w:szCs w:val="18"/>
              </w:rPr>
              <w:t>616,9</w:t>
            </w:r>
          </w:p>
        </w:tc>
        <w:tc>
          <w:tcPr>
            <w:tcW w:w="0" w:type="auto"/>
            <w:vAlign w:val="center"/>
          </w:tcPr>
          <w:p w:rsidR="00EF3DFC" w:rsidRPr="00AB5D79" w:rsidRDefault="00EF3DFC" w:rsidP="000257CC">
            <w:pPr>
              <w:jc w:val="center"/>
              <w:rPr>
                <w:sz w:val="18"/>
                <w:szCs w:val="18"/>
              </w:rPr>
            </w:pPr>
            <w:r w:rsidRPr="00AB5D79">
              <w:rPr>
                <w:sz w:val="18"/>
                <w:szCs w:val="18"/>
              </w:rPr>
              <w:t>640,5</w:t>
            </w:r>
          </w:p>
        </w:tc>
        <w:tc>
          <w:tcPr>
            <w:tcW w:w="0" w:type="auto"/>
            <w:vAlign w:val="center"/>
          </w:tcPr>
          <w:p w:rsidR="00EF3DFC" w:rsidRPr="00AB5D79" w:rsidRDefault="00EF3DFC" w:rsidP="000257CC">
            <w:pPr>
              <w:jc w:val="center"/>
              <w:rPr>
                <w:sz w:val="18"/>
                <w:szCs w:val="18"/>
              </w:rPr>
            </w:pPr>
            <w:r w:rsidRPr="00AB5D79">
              <w:rPr>
                <w:sz w:val="18"/>
                <w:szCs w:val="18"/>
              </w:rPr>
              <w:t>647,3</w:t>
            </w:r>
          </w:p>
        </w:tc>
      </w:tr>
      <w:tr w:rsidR="00EF3DFC" w:rsidRPr="00AB5D79" w:rsidTr="00C775DC">
        <w:trPr>
          <w:cantSplit/>
          <w:trHeight w:val="258"/>
        </w:trPr>
        <w:tc>
          <w:tcPr>
            <w:tcW w:w="0" w:type="auto"/>
            <w:shd w:val="clear" w:color="auto" w:fill="auto"/>
            <w:vAlign w:val="center"/>
          </w:tcPr>
          <w:p w:rsidR="00EF3DFC" w:rsidRPr="00AB5D79" w:rsidRDefault="00EF3DFC" w:rsidP="000257CC">
            <w:pPr>
              <w:ind w:left="-57"/>
              <w:rPr>
                <w:sz w:val="18"/>
                <w:szCs w:val="18"/>
              </w:rPr>
            </w:pPr>
            <w:r w:rsidRPr="00AB5D79">
              <w:rPr>
                <w:sz w:val="18"/>
                <w:szCs w:val="18"/>
              </w:rPr>
              <w:t>в % к предыдущему году в сопоставимых ценах</w:t>
            </w:r>
          </w:p>
        </w:tc>
        <w:tc>
          <w:tcPr>
            <w:tcW w:w="0" w:type="auto"/>
            <w:vAlign w:val="center"/>
          </w:tcPr>
          <w:p w:rsidR="00EF3DFC" w:rsidRPr="00AB5D79" w:rsidRDefault="00EF3DFC" w:rsidP="000257CC">
            <w:pPr>
              <w:jc w:val="center"/>
              <w:rPr>
                <w:sz w:val="18"/>
                <w:szCs w:val="18"/>
              </w:rPr>
            </w:pPr>
            <w:r w:rsidRPr="00AB5D79">
              <w:rPr>
                <w:sz w:val="18"/>
                <w:szCs w:val="18"/>
              </w:rPr>
              <w:t>97,7</w:t>
            </w:r>
          </w:p>
        </w:tc>
        <w:tc>
          <w:tcPr>
            <w:tcW w:w="0" w:type="auto"/>
            <w:shd w:val="clear" w:color="auto" w:fill="auto"/>
            <w:vAlign w:val="center"/>
          </w:tcPr>
          <w:p w:rsidR="00EF3DFC" w:rsidRPr="00AB5D79" w:rsidRDefault="00EF3DFC" w:rsidP="000257CC">
            <w:pPr>
              <w:jc w:val="center"/>
              <w:rPr>
                <w:sz w:val="18"/>
                <w:szCs w:val="18"/>
              </w:rPr>
            </w:pPr>
            <w:r w:rsidRPr="00AB5D79">
              <w:rPr>
                <w:sz w:val="18"/>
                <w:szCs w:val="18"/>
              </w:rPr>
              <w:t>106,7</w:t>
            </w:r>
          </w:p>
        </w:tc>
        <w:tc>
          <w:tcPr>
            <w:tcW w:w="0" w:type="auto"/>
            <w:vAlign w:val="center"/>
          </w:tcPr>
          <w:p w:rsidR="00EF3DFC" w:rsidRPr="00AB5D79" w:rsidRDefault="00EF3DFC" w:rsidP="000257CC">
            <w:pPr>
              <w:jc w:val="center"/>
              <w:rPr>
                <w:sz w:val="18"/>
                <w:szCs w:val="18"/>
              </w:rPr>
            </w:pPr>
            <w:r w:rsidRPr="00AB5D79">
              <w:rPr>
                <w:sz w:val="28"/>
                <w:szCs w:val="28"/>
              </w:rPr>
              <w:t>–</w:t>
            </w:r>
          </w:p>
        </w:tc>
        <w:tc>
          <w:tcPr>
            <w:tcW w:w="1376" w:type="dxa"/>
            <w:vAlign w:val="center"/>
          </w:tcPr>
          <w:p w:rsidR="00EF3DFC" w:rsidRPr="00AB5D79" w:rsidRDefault="00EF3DFC" w:rsidP="000257CC">
            <w:pPr>
              <w:jc w:val="center"/>
              <w:rPr>
                <w:sz w:val="18"/>
                <w:szCs w:val="18"/>
              </w:rPr>
            </w:pPr>
            <w:r w:rsidRPr="00AB5D79">
              <w:rPr>
                <w:sz w:val="18"/>
                <w:szCs w:val="18"/>
              </w:rPr>
              <w:t>98,9</w:t>
            </w:r>
          </w:p>
        </w:tc>
        <w:tc>
          <w:tcPr>
            <w:tcW w:w="1127" w:type="dxa"/>
            <w:shd w:val="clear" w:color="auto" w:fill="auto"/>
            <w:vAlign w:val="center"/>
          </w:tcPr>
          <w:p w:rsidR="00EF3DFC" w:rsidRPr="00AB5D79" w:rsidRDefault="00EF3DFC" w:rsidP="000257CC">
            <w:pPr>
              <w:jc w:val="center"/>
              <w:rPr>
                <w:sz w:val="18"/>
                <w:szCs w:val="18"/>
              </w:rPr>
            </w:pPr>
            <w:r w:rsidRPr="00AB5D79">
              <w:rPr>
                <w:sz w:val="18"/>
                <w:szCs w:val="18"/>
              </w:rPr>
              <w:t>86,9</w:t>
            </w:r>
          </w:p>
        </w:tc>
        <w:tc>
          <w:tcPr>
            <w:tcW w:w="988" w:type="dxa"/>
            <w:vAlign w:val="center"/>
          </w:tcPr>
          <w:p w:rsidR="00EF3DFC" w:rsidRPr="00AB5D79" w:rsidRDefault="00EF3DFC" w:rsidP="000257CC">
            <w:pPr>
              <w:jc w:val="center"/>
              <w:rPr>
                <w:sz w:val="18"/>
                <w:szCs w:val="18"/>
              </w:rPr>
            </w:pPr>
            <w:r w:rsidRPr="00AB5D79">
              <w:rPr>
                <w:sz w:val="28"/>
                <w:szCs w:val="28"/>
              </w:rPr>
              <w:t>–</w:t>
            </w:r>
          </w:p>
        </w:tc>
        <w:tc>
          <w:tcPr>
            <w:tcW w:w="1035" w:type="dxa"/>
            <w:shd w:val="clear" w:color="auto" w:fill="auto"/>
            <w:vAlign w:val="center"/>
          </w:tcPr>
          <w:p w:rsidR="00EF3DFC" w:rsidRPr="00AB5D79" w:rsidRDefault="00EF3DFC" w:rsidP="000257CC">
            <w:pPr>
              <w:jc w:val="center"/>
              <w:rPr>
                <w:sz w:val="18"/>
                <w:szCs w:val="18"/>
              </w:rPr>
            </w:pPr>
            <w:r w:rsidRPr="00AB5D79">
              <w:rPr>
                <w:sz w:val="18"/>
                <w:szCs w:val="18"/>
              </w:rPr>
              <w:t>106,9</w:t>
            </w:r>
          </w:p>
        </w:tc>
        <w:tc>
          <w:tcPr>
            <w:tcW w:w="807" w:type="dxa"/>
            <w:shd w:val="clear" w:color="auto" w:fill="auto"/>
            <w:vAlign w:val="center"/>
          </w:tcPr>
          <w:p w:rsidR="00EF3DFC" w:rsidRPr="00AB5D79" w:rsidRDefault="00EF3DFC" w:rsidP="000257CC">
            <w:pPr>
              <w:jc w:val="center"/>
              <w:rPr>
                <w:sz w:val="18"/>
                <w:szCs w:val="18"/>
              </w:rPr>
            </w:pPr>
            <w:r w:rsidRPr="00AB5D79">
              <w:rPr>
                <w:sz w:val="18"/>
                <w:szCs w:val="18"/>
              </w:rPr>
              <w:t>107,1</w:t>
            </w:r>
          </w:p>
        </w:tc>
        <w:tc>
          <w:tcPr>
            <w:tcW w:w="0" w:type="auto"/>
            <w:vAlign w:val="center"/>
          </w:tcPr>
          <w:p w:rsidR="00EF3DFC" w:rsidRPr="00AB5D79" w:rsidRDefault="00EF3DFC" w:rsidP="000257CC">
            <w:pPr>
              <w:jc w:val="center"/>
              <w:rPr>
                <w:sz w:val="18"/>
                <w:szCs w:val="18"/>
              </w:rPr>
            </w:pPr>
            <w:r w:rsidRPr="00AB5D79">
              <w:rPr>
                <w:sz w:val="18"/>
                <w:szCs w:val="18"/>
              </w:rPr>
              <w:t>100,7</w:t>
            </w:r>
          </w:p>
        </w:tc>
        <w:tc>
          <w:tcPr>
            <w:tcW w:w="0" w:type="auto"/>
            <w:vAlign w:val="center"/>
          </w:tcPr>
          <w:p w:rsidR="00EF3DFC" w:rsidRPr="00AB5D79" w:rsidRDefault="00EF3DFC" w:rsidP="000257CC">
            <w:pPr>
              <w:jc w:val="center"/>
              <w:rPr>
                <w:sz w:val="18"/>
                <w:szCs w:val="18"/>
              </w:rPr>
            </w:pPr>
            <w:r w:rsidRPr="00AB5D79">
              <w:rPr>
                <w:sz w:val="18"/>
                <w:szCs w:val="18"/>
              </w:rPr>
              <w:t>102,0</w:t>
            </w:r>
          </w:p>
        </w:tc>
        <w:tc>
          <w:tcPr>
            <w:tcW w:w="0" w:type="auto"/>
            <w:vAlign w:val="center"/>
          </w:tcPr>
          <w:p w:rsidR="00EF3DFC" w:rsidRPr="00AB5D79" w:rsidRDefault="00EF3DFC" w:rsidP="000257CC">
            <w:pPr>
              <w:jc w:val="center"/>
              <w:rPr>
                <w:sz w:val="18"/>
                <w:szCs w:val="18"/>
              </w:rPr>
            </w:pPr>
            <w:r w:rsidRPr="00AB5D79">
              <w:rPr>
                <w:sz w:val="18"/>
                <w:szCs w:val="18"/>
              </w:rPr>
              <w:t>100,9</w:t>
            </w:r>
          </w:p>
        </w:tc>
        <w:tc>
          <w:tcPr>
            <w:tcW w:w="0" w:type="auto"/>
            <w:vAlign w:val="center"/>
          </w:tcPr>
          <w:p w:rsidR="00EF3DFC" w:rsidRPr="00AB5D79" w:rsidRDefault="00EF3DFC" w:rsidP="000257CC">
            <w:pPr>
              <w:jc w:val="center"/>
              <w:rPr>
                <w:sz w:val="18"/>
                <w:szCs w:val="18"/>
              </w:rPr>
            </w:pPr>
            <w:r w:rsidRPr="00AB5D79">
              <w:rPr>
                <w:sz w:val="18"/>
                <w:szCs w:val="18"/>
              </w:rPr>
              <w:t>100,8</w:t>
            </w:r>
          </w:p>
        </w:tc>
      </w:tr>
      <w:tr w:rsidR="00EF3DFC" w:rsidRPr="00AB5D79" w:rsidTr="00C775DC">
        <w:trPr>
          <w:cantSplit/>
        </w:trPr>
        <w:tc>
          <w:tcPr>
            <w:tcW w:w="0" w:type="auto"/>
          </w:tcPr>
          <w:p w:rsidR="00EF3DFC" w:rsidRPr="00AB5D79" w:rsidRDefault="00EF3DFC" w:rsidP="000257CC">
            <w:pPr>
              <w:ind w:left="-57"/>
              <w:rPr>
                <w:sz w:val="18"/>
                <w:szCs w:val="18"/>
              </w:rPr>
            </w:pPr>
            <w:r w:rsidRPr="00AB5D79">
              <w:rPr>
                <w:sz w:val="18"/>
                <w:szCs w:val="18"/>
              </w:rPr>
              <w:t>Объем инвестиций в основной капитал за счет всех источников финансирования по крупным и средним организациям, млн. рублей</w:t>
            </w:r>
          </w:p>
        </w:tc>
        <w:tc>
          <w:tcPr>
            <w:tcW w:w="0" w:type="auto"/>
            <w:vAlign w:val="center"/>
          </w:tcPr>
          <w:p w:rsidR="00EF3DFC" w:rsidRPr="00AB5D79" w:rsidRDefault="00EF3DFC" w:rsidP="000257CC">
            <w:pPr>
              <w:jc w:val="center"/>
              <w:rPr>
                <w:sz w:val="18"/>
                <w:szCs w:val="18"/>
              </w:rPr>
            </w:pPr>
            <w:r w:rsidRPr="00AB5D79">
              <w:rPr>
                <w:sz w:val="18"/>
                <w:szCs w:val="18"/>
              </w:rPr>
              <w:t>1 882,50</w:t>
            </w:r>
          </w:p>
        </w:tc>
        <w:tc>
          <w:tcPr>
            <w:tcW w:w="0" w:type="auto"/>
            <w:vAlign w:val="center"/>
          </w:tcPr>
          <w:p w:rsidR="00EF3DFC" w:rsidRPr="00AB5D79" w:rsidRDefault="00857FD5" w:rsidP="000257CC">
            <w:pPr>
              <w:jc w:val="center"/>
              <w:rPr>
                <w:sz w:val="18"/>
                <w:szCs w:val="18"/>
              </w:rPr>
            </w:pPr>
            <w:r w:rsidRPr="00AB5D79">
              <w:rPr>
                <w:sz w:val="18"/>
                <w:szCs w:val="18"/>
              </w:rPr>
              <w:t>1538,2</w:t>
            </w:r>
          </w:p>
        </w:tc>
        <w:tc>
          <w:tcPr>
            <w:tcW w:w="0" w:type="auto"/>
            <w:vAlign w:val="center"/>
          </w:tcPr>
          <w:p w:rsidR="00EF3DFC" w:rsidRPr="00AB5D79" w:rsidRDefault="00857FD5" w:rsidP="000257CC">
            <w:pPr>
              <w:jc w:val="center"/>
              <w:rPr>
                <w:sz w:val="18"/>
                <w:szCs w:val="18"/>
              </w:rPr>
            </w:pPr>
            <w:r w:rsidRPr="00AB5D79">
              <w:rPr>
                <w:sz w:val="18"/>
                <w:szCs w:val="18"/>
              </w:rPr>
              <w:t>81,71</w:t>
            </w:r>
          </w:p>
        </w:tc>
        <w:tc>
          <w:tcPr>
            <w:tcW w:w="1376" w:type="dxa"/>
            <w:vAlign w:val="center"/>
          </w:tcPr>
          <w:p w:rsidR="00EF3DFC" w:rsidRPr="00AB5D79" w:rsidRDefault="00EF3DFC" w:rsidP="000257CC">
            <w:pPr>
              <w:jc w:val="center"/>
              <w:rPr>
                <w:sz w:val="18"/>
                <w:szCs w:val="18"/>
              </w:rPr>
            </w:pPr>
            <w:r w:rsidRPr="00AB5D79">
              <w:rPr>
                <w:sz w:val="18"/>
                <w:szCs w:val="18"/>
              </w:rPr>
              <w:t>2 040,67</w:t>
            </w:r>
          </w:p>
        </w:tc>
        <w:tc>
          <w:tcPr>
            <w:tcW w:w="1127" w:type="dxa"/>
            <w:vAlign w:val="center"/>
          </w:tcPr>
          <w:p w:rsidR="00EF3DFC" w:rsidRPr="00AB5D79" w:rsidRDefault="00EF3DFC" w:rsidP="000257CC">
            <w:pPr>
              <w:jc w:val="center"/>
              <w:rPr>
                <w:sz w:val="18"/>
                <w:szCs w:val="18"/>
              </w:rPr>
            </w:pPr>
            <w:r w:rsidRPr="00AB5D79">
              <w:rPr>
                <w:sz w:val="18"/>
                <w:szCs w:val="18"/>
              </w:rPr>
              <w:t>1 640,10</w:t>
            </w:r>
          </w:p>
        </w:tc>
        <w:tc>
          <w:tcPr>
            <w:tcW w:w="988" w:type="dxa"/>
            <w:vAlign w:val="center"/>
          </w:tcPr>
          <w:p w:rsidR="00EF3DFC" w:rsidRPr="00AB5D79" w:rsidRDefault="00EF3DFC" w:rsidP="000257CC">
            <w:pPr>
              <w:jc w:val="center"/>
              <w:rPr>
                <w:sz w:val="18"/>
                <w:szCs w:val="18"/>
              </w:rPr>
            </w:pPr>
            <w:r w:rsidRPr="00AB5D79">
              <w:rPr>
                <w:sz w:val="18"/>
                <w:szCs w:val="18"/>
              </w:rPr>
              <w:t>80,4</w:t>
            </w:r>
          </w:p>
        </w:tc>
        <w:tc>
          <w:tcPr>
            <w:tcW w:w="1035" w:type="dxa"/>
            <w:vAlign w:val="center"/>
          </w:tcPr>
          <w:p w:rsidR="00EF3DFC" w:rsidRPr="00AB5D79" w:rsidRDefault="00EF3DFC" w:rsidP="000257CC">
            <w:pPr>
              <w:jc w:val="center"/>
              <w:rPr>
                <w:sz w:val="18"/>
                <w:szCs w:val="18"/>
              </w:rPr>
            </w:pPr>
            <w:r w:rsidRPr="00AB5D79">
              <w:rPr>
                <w:sz w:val="18"/>
                <w:szCs w:val="18"/>
              </w:rPr>
              <w:t>1 839,26</w:t>
            </w:r>
          </w:p>
        </w:tc>
        <w:tc>
          <w:tcPr>
            <w:tcW w:w="807" w:type="dxa"/>
            <w:vAlign w:val="center"/>
          </w:tcPr>
          <w:p w:rsidR="00EF3DFC" w:rsidRPr="00AB5D79" w:rsidRDefault="00EF3DFC" w:rsidP="000257CC">
            <w:pPr>
              <w:jc w:val="center"/>
              <w:rPr>
                <w:sz w:val="18"/>
                <w:szCs w:val="18"/>
              </w:rPr>
            </w:pPr>
            <w:r w:rsidRPr="00AB5D79">
              <w:rPr>
                <w:sz w:val="18"/>
                <w:szCs w:val="18"/>
              </w:rPr>
              <w:t>1854,83</w:t>
            </w:r>
          </w:p>
        </w:tc>
        <w:tc>
          <w:tcPr>
            <w:tcW w:w="0" w:type="auto"/>
            <w:vAlign w:val="center"/>
          </w:tcPr>
          <w:p w:rsidR="00EF3DFC" w:rsidRPr="00AB5D79" w:rsidRDefault="00EF3DFC" w:rsidP="000257CC">
            <w:pPr>
              <w:jc w:val="center"/>
              <w:rPr>
                <w:sz w:val="18"/>
                <w:szCs w:val="18"/>
              </w:rPr>
            </w:pPr>
            <w:r w:rsidRPr="00AB5D79">
              <w:rPr>
                <w:sz w:val="18"/>
                <w:szCs w:val="18"/>
              </w:rPr>
              <w:t>2 072,01</w:t>
            </w:r>
          </w:p>
        </w:tc>
        <w:tc>
          <w:tcPr>
            <w:tcW w:w="0" w:type="auto"/>
            <w:vAlign w:val="center"/>
          </w:tcPr>
          <w:p w:rsidR="00EF3DFC" w:rsidRPr="00AB5D79" w:rsidRDefault="00EF3DFC" w:rsidP="000257CC">
            <w:pPr>
              <w:jc w:val="center"/>
              <w:rPr>
                <w:sz w:val="18"/>
                <w:szCs w:val="18"/>
              </w:rPr>
            </w:pPr>
            <w:r w:rsidRPr="00AB5D79">
              <w:rPr>
                <w:sz w:val="18"/>
                <w:szCs w:val="18"/>
              </w:rPr>
              <w:t>2101,31</w:t>
            </w:r>
          </w:p>
        </w:tc>
        <w:tc>
          <w:tcPr>
            <w:tcW w:w="0" w:type="auto"/>
            <w:vAlign w:val="center"/>
          </w:tcPr>
          <w:p w:rsidR="00EF3DFC" w:rsidRPr="00AB5D79" w:rsidRDefault="00EF3DFC" w:rsidP="000257CC">
            <w:pPr>
              <w:jc w:val="center"/>
              <w:rPr>
                <w:sz w:val="18"/>
                <w:szCs w:val="18"/>
              </w:rPr>
            </w:pPr>
            <w:r w:rsidRPr="00AB5D79">
              <w:rPr>
                <w:sz w:val="18"/>
                <w:szCs w:val="18"/>
              </w:rPr>
              <w:t>2 347,21</w:t>
            </w:r>
          </w:p>
        </w:tc>
        <w:tc>
          <w:tcPr>
            <w:tcW w:w="0" w:type="auto"/>
            <w:vAlign w:val="center"/>
          </w:tcPr>
          <w:p w:rsidR="00EF3DFC" w:rsidRPr="00AB5D79" w:rsidRDefault="00EF3DFC" w:rsidP="000257CC">
            <w:pPr>
              <w:jc w:val="center"/>
              <w:rPr>
                <w:sz w:val="18"/>
                <w:szCs w:val="18"/>
              </w:rPr>
            </w:pPr>
            <w:r w:rsidRPr="00AB5D79">
              <w:rPr>
                <w:sz w:val="18"/>
                <w:szCs w:val="18"/>
              </w:rPr>
              <w:t>2393,59</w:t>
            </w:r>
          </w:p>
        </w:tc>
      </w:tr>
      <w:tr w:rsidR="00EF3DFC" w:rsidRPr="00AB5D79" w:rsidTr="00C775DC">
        <w:trPr>
          <w:cantSplit/>
          <w:trHeight w:val="309"/>
        </w:trPr>
        <w:tc>
          <w:tcPr>
            <w:tcW w:w="0" w:type="auto"/>
            <w:shd w:val="clear" w:color="auto" w:fill="auto"/>
            <w:vAlign w:val="center"/>
          </w:tcPr>
          <w:p w:rsidR="00EF3DFC" w:rsidRPr="00AB5D79" w:rsidRDefault="00EF3DFC" w:rsidP="000257CC">
            <w:pPr>
              <w:ind w:left="-57"/>
              <w:rPr>
                <w:sz w:val="18"/>
                <w:szCs w:val="18"/>
              </w:rPr>
            </w:pPr>
            <w:r w:rsidRPr="00AB5D79">
              <w:rPr>
                <w:sz w:val="18"/>
                <w:szCs w:val="18"/>
              </w:rPr>
              <w:t xml:space="preserve">в % к предыдущему году </w:t>
            </w:r>
          </w:p>
        </w:tc>
        <w:tc>
          <w:tcPr>
            <w:tcW w:w="0" w:type="auto"/>
            <w:vAlign w:val="center"/>
          </w:tcPr>
          <w:p w:rsidR="00EF3DFC" w:rsidRPr="00AB5D79" w:rsidRDefault="00EF3DFC" w:rsidP="000257CC">
            <w:pPr>
              <w:jc w:val="center"/>
              <w:rPr>
                <w:sz w:val="18"/>
                <w:szCs w:val="18"/>
              </w:rPr>
            </w:pPr>
            <w:r w:rsidRPr="00AB5D79">
              <w:rPr>
                <w:sz w:val="18"/>
                <w:szCs w:val="18"/>
              </w:rPr>
              <w:t>72,52</w:t>
            </w:r>
          </w:p>
        </w:tc>
        <w:tc>
          <w:tcPr>
            <w:tcW w:w="0" w:type="auto"/>
            <w:shd w:val="clear" w:color="auto" w:fill="auto"/>
            <w:vAlign w:val="center"/>
          </w:tcPr>
          <w:p w:rsidR="00EF3DFC" w:rsidRPr="00AB5D79" w:rsidRDefault="00871174" w:rsidP="00871174">
            <w:pPr>
              <w:jc w:val="center"/>
              <w:rPr>
                <w:sz w:val="18"/>
                <w:szCs w:val="18"/>
              </w:rPr>
            </w:pPr>
            <w:r w:rsidRPr="00AB5D79">
              <w:rPr>
                <w:sz w:val="18"/>
                <w:szCs w:val="18"/>
              </w:rPr>
              <w:t>57,7</w:t>
            </w:r>
          </w:p>
        </w:tc>
        <w:tc>
          <w:tcPr>
            <w:tcW w:w="0" w:type="auto"/>
            <w:vAlign w:val="center"/>
          </w:tcPr>
          <w:p w:rsidR="00EF3DFC" w:rsidRPr="00AB5D79" w:rsidRDefault="00EF3DFC" w:rsidP="000257CC">
            <w:pPr>
              <w:jc w:val="center"/>
              <w:rPr>
                <w:sz w:val="18"/>
                <w:szCs w:val="18"/>
              </w:rPr>
            </w:pPr>
            <w:r w:rsidRPr="00AB5D79">
              <w:rPr>
                <w:sz w:val="28"/>
                <w:szCs w:val="28"/>
              </w:rPr>
              <w:t>–</w:t>
            </w:r>
          </w:p>
        </w:tc>
        <w:tc>
          <w:tcPr>
            <w:tcW w:w="1376" w:type="dxa"/>
            <w:vAlign w:val="center"/>
          </w:tcPr>
          <w:p w:rsidR="00EF3DFC" w:rsidRPr="00AB5D79" w:rsidRDefault="00EF3DFC" w:rsidP="000257CC">
            <w:pPr>
              <w:jc w:val="center"/>
              <w:rPr>
                <w:sz w:val="18"/>
                <w:szCs w:val="18"/>
              </w:rPr>
            </w:pPr>
            <w:r w:rsidRPr="00AB5D79">
              <w:rPr>
                <w:sz w:val="18"/>
                <w:szCs w:val="18"/>
              </w:rPr>
              <w:t>108,4</w:t>
            </w:r>
          </w:p>
        </w:tc>
        <w:tc>
          <w:tcPr>
            <w:tcW w:w="1127" w:type="dxa"/>
            <w:shd w:val="clear" w:color="auto" w:fill="auto"/>
            <w:vAlign w:val="center"/>
          </w:tcPr>
          <w:p w:rsidR="00EF3DFC" w:rsidRPr="00AB5D79" w:rsidRDefault="00EF3DFC" w:rsidP="000257CC">
            <w:pPr>
              <w:jc w:val="center"/>
              <w:rPr>
                <w:sz w:val="18"/>
                <w:szCs w:val="18"/>
              </w:rPr>
            </w:pPr>
            <w:r w:rsidRPr="00AB5D79">
              <w:rPr>
                <w:sz w:val="18"/>
                <w:szCs w:val="18"/>
              </w:rPr>
              <w:t>112,</w:t>
            </w:r>
            <w:r w:rsidR="00C662C3" w:rsidRPr="00AB5D79">
              <w:rPr>
                <w:sz w:val="18"/>
                <w:szCs w:val="18"/>
              </w:rPr>
              <w:t>7</w:t>
            </w:r>
          </w:p>
        </w:tc>
        <w:tc>
          <w:tcPr>
            <w:tcW w:w="988" w:type="dxa"/>
            <w:vAlign w:val="center"/>
          </w:tcPr>
          <w:p w:rsidR="00EF3DFC" w:rsidRPr="00AB5D79" w:rsidRDefault="00EF3DFC" w:rsidP="000257CC">
            <w:pPr>
              <w:jc w:val="center"/>
              <w:rPr>
                <w:sz w:val="18"/>
                <w:szCs w:val="18"/>
              </w:rPr>
            </w:pPr>
            <w:r w:rsidRPr="00AB5D79">
              <w:rPr>
                <w:sz w:val="28"/>
                <w:szCs w:val="28"/>
              </w:rPr>
              <w:t>–</w:t>
            </w:r>
          </w:p>
        </w:tc>
        <w:tc>
          <w:tcPr>
            <w:tcW w:w="1035" w:type="dxa"/>
            <w:shd w:val="clear" w:color="auto" w:fill="auto"/>
            <w:vAlign w:val="center"/>
          </w:tcPr>
          <w:p w:rsidR="00EF3DFC" w:rsidRPr="00AB5D79" w:rsidRDefault="00EF3DFC" w:rsidP="000257CC">
            <w:pPr>
              <w:jc w:val="center"/>
              <w:rPr>
                <w:sz w:val="18"/>
                <w:szCs w:val="18"/>
              </w:rPr>
            </w:pPr>
            <w:r w:rsidRPr="00AB5D79">
              <w:rPr>
                <w:sz w:val="18"/>
                <w:szCs w:val="18"/>
              </w:rPr>
              <w:t>112,1</w:t>
            </w:r>
          </w:p>
        </w:tc>
        <w:tc>
          <w:tcPr>
            <w:tcW w:w="807" w:type="dxa"/>
            <w:shd w:val="clear" w:color="auto" w:fill="auto"/>
            <w:vAlign w:val="center"/>
          </w:tcPr>
          <w:p w:rsidR="00EF3DFC" w:rsidRPr="00AB5D79" w:rsidRDefault="00EF3DFC" w:rsidP="000257CC">
            <w:pPr>
              <w:jc w:val="center"/>
              <w:rPr>
                <w:sz w:val="18"/>
                <w:szCs w:val="18"/>
              </w:rPr>
            </w:pPr>
            <w:r w:rsidRPr="00AB5D79">
              <w:rPr>
                <w:sz w:val="18"/>
                <w:szCs w:val="18"/>
              </w:rPr>
              <w:t>113,</w:t>
            </w:r>
            <w:r w:rsidR="00C662C3" w:rsidRPr="00AB5D79">
              <w:rPr>
                <w:sz w:val="18"/>
                <w:szCs w:val="18"/>
              </w:rPr>
              <w:t>1</w:t>
            </w:r>
          </w:p>
        </w:tc>
        <w:tc>
          <w:tcPr>
            <w:tcW w:w="0" w:type="auto"/>
            <w:vAlign w:val="center"/>
          </w:tcPr>
          <w:p w:rsidR="00EF3DFC" w:rsidRPr="00AB5D79" w:rsidRDefault="00EF3DFC" w:rsidP="000257CC">
            <w:pPr>
              <w:jc w:val="center"/>
              <w:rPr>
                <w:sz w:val="18"/>
                <w:szCs w:val="18"/>
              </w:rPr>
            </w:pPr>
            <w:r w:rsidRPr="00AB5D79">
              <w:rPr>
                <w:sz w:val="18"/>
                <w:szCs w:val="18"/>
              </w:rPr>
              <w:t>112,</w:t>
            </w:r>
            <w:r w:rsidR="00C662C3" w:rsidRPr="00AB5D79">
              <w:rPr>
                <w:sz w:val="18"/>
                <w:szCs w:val="18"/>
              </w:rPr>
              <w:t>7</w:t>
            </w:r>
          </w:p>
        </w:tc>
        <w:tc>
          <w:tcPr>
            <w:tcW w:w="0" w:type="auto"/>
            <w:vAlign w:val="center"/>
          </w:tcPr>
          <w:p w:rsidR="00EF3DFC" w:rsidRPr="00AB5D79" w:rsidRDefault="00EF3DFC" w:rsidP="000257CC">
            <w:pPr>
              <w:jc w:val="center"/>
              <w:rPr>
                <w:sz w:val="18"/>
                <w:szCs w:val="18"/>
              </w:rPr>
            </w:pPr>
            <w:r w:rsidRPr="00AB5D79">
              <w:rPr>
                <w:sz w:val="18"/>
                <w:szCs w:val="18"/>
              </w:rPr>
              <w:t>113,</w:t>
            </w:r>
            <w:r w:rsidR="00C662C3" w:rsidRPr="00AB5D79">
              <w:rPr>
                <w:sz w:val="18"/>
                <w:szCs w:val="18"/>
              </w:rPr>
              <w:t>3</w:t>
            </w:r>
          </w:p>
        </w:tc>
        <w:tc>
          <w:tcPr>
            <w:tcW w:w="0" w:type="auto"/>
            <w:vAlign w:val="center"/>
          </w:tcPr>
          <w:p w:rsidR="00EF3DFC" w:rsidRPr="00AB5D79" w:rsidRDefault="00EF3DFC" w:rsidP="000257CC">
            <w:pPr>
              <w:jc w:val="center"/>
              <w:rPr>
                <w:sz w:val="18"/>
                <w:szCs w:val="18"/>
              </w:rPr>
            </w:pPr>
            <w:r w:rsidRPr="00AB5D79">
              <w:rPr>
                <w:sz w:val="18"/>
                <w:szCs w:val="18"/>
              </w:rPr>
              <w:t>113,</w:t>
            </w:r>
            <w:r w:rsidR="00C662C3" w:rsidRPr="00AB5D79">
              <w:rPr>
                <w:sz w:val="18"/>
                <w:szCs w:val="18"/>
              </w:rPr>
              <w:t>3</w:t>
            </w:r>
          </w:p>
        </w:tc>
        <w:tc>
          <w:tcPr>
            <w:tcW w:w="0" w:type="auto"/>
            <w:vAlign w:val="center"/>
          </w:tcPr>
          <w:p w:rsidR="00EF3DFC" w:rsidRPr="00AB5D79" w:rsidRDefault="00EF3DFC" w:rsidP="000257CC">
            <w:pPr>
              <w:jc w:val="center"/>
              <w:rPr>
                <w:sz w:val="18"/>
                <w:szCs w:val="18"/>
              </w:rPr>
            </w:pPr>
            <w:r w:rsidRPr="00AB5D79">
              <w:rPr>
                <w:sz w:val="18"/>
                <w:szCs w:val="18"/>
              </w:rPr>
              <w:t>113,9</w:t>
            </w:r>
          </w:p>
        </w:tc>
      </w:tr>
      <w:tr w:rsidR="00EF3DFC" w:rsidRPr="00AB5D79" w:rsidTr="00C775DC">
        <w:trPr>
          <w:cantSplit/>
          <w:trHeight w:val="309"/>
        </w:trPr>
        <w:tc>
          <w:tcPr>
            <w:tcW w:w="0" w:type="auto"/>
            <w:shd w:val="clear" w:color="auto" w:fill="auto"/>
            <w:vAlign w:val="center"/>
          </w:tcPr>
          <w:p w:rsidR="00EF3DFC" w:rsidRPr="00AB5D79" w:rsidRDefault="00EF3DFC" w:rsidP="000257CC">
            <w:pPr>
              <w:ind w:left="-57"/>
              <w:rPr>
                <w:sz w:val="18"/>
                <w:szCs w:val="18"/>
              </w:rPr>
            </w:pPr>
            <w:r w:rsidRPr="00AB5D79">
              <w:rPr>
                <w:sz w:val="18"/>
                <w:szCs w:val="18"/>
              </w:rPr>
              <w:t>в % к предыдущему году в сопоставимых ценах</w:t>
            </w:r>
          </w:p>
        </w:tc>
        <w:tc>
          <w:tcPr>
            <w:tcW w:w="0" w:type="auto"/>
            <w:vAlign w:val="center"/>
          </w:tcPr>
          <w:p w:rsidR="00EF3DFC" w:rsidRPr="00AB5D79" w:rsidRDefault="00EF3DFC" w:rsidP="000257CC">
            <w:pPr>
              <w:jc w:val="center"/>
              <w:rPr>
                <w:sz w:val="18"/>
                <w:szCs w:val="18"/>
              </w:rPr>
            </w:pPr>
            <w:r w:rsidRPr="00AB5D79">
              <w:rPr>
                <w:sz w:val="18"/>
                <w:szCs w:val="18"/>
              </w:rPr>
              <w:t>65,1</w:t>
            </w:r>
          </w:p>
        </w:tc>
        <w:tc>
          <w:tcPr>
            <w:tcW w:w="0" w:type="auto"/>
            <w:shd w:val="clear" w:color="auto" w:fill="auto"/>
            <w:vAlign w:val="center"/>
          </w:tcPr>
          <w:p w:rsidR="00EF3DFC" w:rsidRPr="00AB5D79" w:rsidRDefault="00C775DC" w:rsidP="000257CC">
            <w:pPr>
              <w:jc w:val="center"/>
              <w:rPr>
                <w:sz w:val="18"/>
                <w:szCs w:val="18"/>
              </w:rPr>
            </w:pPr>
            <w:r w:rsidRPr="00AB5D79">
              <w:rPr>
                <w:sz w:val="18"/>
                <w:szCs w:val="18"/>
              </w:rPr>
              <w:t>57,7</w:t>
            </w:r>
          </w:p>
        </w:tc>
        <w:tc>
          <w:tcPr>
            <w:tcW w:w="0" w:type="auto"/>
            <w:vAlign w:val="center"/>
          </w:tcPr>
          <w:p w:rsidR="00EF3DFC" w:rsidRPr="00AB5D79" w:rsidRDefault="00EF3DFC" w:rsidP="000257CC">
            <w:pPr>
              <w:jc w:val="center"/>
              <w:rPr>
                <w:sz w:val="18"/>
                <w:szCs w:val="18"/>
              </w:rPr>
            </w:pPr>
            <w:r w:rsidRPr="00AB5D79">
              <w:rPr>
                <w:sz w:val="28"/>
                <w:szCs w:val="28"/>
              </w:rPr>
              <w:t>–</w:t>
            </w:r>
          </w:p>
        </w:tc>
        <w:tc>
          <w:tcPr>
            <w:tcW w:w="1376" w:type="dxa"/>
            <w:vAlign w:val="center"/>
          </w:tcPr>
          <w:p w:rsidR="00EF3DFC" w:rsidRPr="00AB5D79" w:rsidRDefault="00EF3DFC" w:rsidP="000257CC">
            <w:pPr>
              <w:jc w:val="center"/>
              <w:rPr>
                <w:sz w:val="18"/>
                <w:szCs w:val="18"/>
              </w:rPr>
            </w:pPr>
            <w:r w:rsidRPr="00AB5D79">
              <w:rPr>
                <w:sz w:val="18"/>
                <w:szCs w:val="18"/>
              </w:rPr>
              <w:t>101,5</w:t>
            </w:r>
          </w:p>
        </w:tc>
        <w:tc>
          <w:tcPr>
            <w:tcW w:w="1127" w:type="dxa"/>
            <w:shd w:val="clear" w:color="auto" w:fill="auto"/>
            <w:vAlign w:val="center"/>
          </w:tcPr>
          <w:p w:rsidR="00EF3DFC" w:rsidRPr="00AB5D79" w:rsidRDefault="00EF3DFC" w:rsidP="000257CC">
            <w:pPr>
              <w:jc w:val="center"/>
              <w:rPr>
                <w:sz w:val="18"/>
                <w:szCs w:val="18"/>
              </w:rPr>
            </w:pPr>
            <w:r w:rsidRPr="00AB5D79">
              <w:rPr>
                <w:sz w:val="18"/>
                <w:szCs w:val="18"/>
              </w:rPr>
              <w:t>106,5</w:t>
            </w:r>
          </w:p>
        </w:tc>
        <w:tc>
          <w:tcPr>
            <w:tcW w:w="988" w:type="dxa"/>
            <w:vAlign w:val="center"/>
          </w:tcPr>
          <w:p w:rsidR="00EF3DFC" w:rsidRPr="00AB5D79" w:rsidRDefault="00EF3DFC" w:rsidP="000257CC">
            <w:pPr>
              <w:jc w:val="center"/>
              <w:rPr>
                <w:sz w:val="18"/>
                <w:szCs w:val="18"/>
              </w:rPr>
            </w:pPr>
            <w:r w:rsidRPr="00AB5D79">
              <w:rPr>
                <w:sz w:val="28"/>
                <w:szCs w:val="28"/>
              </w:rPr>
              <w:t>–</w:t>
            </w:r>
          </w:p>
        </w:tc>
        <w:tc>
          <w:tcPr>
            <w:tcW w:w="1035" w:type="dxa"/>
            <w:shd w:val="clear" w:color="auto" w:fill="auto"/>
            <w:vAlign w:val="center"/>
          </w:tcPr>
          <w:p w:rsidR="00EF3DFC" w:rsidRPr="00AB5D79" w:rsidRDefault="00EF3DFC" w:rsidP="000257CC">
            <w:pPr>
              <w:jc w:val="center"/>
              <w:rPr>
                <w:sz w:val="18"/>
                <w:szCs w:val="18"/>
              </w:rPr>
            </w:pPr>
            <w:r w:rsidRPr="00AB5D79">
              <w:rPr>
                <w:sz w:val="18"/>
                <w:szCs w:val="18"/>
              </w:rPr>
              <w:t>106,6</w:t>
            </w:r>
          </w:p>
        </w:tc>
        <w:tc>
          <w:tcPr>
            <w:tcW w:w="807" w:type="dxa"/>
            <w:shd w:val="clear" w:color="auto" w:fill="auto"/>
            <w:vAlign w:val="center"/>
          </w:tcPr>
          <w:p w:rsidR="00EF3DFC" w:rsidRPr="00AB5D79" w:rsidRDefault="00EF3DFC" w:rsidP="000257CC">
            <w:pPr>
              <w:jc w:val="center"/>
              <w:rPr>
                <w:sz w:val="18"/>
                <w:szCs w:val="18"/>
              </w:rPr>
            </w:pPr>
            <w:r w:rsidRPr="00AB5D79">
              <w:rPr>
                <w:sz w:val="18"/>
                <w:szCs w:val="18"/>
              </w:rPr>
              <w:t>107,4</w:t>
            </w:r>
          </w:p>
        </w:tc>
        <w:tc>
          <w:tcPr>
            <w:tcW w:w="0" w:type="auto"/>
            <w:vAlign w:val="center"/>
          </w:tcPr>
          <w:p w:rsidR="00EF3DFC" w:rsidRPr="00AB5D79" w:rsidRDefault="00EF3DFC" w:rsidP="000257CC">
            <w:pPr>
              <w:jc w:val="center"/>
              <w:rPr>
                <w:sz w:val="18"/>
                <w:szCs w:val="18"/>
              </w:rPr>
            </w:pPr>
            <w:r w:rsidRPr="00AB5D79">
              <w:rPr>
                <w:sz w:val="18"/>
                <w:szCs w:val="18"/>
              </w:rPr>
              <w:t>107,7</w:t>
            </w:r>
          </w:p>
        </w:tc>
        <w:tc>
          <w:tcPr>
            <w:tcW w:w="0" w:type="auto"/>
            <w:vAlign w:val="center"/>
          </w:tcPr>
          <w:p w:rsidR="00EF3DFC" w:rsidRPr="00AB5D79" w:rsidRDefault="00EF3DFC" w:rsidP="000257CC">
            <w:pPr>
              <w:jc w:val="center"/>
              <w:rPr>
                <w:sz w:val="18"/>
                <w:szCs w:val="18"/>
              </w:rPr>
            </w:pPr>
            <w:r w:rsidRPr="00AB5D79">
              <w:rPr>
                <w:sz w:val="18"/>
                <w:szCs w:val="18"/>
              </w:rPr>
              <w:t>108,1</w:t>
            </w:r>
          </w:p>
        </w:tc>
        <w:tc>
          <w:tcPr>
            <w:tcW w:w="0" w:type="auto"/>
            <w:vAlign w:val="center"/>
          </w:tcPr>
          <w:p w:rsidR="00EF3DFC" w:rsidRPr="00AB5D79" w:rsidRDefault="00EF3DFC" w:rsidP="000257CC">
            <w:pPr>
              <w:jc w:val="center"/>
              <w:rPr>
                <w:sz w:val="18"/>
                <w:szCs w:val="18"/>
              </w:rPr>
            </w:pPr>
            <w:r w:rsidRPr="00AB5D79">
              <w:rPr>
                <w:sz w:val="18"/>
                <w:szCs w:val="18"/>
              </w:rPr>
              <w:t>108,3</w:t>
            </w:r>
          </w:p>
        </w:tc>
        <w:tc>
          <w:tcPr>
            <w:tcW w:w="0" w:type="auto"/>
            <w:vAlign w:val="center"/>
          </w:tcPr>
          <w:p w:rsidR="00EF3DFC" w:rsidRPr="00AB5D79" w:rsidRDefault="00EF3DFC" w:rsidP="000257CC">
            <w:pPr>
              <w:jc w:val="center"/>
              <w:rPr>
                <w:sz w:val="18"/>
                <w:szCs w:val="18"/>
              </w:rPr>
            </w:pPr>
            <w:r w:rsidRPr="00AB5D79">
              <w:rPr>
                <w:sz w:val="18"/>
                <w:szCs w:val="18"/>
              </w:rPr>
              <w:t>108,9</w:t>
            </w:r>
          </w:p>
        </w:tc>
      </w:tr>
      <w:tr w:rsidR="00EF3DFC" w:rsidRPr="00AB5D79" w:rsidTr="00C775DC">
        <w:trPr>
          <w:cantSplit/>
        </w:trPr>
        <w:tc>
          <w:tcPr>
            <w:tcW w:w="0" w:type="auto"/>
            <w:shd w:val="clear" w:color="auto" w:fill="auto"/>
          </w:tcPr>
          <w:p w:rsidR="00EF3DFC" w:rsidRPr="00AB5D79" w:rsidRDefault="00EF3DFC" w:rsidP="00E370B2">
            <w:pPr>
              <w:ind w:left="-57"/>
              <w:rPr>
                <w:sz w:val="18"/>
                <w:szCs w:val="18"/>
              </w:rPr>
            </w:pPr>
            <w:r w:rsidRPr="00AB5D79">
              <w:rPr>
                <w:sz w:val="18"/>
                <w:szCs w:val="18"/>
              </w:rPr>
              <w:lastRenderedPageBreak/>
              <w:t xml:space="preserve">Среднегодовая стоимость имущества, облагаемого налогом на имущество организаций </w:t>
            </w:r>
          </w:p>
        </w:tc>
        <w:tc>
          <w:tcPr>
            <w:tcW w:w="0" w:type="auto"/>
            <w:vAlign w:val="center"/>
          </w:tcPr>
          <w:p w:rsidR="00EF3DFC" w:rsidRPr="00AB5D79" w:rsidRDefault="00EF3DFC" w:rsidP="000257CC">
            <w:pPr>
              <w:jc w:val="center"/>
              <w:rPr>
                <w:sz w:val="18"/>
                <w:szCs w:val="18"/>
              </w:rPr>
            </w:pPr>
            <w:r w:rsidRPr="00AB5D79">
              <w:rPr>
                <w:sz w:val="18"/>
                <w:szCs w:val="18"/>
              </w:rPr>
              <w:t>6 544,5</w:t>
            </w:r>
          </w:p>
        </w:tc>
        <w:tc>
          <w:tcPr>
            <w:tcW w:w="0" w:type="auto"/>
            <w:shd w:val="clear" w:color="auto" w:fill="auto"/>
            <w:vAlign w:val="center"/>
          </w:tcPr>
          <w:p w:rsidR="00EF3DFC" w:rsidRPr="00AB5D79" w:rsidRDefault="00EF3DFC" w:rsidP="000257CC">
            <w:pPr>
              <w:jc w:val="center"/>
              <w:rPr>
                <w:sz w:val="18"/>
                <w:szCs w:val="18"/>
              </w:rPr>
            </w:pPr>
            <w:r w:rsidRPr="00AB5D79">
              <w:rPr>
                <w:sz w:val="18"/>
                <w:szCs w:val="18"/>
              </w:rPr>
              <w:t>8043,94</w:t>
            </w:r>
          </w:p>
        </w:tc>
        <w:tc>
          <w:tcPr>
            <w:tcW w:w="0" w:type="auto"/>
            <w:vAlign w:val="center"/>
          </w:tcPr>
          <w:p w:rsidR="00EF3DFC" w:rsidRPr="00AB5D79" w:rsidRDefault="00EF3DFC" w:rsidP="000257CC">
            <w:pPr>
              <w:jc w:val="center"/>
              <w:rPr>
                <w:sz w:val="18"/>
                <w:szCs w:val="18"/>
              </w:rPr>
            </w:pPr>
            <w:r w:rsidRPr="00AB5D79">
              <w:rPr>
                <w:sz w:val="18"/>
                <w:szCs w:val="18"/>
              </w:rPr>
              <w:t>122,9</w:t>
            </w:r>
          </w:p>
        </w:tc>
        <w:tc>
          <w:tcPr>
            <w:tcW w:w="1376" w:type="dxa"/>
            <w:vAlign w:val="center"/>
          </w:tcPr>
          <w:p w:rsidR="00EF3DFC" w:rsidRPr="00AB5D79" w:rsidRDefault="00EF3DFC" w:rsidP="000257CC">
            <w:pPr>
              <w:jc w:val="center"/>
              <w:rPr>
                <w:sz w:val="18"/>
                <w:szCs w:val="18"/>
              </w:rPr>
            </w:pPr>
            <w:r w:rsidRPr="00AB5D79">
              <w:rPr>
                <w:sz w:val="18"/>
                <w:szCs w:val="18"/>
              </w:rPr>
              <w:t>6 740,9</w:t>
            </w:r>
          </w:p>
        </w:tc>
        <w:tc>
          <w:tcPr>
            <w:tcW w:w="1127" w:type="dxa"/>
            <w:shd w:val="clear" w:color="auto" w:fill="auto"/>
            <w:vAlign w:val="center"/>
          </w:tcPr>
          <w:p w:rsidR="00EF3DFC" w:rsidRPr="00AB5D79" w:rsidRDefault="00EF3DFC" w:rsidP="000257CC">
            <w:pPr>
              <w:jc w:val="center"/>
              <w:rPr>
                <w:sz w:val="18"/>
                <w:szCs w:val="18"/>
              </w:rPr>
            </w:pPr>
            <w:r w:rsidRPr="00AB5D79">
              <w:rPr>
                <w:sz w:val="18"/>
                <w:szCs w:val="18"/>
              </w:rPr>
              <w:t>8285,30</w:t>
            </w:r>
          </w:p>
        </w:tc>
        <w:tc>
          <w:tcPr>
            <w:tcW w:w="988" w:type="dxa"/>
            <w:vAlign w:val="center"/>
          </w:tcPr>
          <w:p w:rsidR="00EF3DFC" w:rsidRPr="00AB5D79" w:rsidRDefault="00EF3DFC" w:rsidP="000257CC">
            <w:pPr>
              <w:jc w:val="center"/>
              <w:rPr>
                <w:sz w:val="18"/>
                <w:szCs w:val="18"/>
              </w:rPr>
            </w:pPr>
            <w:r w:rsidRPr="00AB5D79">
              <w:rPr>
                <w:sz w:val="18"/>
                <w:szCs w:val="18"/>
              </w:rPr>
              <w:t>122,9</w:t>
            </w:r>
          </w:p>
        </w:tc>
        <w:tc>
          <w:tcPr>
            <w:tcW w:w="1035" w:type="dxa"/>
            <w:shd w:val="clear" w:color="auto" w:fill="auto"/>
            <w:vAlign w:val="center"/>
          </w:tcPr>
          <w:p w:rsidR="00EF3DFC" w:rsidRPr="00AB5D79" w:rsidRDefault="00EF3DFC" w:rsidP="000257CC">
            <w:pPr>
              <w:jc w:val="center"/>
              <w:rPr>
                <w:sz w:val="18"/>
                <w:szCs w:val="18"/>
              </w:rPr>
            </w:pPr>
            <w:r w:rsidRPr="00AB5D79">
              <w:rPr>
                <w:sz w:val="18"/>
                <w:szCs w:val="18"/>
              </w:rPr>
              <w:t>8533,90</w:t>
            </w:r>
          </w:p>
        </w:tc>
        <w:tc>
          <w:tcPr>
            <w:tcW w:w="807" w:type="dxa"/>
            <w:shd w:val="clear" w:color="auto" w:fill="auto"/>
            <w:vAlign w:val="center"/>
          </w:tcPr>
          <w:p w:rsidR="00EF3DFC" w:rsidRPr="00AB5D79" w:rsidRDefault="00EF3DFC" w:rsidP="000257CC">
            <w:pPr>
              <w:jc w:val="center"/>
              <w:rPr>
                <w:sz w:val="18"/>
                <w:szCs w:val="18"/>
              </w:rPr>
            </w:pPr>
            <w:r w:rsidRPr="00AB5D79">
              <w:rPr>
                <w:sz w:val="18"/>
                <w:szCs w:val="18"/>
              </w:rPr>
              <w:t>8616,70</w:t>
            </w:r>
          </w:p>
        </w:tc>
        <w:tc>
          <w:tcPr>
            <w:tcW w:w="0" w:type="auto"/>
            <w:vAlign w:val="center"/>
          </w:tcPr>
          <w:p w:rsidR="00EF3DFC" w:rsidRPr="00AB5D79" w:rsidRDefault="00EF3DFC" w:rsidP="000257CC">
            <w:pPr>
              <w:jc w:val="center"/>
              <w:rPr>
                <w:sz w:val="18"/>
                <w:szCs w:val="18"/>
              </w:rPr>
            </w:pPr>
            <w:r w:rsidRPr="00AB5D79">
              <w:rPr>
                <w:sz w:val="18"/>
                <w:szCs w:val="18"/>
              </w:rPr>
              <w:t>8917,90</w:t>
            </w:r>
          </w:p>
        </w:tc>
        <w:tc>
          <w:tcPr>
            <w:tcW w:w="0" w:type="auto"/>
            <w:vAlign w:val="center"/>
          </w:tcPr>
          <w:p w:rsidR="00EF3DFC" w:rsidRPr="00AB5D79" w:rsidRDefault="00EF3DFC" w:rsidP="000257CC">
            <w:pPr>
              <w:jc w:val="center"/>
              <w:rPr>
                <w:sz w:val="18"/>
                <w:szCs w:val="18"/>
              </w:rPr>
            </w:pPr>
            <w:r w:rsidRPr="00AB5D79">
              <w:rPr>
                <w:sz w:val="18"/>
                <w:szCs w:val="18"/>
              </w:rPr>
              <w:t>9047,50</w:t>
            </w:r>
          </w:p>
        </w:tc>
        <w:tc>
          <w:tcPr>
            <w:tcW w:w="0" w:type="auto"/>
            <w:vAlign w:val="center"/>
          </w:tcPr>
          <w:p w:rsidR="00EF3DFC" w:rsidRPr="00AB5D79" w:rsidRDefault="00EF3DFC" w:rsidP="000257CC">
            <w:pPr>
              <w:jc w:val="center"/>
              <w:rPr>
                <w:sz w:val="18"/>
                <w:szCs w:val="18"/>
              </w:rPr>
            </w:pPr>
            <w:r w:rsidRPr="00AB5D79">
              <w:rPr>
                <w:sz w:val="18"/>
                <w:szCs w:val="18"/>
              </w:rPr>
              <w:t>9363,80</w:t>
            </w:r>
          </w:p>
        </w:tc>
        <w:tc>
          <w:tcPr>
            <w:tcW w:w="0" w:type="auto"/>
            <w:vAlign w:val="center"/>
          </w:tcPr>
          <w:p w:rsidR="00EF3DFC" w:rsidRPr="00AB5D79" w:rsidRDefault="00EF3DFC" w:rsidP="000257CC">
            <w:pPr>
              <w:jc w:val="center"/>
              <w:rPr>
                <w:sz w:val="18"/>
                <w:szCs w:val="18"/>
              </w:rPr>
            </w:pPr>
            <w:r w:rsidRPr="00AB5D79">
              <w:rPr>
                <w:sz w:val="18"/>
                <w:szCs w:val="18"/>
              </w:rPr>
              <w:t>9590,40</w:t>
            </w:r>
          </w:p>
        </w:tc>
      </w:tr>
      <w:tr w:rsidR="00EF3DFC" w:rsidRPr="00AB5D79" w:rsidTr="00C775DC">
        <w:trPr>
          <w:cantSplit/>
        </w:trPr>
        <w:tc>
          <w:tcPr>
            <w:tcW w:w="0" w:type="auto"/>
            <w:shd w:val="clear" w:color="auto" w:fill="auto"/>
          </w:tcPr>
          <w:p w:rsidR="00EF3DFC" w:rsidRPr="00AB5D79" w:rsidRDefault="00EF3DFC" w:rsidP="000257CC">
            <w:pPr>
              <w:ind w:left="-57" w:firstLine="176"/>
              <w:rPr>
                <w:sz w:val="18"/>
                <w:szCs w:val="18"/>
              </w:rPr>
            </w:pPr>
            <w:r w:rsidRPr="00AB5D79">
              <w:rPr>
                <w:sz w:val="18"/>
                <w:szCs w:val="18"/>
              </w:rPr>
              <w:t>в % к предыдущему году</w:t>
            </w:r>
          </w:p>
        </w:tc>
        <w:tc>
          <w:tcPr>
            <w:tcW w:w="0" w:type="auto"/>
            <w:vAlign w:val="center"/>
          </w:tcPr>
          <w:p w:rsidR="00EF3DFC" w:rsidRPr="00AB5D79" w:rsidRDefault="00EF3DFC" w:rsidP="000257CC">
            <w:pPr>
              <w:jc w:val="center"/>
              <w:rPr>
                <w:sz w:val="18"/>
                <w:szCs w:val="18"/>
              </w:rPr>
            </w:pPr>
            <w:r w:rsidRPr="00AB5D79">
              <w:rPr>
                <w:sz w:val="18"/>
                <w:szCs w:val="18"/>
              </w:rPr>
              <w:t>102,0</w:t>
            </w:r>
          </w:p>
        </w:tc>
        <w:tc>
          <w:tcPr>
            <w:tcW w:w="0" w:type="auto"/>
            <w:shd w:val="clear" w:color="auto" w:fill="auto"/>
            <w:vAlign w:val="center"/>
          </w:tcPr>
          <w:p w:rsidR="00EF3DFC" w:rsidRPr="00AB5D79" w:rsidRDefault="00EF3DFC" w:rsidP="000257CC">
            <w:pPr>
              <w:jc w:val="center"/>
              <w:rPr>
                <w:sz w:val="18"/>
                <w:szCs w:val="18"/>
              </w:rPr>
            </w:pPr>
            <w:r w:rsidRPr="00AB5D79">
              <w:rPr>
                <w:sz w:val="18"/>
                <w:szCs w:val="18"/>
              </w:rPr>
              <w:t>125,4</w:t>
            </w:r>
          </w:p>
        </w:tc>
        <w:tc>
          <w:tcPr>
            <w:tcW w:w="0" w:type="auto"/>
            <w:vAlign w:val="center"/>
          </w:tcPr>
          <w:p w:rsidR="00EF3DFC" w:rsidRPr="00AB5D79" w:rsidRDefault="00EF3DFC" w:rsidP="000257CC">
            <w:pPr>
              <w:jc w:val="center"/>
              <w:rPr>
                <w:sz w:val="18"/>
                <w:szCs w:val="18"/>
              </w:rPr>
            </w:pPr>
            <w:r w:rsidRPr="00AB5D79">
              <w:rPr>
                <w:sz w:val="28"/>
                <w:szCs w:val="28"/>
              </w:rPr>
              <w:t>–</w:t>
            </w:r>
          </w:p>
        </w:tc>
        <w:tc>
          <w:tcPr>
            <w:tcW w:w="1376" w:type="dxa"/>
            <w:vAlign w:val="center"/>
          </w:tcPr>
          <w:p w:rsidR="00EF3DFC" w:rsidRPr="00AB5D79" w:rsidRDefault="00EF3DFC" w:rsidP="000257CC">
            <w:pPr>
              <w:jc w:val="center"/>
              <w:rPr>
                <w:sz w:val="18"/>
                <w:szCs w:val="18"/>
              </w:rPr>
            </w:pPr>
            <w:r w:rsidRPr="00AB5D79">
              <w:rPr>
                <w:sz w:val="18"/>
                <w:szCs w:val="18"/>
              </w:rPr>
              <w:t>103,0</w:t>
            </w:r>
          </w:p>
        </w:tc>
        <w:tc>
          <w:tcPr>
            <w:tcW w:w="1127" w:type="dxa"/>
            <w:shd w:val="clear" w:color="auto" w:fill="auto"/>
            <w:vAlign w:val="center"/>
          </w:tcPr>
          <w:p w:rsidR="00EF3DFC" w:rsidRPr="00AB5D79" w:rsidRDefault="00EF3DFC" w:rsidP="000257CC">
            <w:pPr>
              <w:jc w:val="center"/>
              <w:rPr>
                <w:sz w:val="18"/>
                <w:szCs w:val="18"/>
              </w:rPr>
            </w:pPr>
            <w:r w:rsidRPr="00AB5D79">
              <w:rPr>
                <w:sz w:val="18"/>
                <w:szCs w:val="18"/>
              </w:rPr>
              <w:t>103,0</w:t>
            </w:r>
          </w:p>
        </w:tc>
        <w:tc>
          <w:tcPr>
            <w:tcW w:w="988" w:type="dxa"/>
            <w:vAlign w:val="center"/>
          </w:tcPr>
          <w:p w:rsidR="00EF3DFC" w:rsidRPr="00AB5D79" w:rsidRDefault="00EF3DFC" w:rsidP="000257CC">
            <w:pPr>
              <w:jc w:val="center"/>
              <w:rPr>
                <w:sz w:val="18"/>
                <w:szCs w:val="18"/>
              </w:rPr>
            </w:pPr>
            <w:r w:rsidRPr="00AB5D79">
              <w:rPr>
                <w:sz w:val="28"/>
                <w:szCs w:val="28"/>
              </w:rPr>
              <w:t>–</w:t>
            </w:r>
          </w:p>
        </w:tc>
        <w:tc>
          <w:tcPr>
            <w:tcW w:w="1035" w:type="dxa"/>
            <w:shd w:val="clear" w:color="auto" w:fill="auto"/>
            <w:vAlign w:val="center"/>
          </w:tcPr>
          <w:p w:rsidR="00EF3DFC" w:rsidRPr="00AB5D79" w:rsidRDefault="00EF3DFC" w:rsidP="000257CC">
            <w:pPr>
              <w:jc w:val="center"/>
              <w:rPr>
                <w:sz w:val="18"/>
                <w:szCs w:val="18"/>
              </w:rPr>
            </w:pPr>
            <w:r w:rsidRPr="00AB5D79">
              <w:rPr>
                <w:sz w:val="18"/>
                <w:szCs w:val="18"/>
              </w:rPr>
              <w:t>103,0</w:t>
            </w:r>
          </w:p>
        </w:tc>
        <w:tc>
          <w:tcPr>
            <w:tcW w:w="807" w:type="dxa"/>
            <w:shd w:val="clear" w:color="auto" w:fill="auto"/>
            <w:vAlign w:val="center"/>
          </w:tcPr>
          <w:p w:rsidR="00EF3DFC" w:rsidRPr="00AB5D79" w:rsidRDefault="00EF3DFC" w:rsidP="000257CC">
            <w:pPr>
              <w:jc w:val="center"/>
              <w:rPr>
                <w:sz w:val="18"/>
                <w:szCs w:val="18"/>
              </w:rPr>
            </w:pPr>
            <w:r w:rsidRPr="00AB5D79">
              <w:rPr>
                <w:sz w:val="18"/>
                <w:szCs w:val="18"/>
              </w:rPr>
              <w:t>104,0</w:t>
            </w:r>
          </w:p>
        </w:tc>
        <w:tc>
          <w:tcPr>
            <w:tcW w:w="0" w:type="auto"/>
            <w:vAlign w:val="center"/>
          </w:tcPr>
          <w:p w:rsidR="00EF3DFC" w:rsidRPr="00AB5D79" w:rsidRDefault="00EF3DFC" w:rsidP="000257CC">
            <w:pPr>
              <w:jc w:val="center"/>
              <w:rPr>
                <w:sz w:val="18"/>
                <w:szCs w:val="18"/>
              </w:rPr>
            </w:pPr>
            <w:r w:rsidRPr="00AB5D79">
              <w:rPr>
                <w:sz w:val="18"/>
                <w:szCs w:val="18"/>
              </w:rPr>
              <w:t>104,5</w:t>
            </w:r>
          </w:p>
        </w:tc>
        <w:tc>
          <w:tcPr>
            <w:tcW w:w="0" w:type="auto"/>
            <w:vAlign w:val="center"/>
          </w:tcPr>
          <w:p w:rsidR="00EF3DFC" w:rsidRPr="00AB5D79" w:rsidRDefault="00EF3DFC" w:rsidP="000257CC">
            <w:pPr>
              <w:jc w:val="center"/>
              <w:rPr>
                <w:sz w:val="18"/>
                <w:szCs w:val="18"/>
              </w:rPr>
            </w:pPr>
            <w:r w:rsidRPr="00AB5D79">
              <w:rPr>
                <w:sz w:val="18"/>
                <w:szCs w:val="18"/>
              </w:rPr>
              <w:t>105,0</w:t>
            </w:r>
          </w:p>
        </w:tc>
        <w:tc>
          <w:tcPr>
            <w:tcW w:w="0" w:type="auto"/>
            <w:vAlign w:val="center"/>
          </w:tcPr>
          <w:p w:rsidR="00EF3DFC" w:rsidRPr="00AB5D79" w:rsidRDefault="00EF3DFC" w:rsidP="000257CC">
            <w:pPr>
              <w:jc w:val="center"/>
              <w:rPr>
                <w:sz w:val="18"/>
                <w:szCs w:val="18"/>
              </w:rPr>
            </w:pPr>
            <w:r w:rsidRPr="00AB5D79">
              <w:rPr>
                <w:sz w:val="18"/>
                <w:szCs w:val="18"/>
              </w:rPr>
              <w:t>105,0</w:t>
            </w:r>
          </w:p>
        </w:tc>
        <w:tc>
          <w:tcPr>
            <w:tcW w:w="0" w:type="auto"/>
            <w:vAlign w:val="center"/>
          </w:tcPr>
          <w:p w:rsidR="00EF3DFC" w:rsidRPr="00AB5D79" w:rsidRDefault="00EF3DFC" w:rsidP="000257CC">
            <w:pPr>
              <w:jc w:val="center"/>
              <w:rPr>
                <w:sz w:val="18"/>
                <w:szCs w:val="18"/>
              </w:rPr>
            </w:pPr>
            <w:r w:rsidRPr="00AB5D79">
              <w:rPr>
                <w:sz w:val="18"/>
                <w:szCs w:val="18"/>
              </w:rPr>
              <w:t>106,0</w:t>
            </w:r>
          </w:p>
        </w:tc>
      </w:tr>
    </w:tbl>
    <w:p w:rsidR="00EF3DFC" w:rsidRPr="00AB5D79" w:rsidRDefault="00EF3DFC" w:rsidP="00EF3DFC">
      <w:pPr>
        <w:jc w:val="right"/>
        <w:rPr>
          <w:color w:val="FF0000"/>
          <w:sz w:val="28"/>
          <w:szCs w:val="28"/>
        </w:rPr>
      </w:pPr>
    </w:p>
    <w:p w:rsidR="00EF3DFC" w:rsidRPr="00AB5D79" w:rsidRDefault="00EF3DFC" w:rsidP="00EF3DFC">
      <w:pPr>
        <w:jc w:val="center"/>
        <w:rPr>
          <w:sz w:val="28"/>
          <w:szCs w:val="28"/>
        </w:rPr>
      </w:pPr>
    </w:p>
    <w:p w:rsidR="00EF3DFC" w:rsidRPr="00AB5D79" w:rsidRDefault="000257CC" w:rsidP="00EF3DFC">
      <w:pPr>
        <w:jc w:val="both"/>
        <w:rPr>
          <w:sz w:val="28"/>
          <w:szCs w:val="28"/>
        </w:rPr>
      </w:pPr>
      <w:r w:rsidRPr="00AB5D79">
        <w:rPr>
          <w:sz w:val="28"/>
          <w:szCs w:val="28"/>
        </w:rPr>
        <w:tab/>
        <w:t>Показатели р</w:t>
      </w:r>
      <w:r w:rsidR="00EF3DFC" w:rsidRPr="00AB5D79">
        <w:rPr>
          <w:sz w:val="28"/>
          <w:szCs w:val="28"/>
        </w:rPr>
        <w:t>азработаны в соответствии с утвержденной формой Министерства экономического развития Челябинской области в количестве 8 ед.</w:t>
      </w:r>
    </w:p>
    <w:p w:rsidR="00EF3DFC" w:rsidRPr="00AB5D79" w:rsidRDefault="00EF3DFC" w:rsidP="00EF3DFC">
      <w:pPr>
        <w:jc w:val="both"/>
        <w:rPr>
          <w:sz w:val="28"/>
          <w:szCs w:val="28"/>
        </w:rPr>
      </w:pPr>
      <w:r w:rsidRPr="00AB5D79">
        <w:rPr>
          <w:sz w:val="28"/>
          <w:szCs w:val="28"/>
        </w:rPr>
        <w:tab/>
      </w:r>
    </w:p>
    <w:p w:rsidR="00EF3DFC" w:rsidRPr="00AB5D79" w:rsidRDefault="00EF3DFC" w:rsidP="00EF3DFC">
      <w:pPr>
        <w:jc w:val="both"/>
        <w:rPr>
          <w:color w:val="FF0000"/>
          <w:sz w:val="28"/>
          <w:szCs w:val="28"/>
        </w:rPr>
      </w:pPr>
    </w:p>
    <w:p w:rsidR="00EF3DFC" w:rsidRPr="00AB5D79" w:rsidRDefault="00EF3DFC" w:rsidP="00EF3DFC">
      <w:pPr>
        <w:jc w:val="both"/>
        <w:rPr>
          <w:color w:val="FF0000"/>
          <w:sz w:val="28"/>
          <w:szCs w:val="28"/>
        </w:rPr>
      </w:pPr>
    </w:p>
    <w:p w:rsidR="00EF3DFC" w:rsidRPr="00AB5D79" w:rsidRDefault="00EF3DFC" w:rsidP="00EF3DFC">
      <w:pPr>
        <w:jc w:val="both"/>
        <w:rPr>
          <w:color w:val="FF0000"/>
          <w:sz w:val="28"/>
          <w:szCs w:val="28"/>
        </w:rPr>
      </w:pPr>
    </w:p>
    <w:p w:rsidR="00AB2168" w:rsidRPr="00AB5D79" w:rsidRDefault="00AB2168" w:rsidP="00E1620F">
      <w:pPr>
        <w:jc w:val="both"/>
        <w:rPr>
          <w:color w:val="FF0000"/>
          <w:sz w:val="28"/>
          <w:szCs w:val="28"/>
        </w:rPr>
      </w:pPr>
    </w:p>
    <w:p w:rsidR="0060274A" w:rsidRPr="00AB5D79" w:rsidRDefault="0060274A" w:rsidP="00E1620F">
      <w:pPr>
        <w:jc w:val="both"/>
        <w:rPr>
          <w:color w:val="FF0000"/>
          <w:sz w:val="28"/>
          <w:szCs w:val="28"/>
        </w:rPr>
        <w:sectPr w:rsidR="0060274A" w:rsidRPr="00AB5D79" w:rsidSect="0060274A">
          <w:headerReference w:type="default" r:id="rId12"/>
          <w:footerReference w:type="even" r:id="rId13"/>
          <w:footerReference w:type="default" r:id="rId14"/>
          <w:pgSz w:w="16840" w:h="11900" w:orient="landscape"/>
          <w:pgMar w:top="369" w:right="658" w:bottom="930" w:left="510" w:header="0" w:footer="6" w:gutter="0"/>
          <w:cols w:space="720"/>
          <w:noEndnote/>
          <w:docGrid w:linePitch="360"/>
        </w:sectPr>
      </w:pPr>
    </w:p>
    <w:p w:rsidR="001460D7" w:rsidRPr="00AB5D79" w:rsidRDefault="006B32E3" w:rsidP="000257CC">
      <w:pPr>
        <w:pStyle w:val="1"/>
        <w:jc w:val="center"/>
        <w:rPr>
          <w:rFonts w:ascii="Times New Roman" w:hAnsi="Times New Roman" w:cs="Times New Roman"/>
          <w:b w:val="0"/>
          <w:sz w:val="28"/>
          <w:szCs w:val="28"/>
        </w:rPr>
      </w:pPr>
      <w:bookmarkStart w:id="2" w:name="_Toc145063972"/>
      <w:r w:rsidRPr="00AB5D79">
        <w:rPr>
          <w:rFonts w:ascii="Times New Roman" w:hAnsi="Times New Roman" w:cs="Times New Roman"/>
          <w:b w:val="0"/>
          <w:sz w:val="28"/>
          <w:szCs w:val="28"/>
        </w:rPr>
        <w:lastRenderedPageBreak/>
        <w:t>СРЕДНЕГОДОВАЯ ЧИСЛЕННОСТЬ ПОСТОЯННОГО НАСЕЛЕНИЯ</w:t>
      </w:r>
      <w:bookmarkEnd w:id="2"/>
    </w:p>
    <w:p w:rsidR="006B32E3" w:rsidRPr="00AB5D79" w:rsidRDefault="006B32E3" w:rsidP="00E1620F">
      <w:pPr>
        <w:jc w:val="both"/>
        <w:rPr>
          <w:sz w:val="28"/>
          <w:szCs w:val="28"/>
        </w:rPr>
      </w:pPr>
    </w:p>
    <w:p w:rsidR="00C2698E" w:rsidRPr="00AB5D79" w:rsidRDefault="00C2698E" w:rsidP="00C2698E">
      <w:pPr>
        <w:ind w:firstLine="708"/>
        <w:jc w:val="both"/>
        <w:rPr>
          <w:sz w:val="28"/>
          <w:szCs w:val="28"/>
        </w:rPr>
      </w:pPr>
      <w:r w:rsidRPr="00AB5D79">
        <w:rPr>
          <w:sz w:val="28"/>
          <w:szCs w:val="28"/>
        </w:rPr>
        <w:t>В соответствии с прогнозом</w:t>
      </w:r>
      <w:r w:rsidR="00407CB1" w:rsidRPr="00AB5D79">
        <w:rPr>
          <w:sz w:val="28"/>
          <w:szCs w:val="28"/>
        </w:rPr>
        <w:t>, утверждённым в августе 2022 года</w:t>
      </w:r>
      <w:r w:rsidR="00FC449B" w:rsidRPr="00AB5D79">
        <w:rPr>
          <w:sz w:val="28"/>
          <w:szCs w:val="28"/>
        </w:rPr>
        <w:t>,</w:t>
      </w:r>
      <w:r w:rsidRPr="00AB5D79">
        <w:rPr>
          <w:sz w:val="28"/>
          <w:szCs w:val="28"/>
        </w:rPr>
        <w:t xml:space="preserve"> среднегодовая численность постоянного населения</w:t>
      </w:r>
      <w:r w:rsidR="00407CB1" w:rsidRPr="00AB5D79">
        <w:rPr>
          <w:sz w:val="28"/>
          <w:szCs w:val="28"/>
        </w:rPr>
        <w:t xml:space="preserve"> (Рис. 2) </w:t>
      </w:r>
      <w:r w:rsidRPr="00AB5D79">
        <w:rPr>
          <w:sz w:val="28"/>
          <w:szCs w:val="28"/>
        </w:rPr>
        <w:t xml:space="preserve"> была рассчитана по итогам 2022 года на уровне 160,9 тысяч человек, фактически составила 162,2 тысяч человек (рост: к прогнозу на 1 300 человек, к факту 2021 года снижение на 800 человек).</w:t>
      </w:r>
    </w:p>
    <w:p w:rsidR="00C2698E" w:rsidRPr="00AB5D79" w:rsidRDefault="00C2698E" w:rsidP="00C2698E">
      <w:pPr>
        <w:ind w:firstLine="708"/>
        <w:jc w:val="both"/>
        <w:rPr>
          <w:sz w:val="28"/>
          <w:szCs w:val="28"/>
        </w:rPr>
      </w:pPr>
      <w:r w:rsidRPr="00AB5D79">
        <w:rPr>
          <w:sz w:val="28"/>
          <w:szCs w:val="28"/>
        </w:rPr>
        <w:t xml:space="preserve">В прогнозе, утвержденном в </w:t>
      </w:r>
      <w:r w:rsidR="00E93A5A">
        <w:rPr>
          <w:sz w:val="28"/>
          <w:szCs w:val="28"/>
        </w:rPr>
        <w:t xml:space="preserve">августе </w:t>
      </w:r>
      <w:r w:rsidRPr="00AB5D79">
        <w:rPr>
          <w:sz w:val="28"/>
          <w:szCs w:val="28"/>
        </w:rPr>
        <w:t>текуще</w:t>
      </w:r>
      <w:r w:rsidR="00E93A5A">
        <w:rPr>
          <w:sz w:val="28"/>
          <w:szCs w:val="28"/>
        </w:rPr>
        <w:t>го</w:t>
      </w:r>
      <w:r w:rsidRPr="00AB5D79">
        <w:rPr>
          <w:sz w:val="28"/>
          <w:szCs w:val="28"/>
        </w:rPr>
        <w:t xml:space="preserve"> год</w:t>
      </w:r>
      <w:r w:rsidR="00E93A5A">
        <w:rPr>
          <w:sz w:val="28"/>
          <w:szCs w:val="28"/>
        </w:rPr>
        <w:t>а</w:t>
      </w:r>
      <w:r w:rsidRPr="00AB5D79">
        <w:rPr>
          <w:sz w:val="28"/>
          <w:szCs w:val="28"/>
        </w:rPr>
        <w:t xml:space="preserve">, этот показатель по оценке </w:t>
      </w:r>
      <w:r w:rsidR="002050E8" w:rsidRPr="00AB5D79">
        <w:rPr>
          <w:sz w:val="28"/>
          <w:szCs w:val="28"/>
        </w:rPr>
        <w:t xml:space="preserve">2023 </w:t>
      </w:r>
      <w:r w:rsidRPr="00AB5D79">
        <w:rPr>
          <w:sz w:val="28"/>
          <w:szCs w:val="28"/>
        </w:rPr>
        <w:t>года составит 160,9 тыс. чел. (снижение к 2022 году на 1 300 чел.).</w:t>
      </w:r>
    </w:p>
    <w:p w:rsidR="00AB0ACA" w:rsidRPr="00AB5D79" w:rsidRDefault="00AB0ACA" w:rsidP="00AB0ACA">
      <w:pPr>
        <w:ind w:firstLine="708"/>
        <w:jc w:val="both"/>
        <w:rPr>
          <w:sz w:val="28"/>
          <w:szCs w:val="28"/>
        </w:rPr>
      </w:pPr>
      <w:r w:rsidRPr="00AB5D79">
        <w:rPr>
          <w:sz w:val="28"/>
          <w:szCs w:val="28"/>
        </w:rPr>
        <w:t xml:space="preserve">Причина - </w:t>
      </w:r>
      <w:r w:rsidR="00456904" w:rsidRPr="00AB5D79">
        <w:rPr>
          <w:sz w:val="28"/>
          <w:szCs w:val="28"/>
        </w:rPr>
        <w:t>снижение</w:t>
      </w:r>
      <w:r w:rsidRPr="00AB5D79">
        <w:rPr>
          <w:sz w:val="28"/>
          <w:szCs w:val="28"/>
        </w:rPr>
        <w:t xml:space="preserve"> естественной убыли населения за 202</w:t>
      </w:r>
      <w:r w:rsidR="00456904" w:rsidRPr="00AB5D79">
        <w:rPr>
          <w:sz w:val="28"/>
          <w:szCs w:val="28"/>
        </w:rPr>
        <w:t>2</w:t>
      </w:r>
      <w:r w:rsidRPr="00AB5D79">
        <w:rPr>
          <w:sz w:val="28"/>
          <w:szCs w:val="28"/>
        </w:rPr>
        <w:t xml:space="preserve"> год на </w:t>
      </w:r>
      <w:r w:rsidR="00456904" w:rsidRPr="00AB5D79">
        <w:rPr>
          <w:sz w:val="28"/>
          <w:szCs w:val="28"/>
        </w:rPr>
        <w:t>42,2</w:t>
      </w:r>
      <w:r w:rsidRPr="00AB5D79">
        <w:rPr>
          <w:sz w:val="28"/>
          <w:szCs w:val="28"/>
        </w:rPr>
        <w:t xml:space="preserve">%, умерло на </w:t>
      </w:r>
      <w:r w:rsidR="00456904" w:rsidRPr="00AB5D79">
        <w:rPr>
          <w:sz w:val="28"/>
          <w:szCs w:val="28"/>
        </w:rPr>
        <w:t>824</w:t>
      </w:r>
      <w:r w:rsidRPr="00AB5D79">
        <w:rPr>
          <w:sz w:val="28"/>
          <w:szCs w:val="28"/>
        </w:rPr>
        <w:t>человек</w:t>
      </w:r>
      <w:r w:rsidR="00456904" w:rsidRPr="00AB5D79">
        <w:rPr>
          <w:sz w:val="28"/>
          <w:szCs w:val="28"/>
        </w:rPr>
        <w:t>аменьше</w:t>
      </w:r>
      <w:r w:rsidRPr="00AB5D79">
        <w:rPr>
          <w:sz w:val="28"/>
          <w:szCs w:val="28"/>
        </w:rPr>
        <w:t>, чем в 20</w:t>
      </w:r>
      <w:r w:rsidR="00B4762F" w:rsidRPr="00AB5D79">
        <w:rPr>
          <w:sz w:val="28"/>
          <w:szCs w:val="28"/>
        </w:rPr>
        <w:t>2</w:t>
      </w:r>
      <w:r w:rsidR="00456904" w:rsidRPr="00AB5D79">
        <w:rPr>
          <w:sz w:val="28"/>
          <w:szCs w:val="28"/>
        </w:rPr>
        <w:t>1</w:t>
      </w:r>
      <w:r w:rsidRPr="00AB5D79">
        <w:rPr>
          <w:sz w:val="28"/>
          <w:szCs w:val="28"/>
        </w:rPr>
        <w:t xml:space="preserve"> году, в том числе </w:t>
      </w:r>
      <w:r w:rsidR="000761C7" w:rsidRPr="00AB5D79">
        <w:rPr>
          <w:sz w:val="28"/>
          <w:szCs w:val="28"/>
        </w:rPr>
        <w:t>в связи с</w:t>
      </w:r>
      <w:r w:rsidR="00A96CFD" w:rsidRPr="00AB5D79">
        <w:rPr>
          <w:sz w:val="28"/>
          <w:szCs w:val="28"/>
        </w:rPr>
        <w:t>о</w:t>
      </w:r>
      <w:r w:rsidR="000761C7" w:rsidRPr="00AB5D79">
        <w:rPr>
          <w:sz w:val="28"/>
          <w:szCs w:val="28"/>
        </w:rPr>
        <w:t xml:space="preserve"> стабилизацией ситуации после </w:t>
      </w:r>
      <w:r w:rsidRPr="00AB5D79">
        <w:rPr>
          <w:sz w:val="28"/>
          <w:szCs w:val="28"/>
        </w:rPr>
        <w:t xml:space="preserve">пандемии Covid-19. </w:t>
      </w:r>
    </w:p>
    <w:p w:rsidR="00AB0ACA" w:rsidRPr="00AB5D79" w:rsidRDefault="00AB0ACA" w:rsidP="00AB0ACA">
      <w:pPr>
        <w:ind w:firstLine="708"/>
        <w:jc w:val="both"/>
        <w:rPr>
          <w:sz w:val="28"/>
          <w:szCs w:val="28"/>
        </w:rPr>
      </w:pPr>
      <w:r w:rsidRPr="00AB5D79">
        <w:rPr>
          <w:sz w:val="28"/>
          <w:szCs w:val="28"/>
        </w:rPr>
        <w:t xml:space="preserve">Миграция населения округа является существенной причиной сокращения </w:t>
      </w:r>
      <w:r w:rsidR="002050E8" w:rsidRPr="00AB5D79">
        <w:rPr>
          <w:sz w:val="28"/>
          <w:szCs w:val="28"/>
        </w:rPr>
        <w:t>среднегодовой численности постоянного населения</w:t>
      </w:r>
      <w:r w:rsidRPr="00AB5D79">
        <w:rPr>
          <w:sz w:val="28"/>
          <w:szCs w:val="28"/>
        </w:rPr>
        <w:t>и обусловлена именно трудовой миграцией населения округа.</w:t>
      </w:r>
    </w:p>
    <w:p w:rsidR="00C2698E" w:rsidRPr="00AB5D79" w:rsidRDefault="00C2698E" w:rsidP="00C2698E">
      <w:pPr>
        <w:tabs>
          <w:tab w:val="left" w:pos="142"/>
        </w:tabs>
        <w:ind w:firstLine="709"/>
        <w:jc w:val="both"/>
        <w:rPr>
          <w:sz w:val="28"/>
          <w:szCs w:val="28"/>
        </w:rPr>
      </w:pPr>
      <w:r w:rsidRPr="00AB5D79">
        <w:rPr>
          <w:sz w:val="28"/>
          <w:szCs w:val="28"/>
        </w:rPr>
        <w:t xml:space="preserve">Прогноз </w:t>
      </w:r>
      <w:r w:rsidR="002050E8" w:rsidRPr="00AB5D79">
        <w:rPr>
          <w:sz w:val="28"/>
          <w:szCs w:val="28"/>
        </w:rPr>
        <w:t xml:space="preserve">среднегодовой численности постоянного населения </w:t>
      </w:r>
      <w:r w:rsidRPr="00AB5D79">
        <w:rPr>
          <w:sz w:val="28"/>
          <w:szCs w:val="28"/>
        </w:rPr>
        <w:t>в базовом варианте:</w:t>
      </w:r>
    </w:p>
    <w:p w:rsidR="00C2698E" w:rsidRPr="00AB5D79" w:rsidRDefault="00C2698E" w:rsidP="00C2698E">
      <w:pPr>
        <w:ind w:firstLine="708"/>
        <w:jc w:val="both"/>
        <w:rPr>
          <w:sz w:val="28"/>
          <w:szCs w:val="28"/>
        </w:rPr>
      </w:pPr>
      <w:r w:rsidRPr="00AB5D79">
        <w:rPr>
          <w:sz w:val="28"/>
          <w:szCs w:val="28"/>
        </w:rPr>
        <w:t>- в 2024 году – 160,1 тыс. чел. (снижение к 2023 году на 800 чел.);</w:t>
      </w:r>
    </w:p>
    <w:p w:rsidR="00C2698E" w:rsidRPr="00AB5D79" w:rsidRDefault="00C2698E" w:rsidP="00C2698E">
      <w:pPr>
        <w:tabs>
          <w:tab w:val="left" w:pos="142"/>
        </w:tabs>
        <w:ind w:firstLine="709"/>
        <w:jc w:val="both"/>
        <w:rPr>
          <w:sz w:val="28"/>
          <w:szCs w:val="28"/>
        </w:rPr>
      </w:pPr>
      <w:r w:rsidRPr="00AB5D79">
        <w:rPr>
          <w:sz w:val="28"/>
          <w:szCs w:val="28"/>
        </w:rPr>
        <w:t>- в 2025 году – 159,6 тыс. чел. (снижение к 2024 году на 500 чел.);</w:t>
      </w:r>
    </w:p>
    <w:p w:rsidR="00C2698E" w:rsidRPr="00AB5D79" w:rsidRDefault="00C2698E" w:rsidP="00C2698E">
      <w:pPr>
        <w:tabs>
          <w:tab w:val="left" w:pos="142"/>
        </w:tabs>
        <w:ind w:firstLine="709"/>
        <w:jc w:val="both"/>
        <w:rPr>
          <w:sz w:val="28"/>
          <w:szCs w:val="28"/>
        </w:rPr>
      </w:pPr>
      <w:r w:rsidRPr="00AB5D79">
        <w:rPr>
          <w:sz w:val="28"/>
          <w:szCs w:val="28"/>
        </w:rPr>
        <w:t>- в 2026 году – 159,3 тыс. чел. (снижение к 2025 году на 300 чел.).</w:t>
      </w:r>
    </w:p>
    <w:p w:rsidR="00B4762F" w:rsidRPr="00AB5D79" w:rsidRDefault="00B4762F" w:rsidP="00B4762F">
      <w:pPr>
        <w:keepNext/>
        <w:ind w:firstLine="539"/>
        <w:jc w:val="both"/>
        <w:rPr>
          <w:sz w:val="28"/>
          <w:szCs w:val="28"/>
        </w:rPr>
      </w:pPr>
      <w:r w:rsidRPr="00AB5D79">
        <w:rPr>
          <w:sz w:val="28"/>
          <w:szCs w:val="28"/>
        </w:rPr>
        <w:t>В 202</w:t>
      </w:r>
      <w:r w:rsidR="000761C7" w:rsidRPr="00AB5D79">
        <w:rPr>
          <w:sz w:val="28"/>
          <w:szCs w:val="28"/>
        </w:rPr>
        <w:t>2</w:t>
      </w:r>
      <w:r w:rsidRPr="00AB5D79">
        <w:rPr>
          <w:sz w:val="28"/>
          <w:szCs w:val="28"/>
        </w:rPr>
        <w:t xml:space="preserve"> году естественная убыль населения составила </w:t>
      </w:r>
      <w:r w:rsidR="000761C7" w:rsidRPr="00AB5D79">
        <w:rPr>
          <w:sz w:val="28"/>
          <w:szCs w:val="28"/>
        </w:rPr>
        <w:t xml:space="preserve">1069 </w:t>
      </w:r>
      <w:r w:rsidRPr="00AB5D79">
        <w:rPr>
          <w:sz w:val="28"/>
          <w:szCs w:val="28"/>
        </w:rPr>
        <w:t xml:space="preserve">человек (родилось 1 </w:t>
      </w:r>
      <w:r w:rsidR="000761C7" w:rsidRPr="00AB5D79">
        <w:rPr>
          <w:sz w:val="28"/>
          <w:szCs w:val="28"/>
        </w:rPr>
        <w:t>080</w:t>
      </w:r>
      <w:r w:rsidRPr="00AB5D79">
        <w:rPr>
          <w:sz w:val="28"/>
          <w:szCs w:val="28"/>
        </w:rPr>
        <w:t xml:space="preserve"> человек</w:t>
      </w:r>
      <w:r w:rsidR="00086688" w:rsidRPr="00AB5D79">
        <w:rPr>
          <w:sz w:val="28"/>
          <w:szCs w:val="28"/>
        </w:rPr>
        <w:t>а</w:t>
      </w:r>
      <w:r w:rsidRPr="00AB5D79">
        <w:rPr>
          <w:sz w:val="28"/>
          <w:szCs w:val="28"/>
        </w:rPr>
        <w:t>, умерло  2 </w:t>
      </w:r>
      <w:r w:rsidR="000761C7" w:rsidRPr="00AB5D79">
        <w:rPr>
          <w:sz w:val="28"/>
          <w:szCs w:val="28"/>
        </w:rPr>
        <w:t>149</w:t>
      </w:r>
      <w:r w:rsidRPr="00AB5D79">
        <w:rPr>
          <w:sz w:val="28"/>
          <w:szCs w:val="28"/>
        </w:rPr>
        <w:t xml:space="preserve"> человек), миграционное сальдо составило (-) </w:t>
      </w:r>
      <w:r w:rsidR="000761C7" w:rsidRPr="00AB5D79">
        <w:rPr>
          <w:sz w:val="28"/>
          <w:szCs w:val="28"/>
        </w:rPr>
        <w:t>284</w:t>
      </w:r>
      <w:r w:rsidRPr="00AB5D79">
        <w:rPr>
          <w:sz w:val="28"/>
          <w:szCs w:val="28"/>
        </w:rPr>
        <w:t xml:space="preserve"> человек</w:t>
      </w:r>
      <w:r w:rsidR="000761C7" w:rsidRPr="00AB5D79">
        <w:rPr>
          <w:sz w:val="28"/>
          <w:szCs w:val="28"/>
        </w:rPr>
        <w:t>а</w:t>
      </w:r>
      <w:r w:rsidRPr="00AB5D79">
        <w:rPr>
          <w:sz w:val="28"/>
          <w:szCs w:val="28"/>
        </w:rPr>
        <w:t xml:space="preserve"> (прибыло  </w:t>
      </w:r>
      <w:r w:rsidR="000761C7" w:rsidRPr="00AB5D79">
        <w:rPr>
          <w:sz w:val="28"/>
          <w:szCs w:val="28"/>
        </w:rPr>
        <w:t xml:space="preserve">2 061 </w:t>
      </w:r>
      <w:r w:rsidRPr="00AB5D79">
        <w:rPr>
          <w:sz w:val="28"/>
          <w:szCs w:val="28"/>
        </w:rPr>
        <w:t>человек, выбыло 2 </w:t>
      </w:r>
      <w:r w:rsidR="000761C7" w:rsidRPr="00AB5D79">
        <w:rPr>
          <w:sz w:val="28"/>
          <w:szCs w:val="28"/>
        </w:rPr>
        <w:t>345</w:t>
      </w:r>
      <w:r w:rsidRPr="00AB5D79">
        <w:rPr>
          <w:sz w:val="28"/>
          <w:szCs w:val="28"/>
        </w:rPr>
        <w:t xml:space="preserve"> человек).</w:t>
      </w:r>
    </w:p>
    <w:p w:rsidR="00BF208E" w:rsidRPr="00AB5D79" w:rsidRDefault="00BF208E" w:rsidP="00B4762F">
      <w:pPr>
        <w:keepNext/>
        <w:ind w:firstLine="539"/>
        <w:jc w:val="both"/>
        <w:rPr>
          <w:sz w:val="28"/>
          <w:szCs w:val="28"/>
        </w:rPr>
      </w:pPr>
      <w:r w:rsidRPr="00AB5D79">
        <w:rPr>
          <w:sz w:val="28"/>
          <w:szCs w:val="28"/>
        </w:rPr>
        <w:t>Демографические процессы обусловлены высокой концентрацией экономической активности населения в городах Челябинске и Магнитогорске.</w:t>
      </w:r>
    </w:p>
    <w:p w:rsidR="00A31A49" w:rsidRPr="00AB5D79" w:rsidRDefault="00A31A49" w:rsidP="00A31A49">
      <w:pPr>
        <w:ind w:firstLine="708"/>
        <w:jc w:val="both"/>
        <w:rPr>
          <w:sz w:val="28"/>
          <w:szCs w:val="28"/>
        </w:rPr>
      </w:pPr>
      <w:r w:rsidRPr="00AB5D79">
        <w:rPr>
          <w:sz w:val="28"/>
          <w:szCs w:val="28"/>
        </w:rPr>
        <w:t>К 202</w:t>
      </w:r>
      <w:r w:rsidR="000761C7" w:rsidRPr="00AB5D79">
        <w:rPr>
          <w:sz w:val="28"/>
          <w:szCs w:val="28"/>
        </w:rPr>
        <w:t>6</w:t>
      </w:r>
      <w:r w:rsidRPr="00AB5D79">
        <w:rPr>
          <w:sz w:val="28"/>
          <w:szCs w:val="28"/>
        </w:rPr>
        <w:t xml:space="preserve"> году планируется замедление темпов падения </w:t>
      </w:r>
      <w:r w:rsidR="002050E8" w:rsidRPr="00AB5D79">
        <w:rPr>
          <w:sz w:val="28"/>
          <w:szCs w:val="28"/>
        </w:rPr>
        <w:t>среднегодовой численности постоянного населения</w:t>
      </w:r>
      <w:r w:rsidRPr="00AB5D79">
        <w:rPr>
          <w:sz w:val="28"/>
          <w:szCs w:val="28"/>
        </w:rPr>
        <w:t xml:space="preserve">, естественная убыль населения планируется 1 </w:t>
      </w:r>
      <w:r w:rsidR="008B5B2C" w:rsidRPr="00AB5D79">
        <w:rPr>
          <w:sz w:val="28"/>
          <w:szCs w:val="28"/>
        </w:rPr>
        <w:t>043</w:t>
      </w:r>
      <w:r w:rsidRPr="00AB5D79">
        <w:rPr>
          <w:sz w:val="28"/>
          <w:szCs w:val="28"/>
        </w:rPr>
        <w:t xml:space="preserve"> человека (родится 1 </w:t>
      </w:r>
      <w:r w:rsidR="008B5B2C" w:rsidRPr="00AB5D79">
        <w:rPr>
          <w:sz w:val="28"/>
          <w:szCs w:val="28"/>
        </w:rPr>
        <w:t>157</w:t>
      </w:r>
      <w:r w:rsidRPr="00AB5D79">
        <w:rPr>
          <w:sz w:val="28"/>
          <w:szCs w:val="28"/>
        </w:rPr>
        <w:t xml:space="preserve"> человек, умрет  2 </w:t>
      </w:r>
      <w:r w:rsidR="008B5B2C" w:rsidRPr="00AB5D79">
        <w:rPr>
          <w:sz w:val="28"/>
          <w:szCs w:val="28"/>
        </w:rPr>
        <w:t>220</w:t>
      </w:r>
      <w:r w:rsidRPr="00AB5D79">
        <w:rPr>
          <w:sz w:val="28"/>
          <w:szCs w:val="28"/>
        </w:rPr>
        <w:t xml:space="preserve"> человек), миграционное сальдо прогнозируется  </w:t>
      </w:r>
      <w:r w:rsidR="008B5B2C" w:rsidRPr="00AB5D79">
        <w:rPr>
          <w:sz w:val="28"/>
          <w:szCs w:val="28"/>
        </w:rPr>
        <w:t>551</w:t>
      </w:r>
      <w:r w:rsidRPr="00AB5D79">
        <w:rPr>
          <w:sz w:val="28"/>
          <w:szCs w:val="28"/>
        </w:rPr>
        <w:t xml:space="preserve"> человек (прибудет</w:t>
      </w:r>
      <w:r w:rsidR="008B5B2C" w:rsidRPr="00AB5D79">
        <w:rPr>
          <w:sz w:val="28"/>
          <w:szCs w:val="28"/>
        </w:rPr>
        <w:t xml:space="preserve"> 3 005</w:t>
      </w:r>
      <w:r w:rsidRPr="00AB5D79">
        <w:rPr>
          <w:sz w:val="28"/>
          <w:szCs w:val="28"/>
        </w:rPr>
        <w:t xml:space="preserve"> человек, убудет 2 </w:t>
      </w:r>
      <w:r w:rsidR="008B5B2C" w:rsidRPr="00AB5D79">
        <w:rPr>
          <w:sz w:val="28"/>
          <w:szCs w:val="28"/>
        </w:rPr>
        <w:t>454</w:t>
      </w:r>
      <w:r w:rsidRPr="00AB5D79">
        <w:rPr>
          <w:sz w:val="28"/>
          <w:szCs w:val="28"/>
        </w:rPr>
        <w:t xml:space="preserve"> человека).</w:t>
      </w:r>
    </w:p>
    <w:p w:rsidR="00AB3D80" w:rsidRPr="00AB5D79" w:rsidRDefault="00AB3D80" w:rsidP="00AB3D80">
      <w:pPr>
        <w:keepNext/>
        <w:ind w:firstLine="539"/>
        <w:jc w:val="both"/>
        <w:rPr>
          <w:sz w:val="28"/>
          <w:szCs w:val="28"/>
        </w:rPr>
      </w:pPr>
      <w:r w:rsidRPr="00AB5D79">
        <w:rPr>
          <w:sz w:val="28"/>
          <w:szCs w:val="28"/>
        </w:rPr>
        <w:t xml:space="preserve">Мерами по предотвращению снижения </w:t>
      </w:r>
      <w:r w:rsidR="002050E8" w:rsidRPr="00AB5D79">
        <w:rPr>
          <w:sz w:val="28"/>
          <w:szCs w:val="28"/>
        </w:rPr>
        <w:t>среднегодовой численности постоянного населения</w:t>
      </w:r>
      <w:r w:rsidRPr="00AB5D79">
        <w:rPr>
          <w:sz w:val="28"/>
          <w:szCs w:val="28"/>
        </w:rPr>
        <w:t>является создание новых рабочих мест, реализация нацпроектов на территории округа, а также совершенствование госпитальных баз.</w:t>
      </w:r>
    </w:p>
    <w:p w:rsidR="00E44709" w:rsidRPr="00AB5D79" w:rsidRDefault="00E44709" w:rsidP="006556D9">
      <w:pPr>
        <w:jc w:val="right"/>
        <w:rPr>
          <w:szCs w:val="28"/>
        </w:rPr>
      </w:pPr>
    </w:p>
    <w:p w:rsidR="00B6332E" w:rsidRPr="00AB5D79" w:rsidRDefault="00B6332E" w:rsidP="006556D9">
      <w:pPr>
        <w:jc w:val="right"/>
        <w:rPr>
          <w:sz w:val="28"/>
          <w:szCs w:val="28"/>
        </w:rPr>
      </w:pPr>
      <w:r w:rsidRPr="00AB5D79">
        <w:rPr>
          <w:szCs w:val="28"/>
        </w:rPr>
        <w:t>Среднегодовая численность постоянного населения, тыс. человек</w:t>
      </w:r>
    </w:p>
    <w:p w:rsidR="00B6332E" w:rsidRPr="00AB5D79" w:rsidRDefault="00B6332E" w:rsidP="00B6332E">
      <w:pPr>
        <w:jc w:val="right"/>
        <w:rPr>
          <w:color w:val="FF0000"/>
          <w:sz w:val="28"/>
          <w:szCs w:val="28"/>
        </w:rPr>
      </w:pPr>
      <w:r w:rsidRPr="00AB5D79">
        <w:rPr>
          <w:noProof/>
          <w:color w:val="FF0000"/>
        </w:rPr>
        <w:drawing>
          <wp:inline distT="0" distB="0" distL="0" distR="0" wp14:anchorId="4475C6AF" wp14:editId="7553F951">
            <wp:extent cx="6581775" cy="2737280"/>
            <wp:effectExtent l="0" t="0" r="0" b="0"/>
            <wp:docPr id="2"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6332E" w:rsidRPr="00AB5D79" w:rsidRDefault="00407CB1" w:rsidP="00407CB1">
      <w:pPr>
        <w:jc w:val="center"/>
        <w:rPr>
          <w:sz w:val="28"/>
          <w:szCs w:val="28"/>
        </w:rPr>
      </w:pPr>
      <w:r w:rsidRPr="00AB5D79">
        <w:rPr>
          <w:sz w:val="28"/>
          <w:szCs w:val="28"/>
        </w:rPr>
        <w:t>Рис.2</w:t>
      </w:r>
    </w:p>
    <w:p w:rsidR="00E44709" w:rsidRPr="00AB5D79" w:rsidRDefault="00E44709" w:rsidP="00893DAA">
      <w:pPr>
        <w:pStyle w:val="a3"/>
        <w:numPr>
          <w:ilvl w:val="0"/>
          <w:numId w:val="5"/>
        </w:numPr>
        <w:tabs>
          <w:tab w:val="clear" w:pos="432"/>
          <w:tab w:val="num" w:pos="0"/>
        </w:tabs>
        <w:suppressAutoHyphens/>
        <w:ind w:left="0" w:firstLine="709"/>
        <w:jc w:val="both"/>
        <w:rPr>
          <w:sz w:val="28"/>
          <w:szCs w:val="28"/>
        </w:rPr>
      </w:pPr>
      <w:r w:rsidRPr="00AB5D79">
        <w:rPr>
          <w:sz w:val="28"/>
          <w:szCs w:val="28"/>
        </w:rPr>
        <w:lastRenderedPageBreak/>
        <w:t>За 1 полугодие 202</w:t>
      </w:r>
      <w:r w:rsidR="008B5B2C" w:rsidRPr="00AB5D79">
        <w:rPr>
          <w:sz w:val="28"/>
          <w:szCs w:val="28"/>
        </w:rPr>
        <w:t>3</w:t>
      </w:r>
      <w:r w:rsidRPr="00AB5D79">
        <w:rPr>
          <w:sz w:val="28"/>
          <w:szCs w:val="28"/>
        </w:rPr>
        <w:t xml:space="preserve"> года наблюдается снижение среднегодовой численности населения округа с 16</w:t>
      </w:r>
      <w:r w:rsidR="008B5B2C" w:rsidRPr="00AB5D79">
        <w:rPr>
          <w:sz w:val="28"/>
          <w:szCs w:val="28"/>
        </w:rPr>
        <w:t xml:space="preserve">2,2 </w:t>
      </w:r>
      <w:r w:rsidRPr="00AB5D79">
        <w:rPr>
          <w:sz w:val="28"/>
          <w:szCs w:val="28"/>
        </w:rPr>
        <w:t>тыс. человек (202</w:t>
      </w:r>
      <w:r w:rsidR="008B5B2C" w:rsidRPr="00AB5D79">
        <w:rPr>
          <w:sz w:val="28"/>
          <w:szCs w:val="28"/>
        </w:rPr>
        <w:t>2</w:t>
      </w:r>
      <w:r w:rsidRPr="00AB5D79">
        <w:rPr>
          <w:sz w:val="28"/>
          <w:szCs w:val="28"/>
        </w:rPr>
        <w:t xml:space="preserve"> год) до 161,</w:t>
      </w:r>
      <w:r w:rsidR="008B5B2C" w:rsidRPr="00AB5D79">
        <w:rPr>
          <w:sz w:val="28"/>
          <w:szCs w:val="28"/>
        </w:rPr>
        <w:t>2</w:t>
      </w:r>
      <w:r w:rsidRPr="00AB5D79">
        <w:rPr>
          <w:sz w:val="28"/>
          <w:szCs w:val="28"/>
        </w:rPr>
        <w:t xml:space="preserve"> тыс. человек (- 1,</w:t>
      </w:r>
      <w:r w:rsidR="008B5B2C" w:rsidRPr="00AB5D79">
        <w:rPr>
          <w:sz w:val="28"/>
          <w:szCs w:val="28"/>
        </w:rPr>
        <w:t>0</w:t>
      </w:r>
      <w:r w:rsidRPr="00AB5D79">
        <w:rPr>
          <w:sz w:val="28"/>
          <w:szCs w:val="28"/>
        </w:rPr>
        <w:t xml:space="preserve"> тыс. человек).</w:t>
      </w:r>
    </w:p>
    <w:p w:rsidR="00E44709" w:rsidRPr="00AB5D79" w:rsidRDefault="00E44709" w:rsidP="00893DAA">
      <w:pPr>
        <w:numPr>
          <w:ilvl w:val="0"/>
          <w:numId w:val="5"/>
        </w:numPr>
        <w:tabs>
          <w:tab w:val="clear" w:pos="432"/>
          <w:tab w:val="num" w:pos="0"/>
        </w:tabs>
        <w:suppressAutoHyphens/>
        <w:ind w:left="0" w:firstLine="709"/>
        <w:jc w:val="both"/>
        <w:rPr>
          <w:sz w:val="28"/>
          <w:szCs w:val="28"/>
        </w:rPr>
      </w:pPr>
      <w:r w:rsidRPr="00AB5D79">
        <w:rPr>
          <w:sz w:val="28"/>
          <w:szCs w:val="28"/>
        </w:rPr>
        <w:t>В 1 полугодии 202</w:t>
      </w:r>
      <w:r w:rsidR="008B5B2C" w:rsidRPr="00AB5D79">
        <w:rPr>
          <w:sz w:val="28"/>
          <w:szCs w:val="28"/>
        </w:rPr>
        <w:t>3</w:t>
      </w:r>
      <w:r w:rsidRPr="00AB5D79">
        <w:rPr>
          <w:sz w:val="28"/>
          <w:szCs w:val="28"/>
        </w:rPr>
        <w:t xml:space="preserve"> года естественная убыль населения составила (–) </w:t>
      </w:r>
      <w:r w:rsidR="008B5B2C" w:rsidRPr="00AB5D79">
        <w:rPr>
          <w:sz w:val="28"/>
          <w:szCs w:val="28"/>
        </w:rPr>
        <w:t>518</w:t>
      </w:r>
      <w:r w:rsidRPr="00AB5D79">
        <w:rPr>
          <w:sz w:val="28"/>
          <w:szCs w:val="28"/>
        </w:rPr>
        <w:t xml:space="preserve"> человек (родилось 5</w:t>
      </w:r>
      <w:r w:rsidR="008B5B2C" w:rsidRPr="00AB5D79">
        <w:rPr>
          <w:sz w:val="28"/>
          <w:szCs w:val="28"/>
        </w:rPr>
        <w:t>08</w:t>
      </w:r>
      <w:r w:rsidRPr="00AB5D79">
        <w:rPr>
          <w:sz w:val="28"/>
          <w:szCs w:val="28"/>
        </w:rPr>
        <w:t xml:space="preserve"> человек, умерло  1 </w:t>
      </w:r>
      <w:r w:rsidR="008B5B2C" w:rsidRPr="00AB5D79">
        <w:rPr>
          <w:sz w:val="28"/>
          <w:szCs w:val="28"/>
        </w:rPr>
        <w:t>026</w:t>
      </w:r>
      <w:r w:rsidRPr="00AB5D79">
        <w:rPr>
          <w:sz w:val="28"/>
          <w:szCs w:val="28"/>
        </w:rPr>
        <w:t xml:space="preserve"> человек), миграционное сальдо составило (-) </w:t>
      </w:r>
      <w:r w:rsidR="008B5B2C" w:rsidRPr="00AB5D79">
        <w:rPr>
          <w:sz w:val="28"/>
          <w:szCs w:val="28"/>
        </w:rPr>
        <w:t>66</w:t>
      </w:r>
      <w:r w:rsidRPr="00AB5D79">
        <w:rPr>
          <w:sz w:val="28"/>
          <w:szCs w:val="28"/>
        </w:rPr>
        <w:t xml:space="preserve"> человек (прибыло  </w:t>
      </w:r>
      <w:r w:rsidR="008B5B2C" w:rsidRPr="00AB5D79">
        <w:rPr>
          <w:sz w:val="28"/>
          <w:szCs w:val="28"/>
        </w:rPr>
        <w:t>914</w:t>
      </w:r>
      <w:r w:rsidRPr="00AB5D79">
        <w:rPr>
          <w:sz w:val="28"/>
          <w:szCs w:val="28"/>
        </w:rPr>
        <w:t xml:space="preserve"> человек, выбыло </w:t>
      </w:r>
      <w:r w:rsidR="008B5B2C" w:rsidRPr="00AB5D79">
        <w:rPr>
          <w:sz w:val="28"/>
          <w:szCs w:val="28"/>
        </w:rPr>
        <w:t>980</w:t>
      </w:r>
      <w:r w:rsidRPr="00AB5D79">
        <w:rPr>
          <w:sz w:val="28"/>
          <w:szCs w:val="28"/>
        </w:rPr>
        <w:t xml:space="preserve"> человек).</w:t>
      </w:r>
    </w:p>
    <w:p w:rsidR="00B6332E" w:rsidRPr="00AB5D79" w:rsidRDefault="00B6332E" w:rsidP="00B6332E">
      <w:pPr>
        <w:jc w:val="right"/>
        <w:rPr>
          <w:spacing w:val="-9"/>
          <w:sz w:val="28"/>
          <w:szCs w:val="28"/>
        </w:rPr>
      </w:pPr>
    </w:p>
    <w:p w:rsidR="001136B9" w:rsidRPr="00AB5D79" w:rsidRDefault="001136B9" w:rsidP="000257CC">
      <w:pPr>
        <w:pStyle w:val="1"/>
        <w:jc w:val="center"/>
        <w:rPr>
          <w:rFonts w:ascii="Times New Roman" w:hAnsi="Times New Roman" w:cs="Times New Roman"/>
          <w:b w:val="0"/>
          <w:sz w:val="28"/>
          <w:szCs w:val="28"/>
        </w:rPr>
      </w:pPr>
      <w:bookmarkStart w:id="3" w:name="_Toc145063973"/>
      <w:r w:rsidRPr="00AB5D79">
        <w:rPr>
          <w:rFonts w:ascii="Times New Roman" w:hAnsi="Times New Roman" w:cs="Times New Roman"/>
          <w:b w:val="0"/>
          <w:sz w:val="28"/>
          <w:szCs w:val="28"/>
        </w:rPr>
        <w:t>ОБЪЕМ ОТГРУЖЕННЫХ ТОВАРОВ СОБСТВЕННОГО ПРОИЗВОДСТВА, ВЫПОЛНЕННЫХ РАБОТ И УСЛУГ СОБСТВЕННЫМИ СИЛАМИ КРУПНЫМИ И СРЕДНИМИ ОРГАНИЗАЦИЯМИ ПО «ЧИСТЫМ» ВИДАМ ЭКОНОМИЧЕСКОЙ ДЕЯТЕЛЬНОСТИ</w:t>
      </w:r>
      <w:bookmarkEnd w:id="3"/>
    </w:p>
    <w:p w:rsidR="006B32E3" w:rsidRPr="00AB5D79" w:rsidRDefault="006B32E3" w:rsidP="006B32E3">
      <w:pPr>
        <w:ind w:firstLine="708"/>
        <w:jc w:val="both"/>
        <w:rPr>
          <w:sz w:val="28"/>
          <w:szCs w:val="28"/>
        </w:rPr>
      </w:pPr>
    </w:p>
    <w:p w:rsidR="00E872CE" w:rsidRPr="00AB5D79" w:rsidRDefault="00E872CE" w:rsidP="00E872CE">
      <w:pPr>
        <w:jc w:val="both"/>
        <w:rPr>
          <w:sz w:val="28"/>
          <w:szCs w:val="28"/>
        </w:rPr>
      </w:pPr>
      <w:r w:rsidRPr="00AB5D79">
        <w:rPr>
          <w:sz w:val="28"/>
          <w:szCs w:val="28"/>
        </w:rPr>
        <w:tab/>
      </w:r>
      <w:r w:rsidR="00D928A1" w:rsidRPr="00AB5D79">
        <w:rPr>
          <w:sz w:val="28"/>
          <w:szCs w:val="28"/>
        </w:rPr>
        <w:t>В соответствии с прогнозом</w:t>
      </w:r>
      <w:r w:rsidR="00B67CA1" w:rsidRPr="00AB5D79">
        <w:rPr>
          <w:sz w:val="28"/>
          <w:szCs w:val="28"/>
        </w:rPr>
        <w:t xml:space="preserve">, утверждённым в </w:t>
      </w:r>
      <w:r w:rsidR="00FC449B" w:rsidRPr="00AB5D79">
        <w:rPr>
          <w:sz w:val="28"/>
          <w:szCs w:val="28"/>
        </w:rPr>
        <w:t xml:space="preserve">августе </w:t>
      </w:r>
      <w:r w:rsidR="00D928A1" w:rsidRPr="00AB5D79">
        <w:rPr>
          <w:sz w:val="28"/>
          <w:szCs w:val="28"/>
        </w:rPr>
        <w:t>2022 год</w:t>
      </w:r>
      <w:r w:rsidR="00FC449B" w:rsidRPr="00AB5D79">
        <w:rPr>
          <w:sz w:val="28"/>
          <w:szCs w:val="28"/>
        </w:rPr>
        <w:t>а,</w:t>
      </w:r>
      <w:r w:rsidRPr="00AB5D79">
        <w:rPr>
          <w:sz w:val="28"/>
          <w:szCs w:val="28"/>
        </w:rPr>
        <w:t xml:space="preserve"> показатель «Объем отгруженных товаров собственного производства, выполненных работ и услуг собственными силами крупными и средними организациями по «чистым» видам экономической деятельности» </w:t>
      </w:r>
      <w:r w:rsidR="00B67CA1" w:rsidRPr="00AB5D79">
        <w:rPr>
          <w:sz w:val="28"/>
          <w:szCs w:val="28"/>
        </w:rPr>
        <w:t>(Рис.</w:t>
      </w:r>
      <w:r w:rsidR="00AC6B60">
        <w:rPr>
          <w:sz w:val="28"/>
          <w:szCs w:val="28"/>
        </w:rPr>
        <w:t xml:space="preserve"> </w:t>
      </w:r>
      <w:r w:rsidR="00B67CA1" w:rsidRPr="00AB5D79">
        <w:rPr>
          <w:sz w:val="28"/>
          <w:szCs w:val="28"/>
        </w:rPr>
        <w:t xml:space="preserve">3) </w:t>
      </w:r>
      <w:r w:rsidRPr="00AB5D79">
        <w:rPr>
          <w:sz w:val="28"/>
          <w:szCs w:val="28"/>
        </w:rPr>
        <w:t>по итогам 202</w:t>
      </w:r>
      <w:r w:rsidR="008B5B2C" w:rsidRPr="00AB5D79">
        <w:rPr>
          <w:sz w:val="28"/>
          <w:szCs w:val="28"/>
        </w:rPr>
        <w:t>2</w:t>
      </w:r>
      <w:r w:rsidRPr="00AB5D79">
        <w:rPr>
          <w:sz w:val="28"/>
          <w:szCs w:val="28"/>
        </w:rPr>
        <w:t xml:space="preserve"> года </w:t>
      </w:r>
      <w:r w:rsidR="00D928A1" w:rsidRPr="00AB5D79">
        <w:rPr>
          <w:sz w:val="28"/>
          <w:szCs w:val="28"/>
        </w:rPr>
        <w:t>должен был составить</w:t>
      </w:r>
      <w:r w:rsidR="00AC6B60">
        <w:rPr>
          <w:sz w:val="28"/>
          <w:szCs w:val="28"/>
        </w:rPr>
        <w:t xml:space="preserve"> </w:t>
      </w:r>
      <w:r w:rsidR="00ED052D" w:rsidRPr="00AB5D79">
        <w:rPr>
          <w:sz w:val="28"/>
          <w:szCs w:val="28"/>
        </w:rPr>
        <w:t>23,3</w:t>
      </w:r>
      <w:r w:rsidRPr="00AB5D79">
        <w:rPr>
          <w:sz w:val="28"/>
          <w:szCs w:val="28"/>
        </w:rPr>
        <w:t xml:space="preserve"> млрд. рублей, фактич</w:t>
      </w:r>
      <w:r w:rsidR="00204811" w:rsidRPr="00AB5D79">
        <w:rPr>
          <w:sz w:val="28"/>
          <w:szCs w:val="28"/>
        </w:rPr>
        <w:t xml:space="preserve">ески составил </w:t>
      </w:r>
      <w:r w:rsidR="00ED052D" w:rsidRPr="00AB5D79">
        <w:rPr>
          <w:sz w:val="28"/>
          <w:szCs w:val="28"/>
        </w:rPr>
        <w:t>36,2</w:t>
      </w:r>
      <w:r w:rsidR="00204811" w:rsidRPr="00AB5D79">
        <w:rPr>
          <w:sz w:val="28"/>
          <w:szCs w:val="28"/>
        </w:rPr>
        <w:t xml:space="preserve"> млрд. рублей (</w:t>
      </w:r>
      <w:r w:rsidR="00B4762F" w:rsidRPr="00AB5D79">
        <w:rPr>
          <w:sz w:val="28"/>
          <w:szCs w:val="28"/>
        </w:rPr>
        <w:t>увеличение</w:t>
      </w:r>
      <w:r w:rsidR="00B10008" w:rsidRPr="00AB5D79">
        <w:rPr>
          <w:sz w:val="28"/>
          <w:szCs w:val="28"/>
        </w:rPr>
        <w:t xml:space="preserve">: к прогнозу на </w:t>
      </w:r>
      <w:r w:rsidR="00ED052D" w:rsidRPr="00AB5D79">
        <w:rPr>
          <w:sz w:val="28"/>
          <w:szCs w:val="28"/>
        </w:rPr>
        <w:t xml:space="preserve">12,9 </w:t>
      </w:r>
      <w:r w:rsidR="00B10008" w:rsidRPr="00AB5D79">
        <w:rPr>
          <w:sz w:val="28"/>
          <w:szCs w:val="28"/>
        </w:rPr>
        <w:t>млрд. рублей, к факту 20</w:t>
      </w:r>
      <w:r w:rsidR="00B4762F" w:rsidRPr="00AB5D79">
        <w:rPr>
          <w:sz w:val="28"/>
          <w:szCs w:val="28"/>
        </w:rPr>
        <w:t>2</w:t>
      </w:r>
      <w:r w:rsidR="00ED052D" w:rsidRPr="00AB5D79">
        <w:rPr>
          <w:sz w:val="28"/>
          <w:szCs w:val="28"/>
        </w:rPr>
        <w:t>1</w:t>
      </w:r>
      <w:r w:rsidR="00B10008" w:rsidRPr="00AB5D79">
        <w:rPr>
          <w:sz w:val="28"/>
          <w:szCs w:val="28"/>
        </w:rPr>
        <w:t xml:space="preserve"> года на </w:t>
      </w:r>
      <w:r w:rsidR="00ED052D" w:rsidRPr="00AB5D79">
        <w:rPr>
          <w:sz w:val="28"/>
          <w:szCs w:val="28"/>
        </w:rPr>
        <w:t>19</w:t>
      </w:r>
      <w:r w:rsidR="00D928A1" w:rsidRPr="00AB5D79">
        <w:rPr>
          <w:sz w:val="28"/>
          <w:szCs w:val="28"/>
        </w:rPr>
        <w:t>,0</w:t>
      </w:r>
      <w:r w:rsidR="00B10008" w:rsidRPr="00AB5D79">
        <w:rPr>
          <w:sz w:val="28"/>
          <w:szCs w:val="28"/>
        </w:rPr>
        <w:t xml:space="preserve"> млрд. рублей)</w:t>
      </w:r>
      <w:r w:rsidRPr="00AB5D79">
        <w:rPr>
          <w:sz w:val="28"/>
          <w:szCs w:val="28"/>
        </w:rPr>
        <w:t>.</w:t>
      </w:r>
    </w:p>
    <w:p w:rsidR="00D928A1" w:rsidRPr="00AB5D79" w:rsidRDefault="00D928A1" w:rsidP="00D928A1">
      <w:pPr>
        <w:ind w:firstLine="708"/>
        <w:jc w:val="both"/>
        <w:rPr>
          <w:color w:val="FF0000"/>
          <w:sz w:val="28"/>
          <w:szCs w:val="28"/>
        </w:rPr>
      </w:pPr>
      <w:r w:rsidRPr="00AB5D79">
        <w:rPr>
          <w:sz w:val="28"/>
          <w:szCs w:val="28"/>
        </w:rPr>
        <w:t xml:space="preserve">В прогнозе, утвержденном в </w:t>
      </w:r>
      <w:r w:rsidR="008522F0" w:rsidRPr="00AB5D79">
        <w:rPr>
          <w:sz w:val="28"/>
          <w:szCs w:val="28"/>
        </w:rPr>
        <w:t>августе текущего</w:t>
      </w:r>
      <w:r w:rsidRPr="00AB5D79">
        <w:rPr>
          <w:sz w:val="28"/>
          <w:szCs w:val="28"/>
        </w:rPr>
        <w:t xml:space="preserve"> год</w:t>
      </w:r>
      <w:r w:rsidR="008522F0" w:rsidRPr="00AB5D79">
        <w:rPr>
          <w:sz w:val="28"/>
          <w:szCs w:val="28"/>
        </w:rPr>
        <w:t>а</w:t>
      </w:r>
      <w:r w:rsidRPr="00AB5D79">
        <w:rPr>
          <w:sz w:val="28"/>
          <w:szCs w:val="28"/>
        </w:rPr>
        <w:t xml:space="preserve">, этот показатель по оценке </w:t>
      </w:r>
      <w:r w:rsidR="008522F0" w:rsidRPr="00AB5D79">
        <w:rPr>
          <w:sz w:val="28"/>
          <w:szCs w:val="28"/>
        </w:rPr>
        <w:t xml:space="preserve">2023 </w:t>
      </w:r>
      <w:r w:rsidRPr="00AB5D79">
        <w:rPr>
          <w:sz w:val="28"/>
          <w:szCs w:val="28"/>
        </w:rPr>
        <w:t>года составит 39,6 млрд. рублей (рост к 2022 году на 3,3 млрд. рублей).</w:t>
      </w:r>
    </w:p>
    <w:p w:rsidR="00D928A1" w:rsidRPr="00AB5D79" w:rsidRDefault="00D928A1" w:rsidP="00D928A1">
      <w:pPr>
        <w:tabs>
          <w:tab w:val="left" w:pos="142"/>
        </w:tabs>
        <w:ind w:firstLine="709"/>
        <w:jc w:val="both"/>
        <w:rPr>
          <w:spacing w:val="-9"/>
          <w:sz w:val="28"/>
          <w:szCs w:val="28"/>
        </w:rPr>
      </w:pPr>
      <w:r w:rsidRPr="00AB5D79">
        <w:rPr>
          <w:spacing w:val="-9"/>
          <w:sz w:val="28"/>
          <w:szCs w:val="28"/>
        </w:rPr>
        <w:t xml:space="preserve">Прогноз </w:t>
      </w:r>
      <w:r w:rsidR="008522F0" w:rsidRPr="00AB5D79">
        <w:rPr>
          <w:spacing w:val="-9"/>
          <w:sz w:val="28"/>
          <w:szCs w:val="28"/>
        </w:rPr>
        <w:t xml:space="preserve">показателя </w:t>
      </w:r>
      <w:r w:rsidR="008522F0" w:rsidRPr="00AB5D79">
        <w:rPr>
          <w:sz w:val="28"/>
          <w:szCs w:val="28"/>
        </w:rPr>
        <w:t xml:space="preserve">«Объем отгруженных товаров собственного производства, выполненных работ и услуг собственными силами крупными и средними организациями по «чистым» видам экономической деятельности» </w:t>
      </w:r>
      <w:r w:rsidRPr="00AB5D79">
        <w:rPr>
          <w:spacing w:val="-9"/>
          <w:sz w:val="28"/>
          <w:szCs w:val="28"/>
        </w:rPr>
        <w:t>в базовом варианте:</w:t>
      </w:r>
    </w:p>
    <w:p w:rsidR="00D928A1" w:rsidRPr="00AB5D79" w:rsidRDefault="00D928A1" w:rsidP="00D928A1">
      <w:pPr>
        <w:tabs>
          <w:tab w:val="left" w:pos="142"/>
        </w:tabs>
        <w:ind w:firstLine="709"/>
        <w:jc w:val="both"/>
        <w:rPr>
          <w:spacing w:val="-9"/>
          <w:sz w:val="28"/>
          <w:szCs w:val="28"/>
        </w:rPr>
      </w:pPr>
      <w:r w:rsidRPr="00AB5D79">
        <w:rPr>
          <w:spacing w:val="-9"/>
          <w:sz w:val="28"/>
          <w:szCs w:val="28"/>
        </w:rPr>
        <w:t xml:space="preserve">- в 2024 году – 41,4 </w:t>
      </w:r>
      <w:r w:rsidRPr="00AB5D79">
        <w:rPr>
          <w:sz w:val="28"/>
          <w:szCs w:val="28"/>
        </w:rPr>
        <w:t>млрд. рублей</w:t>
      </w:r>
      <w:r w:rsidRPr="00AB5D79">
        <w:rPr>
          <w:spacing w:val="-9"/>
          <w:sz w:val="28"/>
          <w:szCs w:val="28"/>
        </w:rPr>
        <w:t xml:space="preserve"> (рост к 2023 году на 1,8 </w:t>
      </w:r>
      <w:r w:rsidRPr="00AB5D79">
        <w:rPr>
          <w:sz w:val="28"/>
          <w:szCs w:val="28"/>
        </w:rPr>
        <w:t>млрд</w:t>
      </w:r>
      <w:r w:rsidRPr="00AB5D79">
        <w:rPr>
          <w:spacing w:val="-9"/>
          <w:sz w:val="28"/>
          <w:szCs w:val="28"/>
        </w:rPr>
        <w:t>. рублей);</w:t>
      </w:r>
    </w:p>
    <w:p w:rsidR="00D928A1" w:rsidRPr="00AB5D79" w:rsidRDefault="00D928A1" w:rsidP="00D928A1">
      <w:pPr>
        <w:tabs>
          <w:tab w:val="left" w:pos="142"/>
        </w:tabs>
        <w:ind w:firstLine="709"/>
        <w:jc w:val="both"/>
        <w:rPr>
          <w:spacing w:val="-9"/>
          <w:sz w:val="28"/>
          <w:szCs w:val="28"/>
        </w:rPr>
      </w:pPr>
      <w:r w:rsidRPr="00AB5D79">
        <w:rPr>
          <w:spacing w:val="-9"/>
          <w:sz w:val="28"/>
          <w:szCs w:val="28"/>
        </w:rPr>
        <w:t xml:space="preserve">- в 2025 году – 44,0 </w:t>
      </w:r>
      <w:r w:rsidRPr="00AB5D79">
        <w:rPr>
          <w:sz w:val="28"/>
          <w:szCs w:val="28"/>
        </w:rPr>
        <w:t>млрд. рублей</w:t>
      </w:r>
      <w:r w:rsidRPr="00AB5D79">
        <w:rPr>
          <w:spacing w:val="-9"/>
          <w:sz w:val="28"/>
          <w:szCs w:val="28"/>
        </w:rPr>
        <w:t xml:space="preserve"> (рост к 2024 году на 1,6 </w:t>
      </w:r>
      <w:r w:rsidRPr="00AB5D79">
        <w:rPr>
          <w:sz w:val="28"/>
          <w:szCs w:val="28"/>
        </w:rPr>
        <w:t xml:space="preserve">млрд. </w:t>
      </w:r>
      <w:r w:rsidRPr="00AB5D79">
        <w:rPr>
          <w:spacing w:val="-9"/>
          <w:sz w:val="28"/>
          <w:szCs w:val="28"/>
        </w:rPr>
        <w:t>рублей);</w:t>
      </w:r>
    </w:p>
    <w:p w:rsidR="00D928A1" w:rsidRPr="00AB5D79" w:rsidRDefault="00D928A1" w:rsidP="00D928A1">
      <w:pPr>
        <w:tabs>
          <w:tab w:val="left" w:pos="142"/>
        </w:tabs>
        <w:ind w:firstLine="709"/>
        <w:jc w:val="both"/>
        <w:rPr>
          <w:spacing w:val="-9"/>
          <w:sz w:val="28"/>
          <w:szCs w:val="28"/>
        </w:rPr>
      </w:pPr>
      <w:r w:rsidRPr="00AB5D79">
        <w:rPr>
          <w:spacing w:val="-9"/>
          <w:sz w:val="28"/>
          <w:szCs w:val="28"/>
        </w:rPr>
        <w:t xml:space="preserve">- в 2026 году – 46,9 </w:t>
      </w:r>
      <w:r w:rsidRPr="00AB5D79">
        <w:rPr>
          <w:sz w:val="28"/>
          <w:szCs w:val="28"/>
        </w:rPr>
        <w:t>млрд. рублей</w:t>
      </w:r>
      <w:r w:rsidRPr="00AB5D79">
        <w:rPr>
          <w:spacing w:val="-9"/>
          <w:sz w:val="28"/>
          <w:szCs w:val="28"/>
        </w:rPr>
        <w:t xml:space="preserve"> (рост к 2025 году на 2,9 </w:t>
      </w:r>
      <w:r w:rsidRPr="00AB5D79">
        <w:rPr>
          <w:sz w:val="28"/>
          <w:szCs w:val="28"/>
        </w:rPr>
        <w:t xml:space="preserve">млрд. </w:t>
      </w:r>
      <w:r w:rsidRPr="00AB5D79">
        <w:rPr>
          <w:spacing w:val="-9"/>
          <w:sz w:val="28"/>
          <w:szCs w:val="28"/>
        </w:rPr>
        <w:t>рублей).</w:t>
      </w:r>
    </w:p>
    <w:p w:rsidR="00D928A1" w:rsidRPr="00AB5D79" w:rsidRDefault="00D928A1" w:rsidP="000901DD">
      <w:pPr>
        <w:tabs>
          <w:tab w:val="left" w:pos="142"/>
        </w:tabs>
        <w:ind w:firstLine="709"/>
        <w:jc w:val="both"/>
        <w:rPr>
          <w:color w:val="FF0000"/>
          <w:spacing w:val="-9"/>
          <w:sz w:val="28"/>
          <w:szCs w:val="28"/>
        </w:rPr>
      </w:pPr>
    </w:p>
    <w:p w:rsidR="003A662A" w:rsidRPr="00AB5D79" w:rsidRDefault="003A662A" w:rsidP="003A662A">
      <w:pPr>
        <w:jc w:val="right"/>
        <w:rPr>
          <w:szCs w:val="28"/>
        </w:rPr>
      </w:pPr>
      <w:r w:rsidRPr="00AB5D79">
        <w:rPr>
          <w:szCs w:val="28"/>
        </w:rPr>
        <w:t>Объем отгруженных товаров собственного производства, выполненных работ и услуг собственными силами крупны</w:t>
      </w:r>
      <w:r w:rsidR="006855B2" w:rsidRPr="00AB5D79">
        <w:rPr>
          <w:szCs w:val="28"/>
        </w:rPr>
        <w:t>ми и средними организациями по «</w:t>
      </w:r>
      <w:r w:rsidRPr="00AB5D79">
        <w:rPr>
          <w:szCs w:val="28"/>
        </w:rPr>
        <w:t>чистым</w:t>
      </w:r>
      <w:r w:rsidR="006855B2" w:rsidRPr="00AB5D79">
        <w:rPr>
          <w:szCs w:val="28"/>
        </w:rPr>
        <w:t>»</w:t>
      </w:r>
      <w:r w:rsidRPr="00AB5D79">
        <w:rPr>
          <w:szCs w:val="28"/>
        </w:rPr>
        <w:t xml:space="preserve"> видам экономической деятельности, млн. рублей</w:t>
      </w:r>
    </w:p>
    <w:p w:rsidR="008C43D5" w:rsidRPr="00AB5D79" w:rsidRDefault="008C43D5" w:rsidP="003A662A">
      <w:pPr>
        <w:jc w:val="right"/>
        <w:rPr>
          <w:bCs/>
          <w:color w:val="FF0000"/>
        </w:rPr>
      </w:pPr>
      <w:r w:rsidRPr="00AB5D79">
        <w:rPr>
          <w:b/>
          <w:bCs/>
          <w:noProof/>
          <w:color w:val="FF0000"/>
        </w:rPr>
        <w:drawing>
          <wp:anchor distT="0" distB="0" distL="114300" distR="114300" simplePos="0" relativeHeight="251654656" behindDoc="0" locked="0" layoutInCell="1" allowOverlap="1" wp14:anchorId="31909F26" wp14:editId="14363EE9">
            <wp:simplePos x="0" y="0"/>
            <wp:positionH relativeFrom="column">
              <wp:posOffset>-17344</wp:posOffset>
            </wp:positionH>
            <wp:positionV relativeFrom="paragraph">
              <wp:posOffset>126156</wp:posOffset>
            </wp:positionV>
            <wp:extent cx="6714698" cy="2729553"/>
            <wp:effectExtent l="0" t="0" r="0" b="0"/>
            <wp:wrapNone/>
            <wp:docPr id="3" name="Объект 74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3A662A" w:rsidRPr="00AB5D79" w:rsidRDefault="003A662A" w:rsidP="003A662A">
      <w:pPr>
        <w:spacing w:line="288" w:lineRule="auto"/>
        <w:rPr>
          <w:b/>
          <w:bCs/>
          <w:color w:val="FF0000"/>
        </w:rPr>
      </w:pPr>
    </w:p>
    <w:p w:rsidR="003A662A" w:rsidRPr="00AB5D79" w:rsidRDefault="003A662A" w:rsidP="003A662A">
      <w:pPr>
        <w:spacing w:line="288" w:lineRule="auto"/>
        <w:ind w:firstLine="709"/>
        <w:jc w:val="center"/>
        <w:rPr>
          <w:b/>
          <w:color w:val="FF0000"/>
        </w:rPr>
      </w:pPr>
    </w:p>
    <w:p w:rsidR="003A662A" w:rsidRPr="00AB5D79" w:rsidRDefault="003A662A" w:rsidP="003A662A">
      <w:pPr>
        <w:spacing w:line="288" w:lineRule="auto"/>
        <w:ind w:firstLine="709"/>
        <w:jc w:val="center"/>
        <w:rPr>
          <w:b/>
          <w:color w:val="FF0000"/>
        </w:rPr>
      </w:pPr>
    </w:p>
    <w:p w:rsidR="003A662A" w:rsidRPr="00AB5D79" w:rsidRDefault="003A662A" w:rsidP="003A662A">
      <w:pPr>
        <w:spacing w:line="288" w:lineRule="auto"/>
        <w:ind w:firstLine="709"/>
        <w:jc w:val="center"/>
        <w:rPr>
          <w:b/>
          <w:color w:val="FF0000"/>
        </w:rPr>
      </w:pPr>
    </w:p>
    <w:p w:rsidR="003A662A" w:rsidRPr="00AB5D79" w:rsidRDefault="003A662A" w:rsidP="003A662A">
      <w:pPr>
        <w:spacing w:line="288" w:lineRule="auto"/>
        <w:ind w:firstLine="709"/>
        <w:jc w:val="center"/>
        <w:rPr>
          <w:b/>
          <w:color w:val="FF0000"/>
        </w:rPr>
      </w:pPr>
    </w:p>
    <w:p w:rsidR="003A662A" w:rsidRPr="00AB5D79" w:rsidRDefault="003A662A" w:rsidP="003A662A">
      <w:pPr>
        <w:spacing w:line="288" w:lineRule="auto"/>
        <w:ind w:firstLine="709"/>
        <w:jc w:val="center"/>
        <w:rPr>
          <w:b/>
          <w:color w:val="FF0000"/>
        </w:rPr>
      </w:pPr>
    </w:p>
    <w:p w:rsidR="003A662A" w:rsidRPr="00AB5D79" w:rsidRDefault="003A662A" w:rsidP="003A662A">
      <w:pPr>
        <w:spacing w:line="288" w:lineRule="auto"/>
        <w:ind w:firstLine="709"/>
        <w:jc w:val="center"/>
        <w:rPr>
          <w:b/>
          <w:color w:val="FF0000"/>
        </w:rPr>
      </w:pPr>
    </w:p>
    <w:p w:rsidR="003A662A" w:rsidRPr="00AB5D79" w:rsidRDefault="003A662A" w:rsidP="003A662A">
      <w:pPr>
        <w:spacing w:line="288" w:lineRule="auto"/>
        <w:ind w:firstLine="709"/>
        <w:jc w:val="center"/>
        <w:rPr>
          <w:b/>
          <w:color w:val="FF0000"/>
        </w:rPr>
      </w:pPr>
    </w:p>
    <w:p w:rsidR="003A662A" w:rsidRPr="00AB5D79" w:rsidRDefault="003A662A" w:rsidP="003A662A">
      <w:pPr>
        <w:spacing w:line="288" w:lineRule="auto"/>
        <w:ind w:firstLine="709"/>
        <w:jc w:val="center"/>
        <w:rPr>
          <w:b/>
          <w:color w:val="FF0000"/>
        </w:rPr>
      </w:pPr>
    </w:p>
    <w:p w:rsidR="003A662A" w:rsidRPr="00AB5D79" w:rsidRDefault="003A662A" w:rsidP="003A662A">
      <w:pPr>
        <w:spacing w:line="288" w:lineRule="auto"/>
        <w:ind w:firstLine="709"/>
        <w:jc w:val="center"/>
        <w:rPr>
          <w:b/>
          <w:color w:val="FF0000"/>
        </w:rPr>
      </w:pPr>
    </w:p>
    <w:p w:rsidR="003A662A" w:rsidRPr="00AB5D79" w:rsidRDefault="003A662A" w:rsidP="003A662A">
      <w:pPr>
        <w:spacing w:line="288" w:lineRule="auto"/>
        <w:ind w:firstLine="709"/>
        <w:jc w:val="center"/>
        <w:rPr>
          <w:b/>
          <w:color w:val="FF0000"/>
        </w:rPr>
      </w:pPr>
    </w:p>
    <w:p w:rsidR="000901DD" w:rsidRPr="00AB5D79" w:rsidRDefault="000901DD" w:rsidP="000901DD">
      <w:pPr>
        <w:tabs>
          <w:tab w:val="left" w:pos="142"/>
        </w:tabs>
        <w:ind w:firstLine="709"/>
        <w:jc w:val="both"/>
        <w:rPr>
          <w:color w:val="FF0000"/>
          <w:spacing w:val="-9"/>
          <w:sz w:val="28"/>
          <w:szCs w:val="28"/>
        </w:rPr>
      </w:pPr>
    </w:p>
    <w:p w:rsidR="000901DD" w:rsidRPr="00AB5D79" w:rsidRDefault="000901DD" w:rsidP="000901DD">
      <w:pPr>
        <w:tabs>
          <w:tab w:val="left" w:pos="142"/>
        </w:tabs>
        <w:ind w:firstLine="709"/>
        <w:jc w:val="both"/>
        <w:rPr>
          <w:color w:val="FF0000"/>
          <w:spacing w:val="-9"/>
          <w:sz w:val="28"/>
          <w:szCs w:val="28"/>
        </w:rPr>
      </w:pPr>
    </w:p>
    <w:p w:rsidR="000901DD" w:rsidRPr="00AB5D79" w:rsidRDefault="00980BA1" w:rsidP="00980BA1">
      <w:pPr>
        <w:tabs>
          <w:tab w:val="left" w:pos="142"/>
        </w:tabs>
        <w:ind w:firstLine="709"/>
        <w:jc w:val="center"/>
        <w:rPr>
          <w:spacing w:val="-9"/>
          <w:sz w:val="28"/>
          <w:szCs w:val="28"/>
        </w:rPr>
      </w:pPr>
      <w:r w:rsidRPr="00AB5D79">
        <w:rPr>
          <w:spacing w:val="-9"/>
          <w:sz w:val="28"/>
          <w:szCs w:val="28"/>
        </w:rPr>
        <w:t>Рис.3</w:t>
      </w:r>
    </w:p>
    <w:p w:rsidR="00FC449B" w:rsidRPr="00AB5D79" w:rsidRDefault="00FC449B" w:rsidP="00980BA1">
      <w:pPr>
        <w:tabs>
          <w:tab w:val="left" w:pos="142"/>
        </w:tabs>
        <w:ind w:firstLine="709"/>
        <w:jc w:val="center"/>
        <w:rPr>
          <w:spacing w:val="-9"/>
          <w:sz w:val="28"/>
          <w:szCs w:val="28"/>
        </w:rPr>
      </w:pPr>
    </w:p>
    <w:p w:rsidR="00FC449B" w:rsidRPr="00AB5D79" w:rsidRDefault="00FC449B" w:rsidP="00980BA1">
      <w:pPr>
        <w:tabs>
          <w:tab w:val="left" w:pos="142"/>
        </w:tabs>
        <w:ind w:firstLine="709"/>
        <w:jc w:val="center"/>
        <w:rPr>
          <w:spacing w:val="-9"/>
          <w:sz w:val="28"/>
          <w:szCs w:val="28"/>
        </w:rPr>
      </w:pPr>
    </w:p>
    <w:p w:rsidR="00FC449B" w:rsidRPr="00AB5D79" w:rsidRDefault="00FC449B" w:rsidP="00980BA1">
      <w:pPr>
        <w:tabs>
          <w:tab w:val="left" w:pos="142"/>
        </w:tabs>
        <w:ind w:firstLine="709"/>
        <w:jc w:val="center"/>
        <w:rPr>
          <w:spacing w:val="-9"/>
          <w:sz w:val="28"/>
          <w:szCs w:val="28"/>
        </w:rPr>
      </w:pPr>
    </w:p>
    <w:p w:rsidR="003A662A" w:rsidRPr="00AB5D79" w:rsidRDefault="003A662A" w:rsidP="000257CC">
      <w:pPr>
        <w:pStyle w:val="1"/>
        <w:jc w:val="center"/>
        <w:rPr>
          <w:rFonts w:ascii="Times New Roman" w:hAnsi="Times New Roman" w:cs="Times New Roman"/>
          <w:b w:val="0"/>
          <w:sz w:val="28"/>
          <w:szCs w:val="28"/>
        </w:rPr>
      </w:pPr>
      <w:bookmarkStart w:id="4" w:name="_Toc145063974"/>
      <w:r w:rsidRPr="00AB5D79">
        <w:rPr>
          <w:rFonts w:ascii="Times New Roman" w:hAnsi="Times New Roman" w:cs="Times New Roman"/>
          <w:b w:val="0"/>
          <w:sz w:val="28"/>
          <w:szCs w:val="28"/>
        </w:rPr>
        <w:lastRenderedPageBreak/>
        <w:t>ИНДЕКС ПРОИЗВОДСТВА</w:t>
      </w:r>
      <w:bookmarkEnd w:id="4"/>
    </w:p>
    <w:p w:rsidR="00B735E9" w:rsidRPr="00AB5D79" w:rsidRDefault="00B735E9" w:rsidP="00B735E9">
      <w:pPr>
        <w:tabs>
          <w:tab w:val="left" w:pos="142"/>
        </w:tabs>
        <w:jc w:val="center"/>
        <w:rPr>
          <w:sz w:val="28"/>
          <w:szCs w:val="28"/>
        </w:rPr>
      </w:pPr>
    </w:p>
    <w:p w:rsidR="008F2EC8" w:rsidRPr="00AB5D79" w:rsidRDefault="00FC449B" w:rsidP="008F2EC8">
      <w:pPr>
        <w:ind w:firstLine="708"/>
        <w:jc w:val="both"/>
        <w:rPr>
          <w:sz w:val="28"/>
          <w:szCs w:val="28"/>
        </w:rPr>
      </w:pPr>
      <w:r w:rsidRPr="00AB5D79">
        <w:rPr>
          <w:sz w:val="28"/>
          <w:szCs w:val="28"/>
        </w:rPr>
        <w:t>В соответствии с прогнозом, утверждённым в августе 2022 года</w:t>
      </w:r>
      <w:r w:rsidR="00AF4387" w:rsidRPr="00AB5D79">
        <w:rPr>
          <w:sz w:val="28"/>
          <w:szCs w:val="28"/>
        </w:rPr>
        <w:t xml:space="preserve">, показатель </w:t>
      </w:r>
      <w:r w:rsidR="008F2EC8" w:rsidRPr="00AB5D79">
        <w:rPr>
          <w:sz w:val="28"/>
          <w:szCs w:val="28"/>
        </w:rPr>
        <w:t>«Индекс производства (в процентах к предыдущему году в сопоставимых ценах)»</w:t>
      </w:r>
      <w:r w:rsidR="00377147" w:rsidRPr="00AB5D79">
        <w:rPr>
          <w:sz w:val="28"/>
          <w:szCs w:val="28"/>
        </w:rPr>
        <w:t xml:space="preserve">              (далее – индекс производства) </w:t>
      </w:r>
      <w:r w:rsidR="00AF4387" w:rsidRPr="00AB5D79">
        <w:rPr>
          <w:sz w:val="28"/>
          <w:szCs w:val="28"/>
        </w:rPr>
        <w:t xml:space="preserve">прогнозировался по итогам </w:t>
      </w:r>
      <w:r w:rsidR="00377147" w:rsidRPr="00AB5D79">
        <w:rPr>
          <w:sz w:val="28"/>
          <w:szCs w:val="28"/>
        </w:rPr>
        <w:t xml:space="preserve">2022 </w:t>
      </w:r>
      <w:r w:rsidR="00AF4387" w:rsidRPr="00AB5D79">
        <w:rPr>
          <w:sz w:val="28"/>
          <w:szCs w:val="28"/>
        </w:rPr>
        <w:t>года на уровне</w:t>
      </w:r>
      <w:r w:rsidR="007772D8" w:rsidRPr="00AB5D79">
        <w:rPr>
          <w:sz w:val="28"/>
          <w:szCs w:val="28"/>
        </w:rPr>
        <w:t>115,2</w:t>
      </w:r>
      <w:r w:rsidR="008F2EC8" w:rsidRPr="00AB5D79">
        <w:rPr>
          <w:sz w:val="28"/>
          <w:szCs w:val="28"/>
        </w:rPr>
        <w:t xml:space="preserve">%, фактически составил </w:t>
      </w:r>
      <w:r w:rsidR="007772D8" w:rsidRPr="00AB5D79">
        <w:rPr>
          <w:sz w:val="28"/>
          <w:szCs w:val="28"/>
        </w:rPr>
        <w:t>197,2</w:t>
      </w:r>
      <w:r w:rsidR="008F2EC8" w:rsidRPr="00AB5D79">
        <w:rPr>
          <w:sz w:val="28"/>
          <w:szCs w:val="28"/>
        </w:rPr>
        <w:t xml:space="preserve">% </w:t>
      </w:r>
      <w:r w:rsidR="00AF4387" w:rsidRPr="00AB5D79">
        <w:rPr>
          <w:sz w:val="28"/>
          <w:szCs w:val="28"/>
        </w:rPr>
        <w:t>(рост: к прогнозу на 82%, увеличение к факту 2021 года на 100,6%).</w:t>
      </w:r>
    </w:p>
    <w:p w:rsidR="008F2EC8" w:rsidRPr="00AB5D79" w:rsidRDefault="008F2EC8" w:rsidP="008F2EC8">
      <w:pPr>
        <w:ind w:firstLine="708"/>
        <w:jc w:val="both"/>
        <w:rPr>
          <w:sz w:val="28"/>
          <w:szCs w:val="28"/>
        </w:rPr>
      </w:pPr>
      <w:r w:rsidRPr="00AB5D79">
        <w:rPr>
          <w:sz w:val="28"/>
          <w:szCs w:val="28"/>
        </w:rPr>
        <w:t xml:space="preserve">Причина – </w:t>
      </w:r>
      <w:r w:rsidR="00FB2E64" w:rsidRPr="00AB5D79">
        <w:rPr>
          <w:sz w:val="28"/>
          <w:szCs w:val="28"/>
        </w:rPr>
        <w:t>увеличение объемов производства.</w:t>
      </w:r>
    </w:p>
    <w:p w:rsidR="00AF4387" w:rsidRPr="00AB5D79" w:rsidRDefault="00AF4387" w:rsidP="00AF4387">
      <w:pPr>
        <w:tabs>
          <w:tab w:val="left" w:pos="142"/>
        </w:tabs>
        <w:ind w:firstLine="709"/>
        <w:jc w:val="both"/>
        <w:rPr>
          <w:sz w:val="28"/>
          <w:szCs w:val="28"/>
        </w:rPr>
      </w:pPr>
      <w:r w:rsidRPr="00AB5D79">
        <w:rPr>
          <w:sz w:val="28"/>
          <w:szCs w:val="28"/>
        </w:rPr>
        <w:t>В прогнозе</w:t>
      </w:r>
      <w:r w:rsidR="00051913" w:rsidRPr="00AB5D79">
        <w:rPr>
          <w:sz w:val="28"/>
          <w:szCs w:val="28"/>
        </w:rPr>
        <w:t>,</w:t>
      </w:r>
      <w:r w:rsidR="00AF2E06">
        <w:rPr>
          <w:sz w:val="28"/>
          <w:szCs w:val="28"/>
        </w:rPr>
        <w:t xml:space="preserve"> </w:t>
      </w:r>
      <w:r w:rsidR="00051913" w:rsidRPr="00AB5D79">
        <w:rPr>
          <w:sz w:val="28"/>
          <w:szCs w:val="28"/>
        </w:rPr>
        <w:t xml:space="preserve">утверждённом в августе </w:t>
      </w:r>
      <w:r w:rsidRPr="00AB5D79">
        <w:rPr>
          <w:sz w:val="28"/>
          <w:szCs w:val="28"/>
        </w:rPr>
        <w:t>текущего года, этот показатель по оценке 2023 года составит 108,5% (снижение к 2022 году на 88,7%).</w:t>
      </w:r>
    </w:p>
    <w:p w:rsidR="00AF4387" w:rsidRPr="00AB5D79" w:rsidRDefault="00AF4387" w:rsidP="00AF4387">
      <w:pPr>
        <w:tabs>
          <w:tab w:val="left" w:pos="142"/>
        </w:tabs>
        <w:ind w:firstLine="709"/>
        <w:jc w:val="both"/>
        <w:rPr>
          <w:sz w:val="28"/>
          <w:szCs w:val="28"/>
        </w:rPr>
      </w:pPr>
      <w:r w:rsidRPr="00AB5D79">
        <w:rPr>
          <w:sz w:val="28"/>
          <w:szCs w:val="28"/>
        </w:rPr>
        <w:t xml:space="preserve">Прогноз </w:t>
      </w:r>
      <w:r w:rsidR="00377147" w:rsidRPr="00AB5D79">
        <w:rPr>
          <w:sz w:val="28"/>
          <w:szCs w:val="28"/>
        </w:rPr>
        <w:t xml:space="preserve">индекса производства </w:t>
      </w:r>
      <w:r w:rsidRPr="00AB5D79">
        <w:rPr>
          <w:sz w:val="28"/>
          <w:szCs w:val="28"/>
        </w:rPr>
        <w:t>в базовом варианте:</w:t>
      </w:r>
    </w:p>
    <w:p w:rsidR="00AF4387" w:rsidRPr="00AB5D79" w:rsidRDefault="00AF4387" w:rsidP="00AF4387">
      <w:pPr>
        <w:tabs>
          <w:tab w:val="left" w:pos="142"/>
        </w:tabs>
        <w:ind w:firstLine="709"/>
        <w:jc w:val="both"/>
        <w:rPr>
          <w:sz w:val="28"/>
          <w:szCs w:val="28"/>
        </w:rPr>
      </w:pPr>
      <w:r w:rsidRPr="00AB5D79">
        <w:rPr>
          <w:sz w:val="28"/>
          <w:szCs w:val="28"/>
        </w:rPr>
        <w:t>- в 2024 году – 99,7% (снижение к 2023 году на 8,8%);</w:t>
      </w:r>
    </w:p>
    <w:p w:rsidR="00AF4387" w:rsidRPr="00AB5D79" w:rsidRDefault="00AF4387" w:rsidP="00AF4387">
      <w:pPr>
        <w:tabs>
          <w:tab w:val="left" w:pos="142"/>
        </w:tabs>
        <w:ind w:firstLine="709"/>
        <w:jc w:val="both"/>
        <w:rPr>
          <w:sz w:val="28"/>
          <w:szCs w:val="28"/>
        </w:rPr>
      </w:pPr>
      <w:r w:rsidRPr="00AB5D79">
        <w:rPr>
          <w:sz w:val="28"/>
          <w:szCs w:val="28"/>
        </w:rPr>
        <w:t>- в 2025 году – 102,2% (рост к 2024 году на 2,5 %);</w:t>
      </w:r>
    </w:p>
    <w:p w:rsidR="00AF4387" w:rsidRPr="00AB5D79" w:rsidRDefault="00AF4387" w:rsidP="00AF4387">
      <w:pPr>
        <w:tabs>
          <w:tab w:val="left" w:pos="142"/>
        </w:tabs>
        <w:ind w:firstLine="709"/>
        <w:jc w:val="both"/>
        <w:rPr>
          <w:sz w:val="28"/>
          <w:szCs w:val="28"/>
        </w:rPr>
      </w:pPr>
      <w:r w:rsidRPr="00AB5D79">
        <w:rPr>
          <w:sz w:val="28"/>
          <w:szCs w:val="28"/>
        </w:rPr>
        <w:t>- в 2026 году – 102,7% (рост к 2025 году на 0,5%).</w:t>
      </w:r>
    </w:p>
    <w:p w:rsidR="008F2EC8" w:rsidRPr="00AB5D79" w:rsidRDefault="008F2EC8" w:rsidP="008F2EC8">
      <w:pPr>
        <w:ind w:firstLine="851"/>
        <w:jc w:val="both"/>
        <w:rPr>
          <w:sz w:val="28"/>
          <w:szCs w:val="28"/>
        </w:rPr>
      </w:pPr>
      <w:r w:rsidRPr="00AB5D79">
        <w:rPr>
          <w:sz w:val="28"/>
          <w:szCs w:val="28"/>
        </w:rPr>
        <w:t xml:space="preserve">Рост </w:t>
      </w:r>
      <w:r w:rsidR="00A96CFD" w:rsidRPr="00AB5D79">
        <w:rPr>
          <w:sz w:val="28"/>
          <w:szCs w:val="28"/>
        </w:rPr>
        <w:t xml:space="preserve">объемов производства </w:t>
      </w:r>
      <w:r w:rsidRPr="00AB5D79">
        <w:rPr>
          <w:sz w:val="28"/>
          <w:szCs w:val="28"/>
        </w:rPr>
        <w:t>в промышленности будет обеспечен за счет модернизации производства и ввода новых мощностей, роста доходов населения  и  состояния  спроса  на  потребительскую  продукцию.</w:t>
      </w:r>
    </w:p>
    <w:p w:rsidR="008F2EC8" w:rsidRPr="00AB5D79" w:rsidRDefault="008F2EC8" w:rsidP="008F2EC8">
      <w:pPr>
        <w:pStyle w:val="a6"/>
        <w:shd w:val="clear" w:color="auto" w:fill="FFFFFF"/>
        <w:spacing w:before="0" w:beforeAutospacing="0" w:after="0" w:afterAutospacing="0"/>
        <w:ind w:firstLine="851"/>
        <w:rPr>
          <w:sz w:val="28"/>
          <w:szCs w:val="28"/>
        </w:rPr>
      </w:pPr>
      <w:r w:rsidRPr="00AB5D79">
        <w:rPr>
          <w:bCs/>
          <w:sz w:val="28"/>
          <w:szCs w:val="28"/>
        </w:rPr>
        <w:t>Акционерное общество «Златоустовский машиностроительный завод» (АО «Златмаш»), входящее в структуру Государственной корпорации по космической деятельности «Роскосмос», – одно из ведущих изготовителей ракетных комплексов стратегического назначения Военно-морского флота Российской Федерации и самое крупное в Челябинской области по объемам государственного оборонного заказа.</w:t>
      </w:r>
    </w:p>
    <w:p w:rsidR="008F2EC8" w:rsidRPr="00AB5D79" w:rsidRDefault="008F2EC8" w:rsidP="008F2EC8">
      <w:pPr>
        <w:pStyle w:val="a6"/>
        <w:shd w:val="clear" w:color="auto" w:fill="FFFFFF"/>
        <w:spacing w:before="0" w:beforeAutospacing="0" w:after="0" w:afterAutospacing="0"/>
        <w:ind w:firstLine="851"/>
        <w:rPr>
          <w:sz w:val="28"/>
          <w:szCs w:val="28"/>
        </w:rPr>
      </w:pPr>
      <w:r w:rsidRPr="00AB5D79">
        <w:rPr>
          <w:sz w:val="28"/>
          <w:szCs w:val="28"/>
        </w:rPr>
        <w:t>Активно ведется реконструкция и техническое перевооружение производства, модернизируется действующее оборудование, приобретается новое.</w:t>
      </w:r>
    </w:p>
    <w:p w:rsidR="00386F82" w:rsidRPr="00AB5D79" w:rsidRDefault="008F2EC8" w:rsidP="00377DB6">
      <w:pPr>
        <w:pStyle w:val="a6"/>
        <w:shd w:val="clear" w:color="auto" w:fill="FFFFFF"/>
        <w:spacing w:before="0" w:beforeAutospacing="0" w:after="0" w:afterAutospacing="0"/>
        <w:ind w:firstLine="851"/>
        <w:rPr>
          <w:sz w:val="28"/>
          <w:szCs w:val="28"/>
        </w:rPr>
      </w:pPr>
      <w:r w:rsidRPr="00AB5D79">
        <w:rPr>
          <w:sz w:val="28"/>
          <w:szCs w:val="28"/>
        </w:rPr>
        <w:t>АО «Златмаш» принимает активное участие в реализации двух региональных проект</w:t>
      </w:r>
      <w:r w:rsidR="002F4644" w:rsidRPr="00AB5D79">
        <w:rPr>
          <w:sz w:val="28"/>
          <w:szCs w:val="28"/>
        </w:rPr>
        <w:t>ах</w:t>
      </w:r>
      <w:r w:rsidRPr="00AB5D79">
        <w:rPr>
          <w:sz w:val="28"/>
          <w:szCs w:val="28"/>
        </w:rPr>
        <w:t>:</w:t>
      </w:r>
    </w:p>
    <w:p w:rsidR="00386F82" w:rsidRPr="00AB5D79" w:rsidRDefault="00386F82" w:rsidP="00386F82">
      <w:pPr>
        <w:pStyle w:val="a6"/>
        <w:shd w:val="clear" w:color="auto" w:fill="FFFFFF"/>
        <w:spacing w:before="0" w:beforeAutospacing="0" w:after="0" w:afterAutospacing="0"/>
        <w:rPr>
          <w:sz w:val="28"/>
          <w:szCs w:val="28"/>
        </w:rPr>
      </w:pPr>
      <w:r w:rsidRPr="00AB5D79">
        <w:rPr>
          <w:sz w:val="28"/>
          <w:szCs w:val="28"/>
        </w:rPr>
        <w:t>1.</w:t>
      </w:r>
      <w:r w:rsidR="008F2EC8" w:rsidRPr="00AB5D79">
        <w:rPr>
          <w:sz w:val="28"/>
          <w:szCs w:val="28"/>
        </w:rPr>
        <w:t>«Поддержка занятости и повышение эффективности рынка труда для обеспечения роста производительности труда» нацпроекта «Производительность труда и поддержка занятости»</w:t>
      </w:r>
      <w:r w:rsidRPr="00AB5D79">
        <w:rPr>
          <w:sz w:val="28"/>
          <w:szCs w:val="28"/>
        </w:rPr>
        <w:t>;</w:t>
      </w:r>
    </w:p>
    <w:p w:rsidR="008F2EC8" w:rsidRPr="00AB5D79" w:rsidRDefault="00386F82" w:rsidP="00386F82">
      <w:pPr>
        <w:pStyle w:val="a6"/>
        <w:shd w:val="clear" w:color="auto" w:fill="FFFFFF"/>
        <w:spacing w:before="0" w:beforeAutospacing="0" w:after="0" w:afterAutospacing="0"/>
        <w:rPr>
          <w:sz w:val="28"/>
          <w:szCs w:val="28"/>
        </w:rPr>
      </w:pPr>
      <w:r w:rsidRPr="00AB5D79">
        <w:rPr>
          <w:sz w:val="28"/>
          <w:szCs w:val="28"/>
        </w:rPr>
        <w:t xml:space="preserve">2. </w:t>
      </w:r>
      <w:r w:rsidR="008F2EC8" w:rsidRPr="00AB5D79">
        <w:rPr>
          <w:sz w:val="28"/>
          <w:szCs w:val="28"/>
        </w:rPr>
        <w:t xml:space="preserve">«Разработка и реализация программы системной поддержки и повышения качества жизни граждан старшего поколения» нацпроекта «Демография». </w:t>
      </w:r>
    </w:p>
    <w:p w:rsidR="008F2EC8" w:rsidRPr="00AB5D79" w:rsidRDefault="008F2EC8" w:rsidP="008F2EC8">
      <w:pPr>
        <w:pStyle w:val="a6"/>
        <w:shd w:val="clear" w:color="auto" w:fill="FCFFFF"/>
        <w:spacing w:before="0" w:beforeAutospacing="0" w:after="0" w:afterAutospacing="0"/>
        <w:ind w:firstLine="709"/>
        <w:rPr>
          <w:sz w:val="28"/>
          <w:szCs w:val="28"/>
        </w:rPr>
      </w:pPr>
      <w:r w:rsidRPr="00AB5D79">
        <w:rPr>
          <w:sz w:val="28"/>
          <w:szCs w:val="28"/>
        </w:rPr>
        <w:t>В ООО «</w:t>
      </w:r>
      <w:r w:rsidR="00377DB6" w:rsidRPr="00AB5D79">
        <w:rPr>
          <w:sz w:val="28"/>
          <w:szCs w:val="28"/>
        </w:rPr>
        <w:t>Златоустовский металлургический завод</w:t>
      </w:r>
      <w:r w:rsidRPr="00AB5D79">
        <w:rPr>
          <w:sz w:val="28"/>
          <w:szCs w:val="28"/>
        </w:rPr>
        <w:t xml:space="preserve">»пущен в работу современный производственный комплекс Danieli. Участок кузнечно-прессового комплекса Danieli включает два технологических блока – непосредственно пресс и термический участок с печным оборудованием (Bosiо, Словения). Освоена кованая продукция из стали и сплавов конструкционных, нержавеющих и жаропрочных марок. </w:t>
      </w:r>
    </w:p>
    <w:p w:rsidR="008F2EC8" w:rsidRPr="00AB5D79" w:rsidRDefault="003A0E3B" w:rsidP="008F2EC8">
      <w:pPr>
        <w:pStyle w:val="a6"/>
        <w:shd w:val="clear" w:color="auto" w:fill="FCFFFF"/>
        <w:spacing w:before="0" w:beforeAutospacing="0" w:after="0" w:afterAutospacing="0"/>
        <w:ind w:firstLine="709"/>
        <w:rPr>
          <w:sz w:val="28"/>
          <w:szCs w:val="28"/>
        </w:rPr>
      </w:pPr>
      <w:r w:rsidRPr="00AB5D79">
        <w:rPr>
          <w:sz w:val="28"/>
          <w:szCs w:val="28"/>
        </w:rPr>
        <w:t>О</w:t>
      </w:r>
      <w:r w:rsidR="008F2EC8" w:rsidRPr="00AB5D79">
        <w:rPr>
          <w:sz w:val="28"/>
          <w:szCs w:val="28"/>
        </w:rPr>
        <w:t>своено производство титанового проката.</w:t>
      </w:r>
    </w:p>
    <w:p w:rsidR="008F2EC8" w:rsidRPr="00AB5D79" w:rsidRDefault="008F2EC8" w:rsidP="008F2EC8">
      <w:pPr>
        <w:pStyle w:val="a6"/>
        <w:shd w:val="clear" w:color="auto" w:fill="FCFFFF"/>
        <w:spacing w:before="0" w:beforeAutospacing="0" w:after="0" w:afterAutospacing="0"/>
        <w:ind w:firstLine="709"/>
        <w:rPr>
          <w:sz w:val="28"/>
          <w:szCs w:val="28"/>
        </w:rPr>
      </w:pPr>
      <w:r w:rsidRPr="00AB5D79">
        <w:rPr>
          <w:sz w:val="28"/>
          <w:szCs w:val="28"/>
        </w:rPr>
        <w:t xml:space="preserve">В планах предприятия </w:t>
      </w:r>
      <w:r w:rsidR="003A0E3B" w:rsidRPr="00AB5D79">
        <w:rPr>
          <w:sz w:val="28"/>
          <w:szCs w:val="28"/>
        </w:rPr>
        <w:t xml:space="preserve">в период 2024-2026 годы </w:t>
      </w:r>
      <w:r w:rsidRPr="00AB5D79">
        <w:rPr>
          <w:sz w:val="28"/>
          <w:szCs w:val="28"/>
        </w:rPr>
        <w:t xml:space="preserve">увеличить объемы производства и реализации металлопродукции в два раза. </w:t>
      </w:r>
    </w:p>
    <w:p w:rsidR="004E04F7" w:rsidRPr="00AB5D79" w:rsidRDefault="004E04F7" w:rsidP="002C34CC">
      <w:pPr>
        <w:ind w:firstLine="708"/>
        <w:jc w:val="center"/>
        <w:rPr>
          <w:color w:val="FF0000"/>
          <w:sz w:val="28"/>
          <w:szCs w:val="28"/>
        </w:rPr>
      </w:pPr>
    </w:p>
    <w:p w:rsidR="00455244" w:rsidRPr="00AB5D79" w:rsidRDefault="00455244" w:rsidP="000257CC">
      <w:pPr>
        <w:pStyle w:val="1"/>
        <w:jc w:val="center"/>
        <w:rPr>
          <w:rFonts w:ascii="Times New Roman" w:hAnsi="Times New Roman" w:cs="Times New Roman"/>
          <w:b w:val="0"/>
          <w:sz w:val="28"/>
          <w:szCs w:val="28"/>
        </w:rPr>
      </w:pPr>
      <w:bookmarkStart w:id="5" w:name="_Toc145063975"/>
      <w:r w:rsidRPr="00AB5D79">
        <w:rPr>
          <w:rFonts w:ascii="Times New Roman" w:hAnsi="Times New Roman" w:cs="Times New Roman"/>
          <w:b w:val="0"/>
          <w:sz w:val="28"/>
          <w:szCs w:val="28"/>
        </w:rPr>
        <w:t>ОПЛАТА ТРУДА НАЕМНЫХ РАБОТНИКОВ</w:t>
      </w:r>
      <w:bookmarkEnd w:id="5"/>
    </w:p>
    <w:p w:rsidR="00455244" w:rsidRPr="00AB5D79" w:rsidRDefault="00455244" w:rsidP="00455244">
      <w:pPr>
        <w:ind w:firstLine="708"/>
        <w:jc w:val="both"/>
        <w:rPr>
          <w:color w:val="FF0000"/>
          <w:sz w:val="28"/>
          <w:szCs w:val="28"/>
        </w:rPr>
      </w:pPr>
    </w:p>
    <w:p w:rsidR="00912106" w:rsidRPr="00AB5D79" w:rsidRDefault="00945514" w:rsidP="00912106">
      <w:pPr>
        <w:ind w:firstLine="708"/>
        <w:jc w:val="both"/>
        <w:rPr>
          <w:sz w:val="28"/>
          <w:szCs w:val="28"/>
        </w:rPr>
      </w:pPr>
      <w:r w:rsidRPr="00AB5D79">
        <w:rPr>
          <w:sz w:val="28"/>
          <w:szCs w:val="28"/>
        </w:rPr>
        <w:t>В соответствии с прогнозом, утверждённым в августе 2022 года</w:t>
      </w:r>
      <w:r w:rsidR="00912106" w:rsidRPr="00AB5D79">
        <w:rPr>
          <w:sz w:val="28"/>
          <w:szCs w:val="28"/>
        </w:rPr>
        <w:t xml:space="preserve">, показатель «Оплата труда наемных работников» </w:t>
      </w:r>
      <w:r w:rsidR="00ED0A9D" w:rsidRPr="00AB5D79">
        <w:rPr>
          <w:sz w:val="28"/>
          <w:szCs w:val="28"/>
        </w:rPr>
        <w:t xml:space="preserve">(Рис.4) </w:t>
      </w:r>
      <w:r w:rsidR="00912106" w:rsidRPr="00AB5D79">
        <w:rPr>
          <w:sz w:val="28"/>
          <w:szCs w:val="28"/>
        </w:rPr>
        <w:t xml:space="preserve">по итогам </w:t>
      </w:r>
      <w:r w:rsidRPr="00AB5D79">
        <w:rPr>
          <w:sz w:val="28"/>
          <w:szCs w:val="28"/>
        </w:rPr>
        <w:t xml:space="preserve">2022 </w:t>
      </w:r>
      <w:r w:rsidR="00912106" w:rsidRPr="00AB5D79">
        <w:rPr>
          <w:sz w:val="28"/>
          <w:szCs w:val="28"/>
        </w:rPr>
        <w:t>года рассчитан на уровне 17,9 млрд. рублей, фактически составил 17,6 млрд. рублей (снижение: к прогнозу на 0,3 млрд. рублей, рост: к факту 2021 года на 2,4 млрд. рублей).</w:t>
      </w:r>
    </w:p>
    <w:p w:rsidR="00455244" w:rsidRPr="00AB5D79" w:rsidRDefault="00455244" w:rsidP="00455244">
      <w:pPr>
        <w:ind w:firstLine="708"/>
        <w:jc w:val="both"/>
        <w:rPr>
          <w:sz w:val="28"/>
          <w:szCs w:val="28"/>
        </w:rPr>
      </w:pPr>
      <w:r w:rsidRPr="00AB5D79">
        <w:rPr>
          <w:sz w:val="28"/>
          <w:szCs w:val="28"/>
        </w:rPr>
        <w:lastRenderedPageBreak/>
        <w:t>Прогнозн</w:t>
      </w:r>
      <w:r w:rsidR="00CD6C4A" w:rsidRPr="00AB5D79">
        <w:rPr>
          <w:sz w:val="28"/>
          <w:szCs w:val="28"/>
        </w:rPr>
        <w:t>ый</w:t>
      </w:r>
      <w:r w:rsidR="00CD6C4A" w:rsidRPr="00AB5D79">
        <w:rPr>
          <w:sz w:val="28"/>
          <w:szCs w:val="28"/>
        </w:rPr>
        <w:tab/>
      </w:r>
      <w:r w:rsidRPr="00AB5D79">
        <w:rPr>
          <w:sz w:val="28"/>
          <w:szCs w:val="28"/>
        </w:rPr>
        <w:t xml:space="preserve"> уров</w:t>
      </w:r>
      <w:r w:rsidR="00CD6C4A" w:rsidRPr="00AB5D79">
        <w:rPr>
          <w:sz w:val="28"/>
          <w:szCs w:val="28"/>
        </w:rPr>
        <w:t>ень</w:t>
      </w:r>
      <w:r w:rsidRPr="00AB5D79">
        <w:rPr>
          <w:sz w:val="28"/>
          <w:szCs w:val="28"/>
        </w:rPr>
        <w:t xml:space="preserve"> оплаты труда</w:t>
      </w:r>
      <w:r w:rsidR="00945514" w:rsidRPr="00AB5D79">
        <w:rPr>
          <w:sz w:val="28"/>
          <w:szCs w:val="28"/>
        </w:rPr>
        <w:t xml:space="preserve"> наёмных работников</w:t>
      </w:r>
      <w:r w:rsidRPr="00AB5D79">
        <w:rPr>
          <w:sz w:val="28"/>
          <w:szCs w:val="28"/>
        </w:rPr>
        <w:t xml:space="preserve"> за 2022 год был завышен на основании двойного статистического учета данных предприятия ООО «Златоустовский металлургический завод» в связи с их переходом из категории «малые предприятия» в «крупные и средние предприятия» в 2021 году. </w:t>
      </w:r>
    </w:p>
    <w:p w:rsidR="00455244" w:rsidRPr="00AB5D79" w:rsidRDefault="00455244" w:rsidP="00455244">
      <w:pPr>
        <w:ind w:firstLine="708"/>
        <w:jc w:val="both"/>
        <w:rPr>
          <w:sz w:val="28"/>
          <w:szCs w:val="28"/>
        </w:rPr>
      </w:pPr>
      <w:r w:rsidRPr="00AB5D79">
        <w:rPr>
          <w:sz w:val="28"/>
          <w:szCs w:val="28"/>
        </w:rPr>
        <w:t xml:space="preserve">В прогнозе, утвержденном в </w:t>
      </w:r>
      <w:r w:rsidR="00945514" w:rsidRPr="00AB5D79">
        <w:rPr>
          <w:sz w:val="28"/>
          <w:szCs w:val="28"/>
        </w:rPr>
        <w:t xml:space="preserve">августе </w:t>
      </w:r>
      <w:r w:rsidRPr="00AB5D79">
        <w:rPr>
          <w:sz w:val="28"/>
          <w:szCs w:val="28"/>
        </w:rPr>
        <w:t>текуще</w:t>
      </w:r>
      <w:r w:rsidR="00945514" w:rsidRPr="00AB5D79">
        <w:rPr>
          <w:sz w:val="28"/>
          <w:szCs w:val="28"/>
        </w:rPr>
        <w:t>го</w:t>
      </w:r>
      <w:r w:rsidRPr="00AB5D79">
        <w:rPr>
          <w:sz w:val="28"/>
          <w:szCs w:val="28"/>
        </w:rPr>
        <w:t xml:space="preserve"> год</w:t>
      </w:r>
      <w:r w:rsidR="00945514" w:rsidRPr="00AB5D79">
        <w:rPr>
          <w:sz w:val="28"/>
          <w:szCs w:val="28"/>
        </w:rPr>
        <w:t>а</w:t>
      </w:r>
      <w:r w:rsidRPr="00AB5D79">
        <w:rPr>
          <w:sz w:val="28"/>
          <w:szCs w:val="28"/>
        </w:rPr>
        <w:t>, показатель по оценке 2023 года составит 19,5 млрд. рублей (рост на 1,9 млрд. рублей к 2022 году).</w:t>
      </w:r>
    </w:p>
    <w:p w:rsidR="00455244" w:rsidRPr="00AB5D79" w:rsidRDefault="00A1652E" w:rsidP="00455244">
      <w:pPr>
        <w:tabs>
          <w:tab w:val="left" w:pos="142"/>
        </w:tabs>
        <w:ind w:firstLine="709"/>
        <w:jc w:val="both"/>
        <w:rPr>
          <w:spacing w:val="-9"/>
          <w:sz w:val="28"/>
          <w:szCs w:val="28"/>
        </w:rPr>
      </w:pPr>
      <w:r w:rsidRPr="00AB5D79">
        <w:rPr>
          <w:spacing w:val="-9"/>
          <w:sz w:val="28"/>
          <w:szCs w:val="28"/>
        </w:rPr>
        <w:t xml:space="preserve">Прогноз </w:t>
      </w:r>
      <w:r w:rsidR="008569E5" w:rsidRPr="00AB5D79">
        <w:rPr>
          <w:sz w:val="28"/>
          <w:szCs w:val="28"/>
        </w:rPr>
        <w:t>оплаты труда наёмных работников</w:t>
      </w:r>
      <w:r w:rsidR="00504766" w:rsidRPr="00AB5D79">
        <w:rPr>
          <w:spacing w:val="-9"/>
          <w:sz w:val="28"/>
          <w:szCs w:val="28"/>
        </w:rPr>
        <w:t xml:space="preserve">в </w:t>
      </w:r>
      <w:r w:rsidR="00455244" w:rsidRPr="00AB5D79">
        <w:rPr>
          <w:spacing w:val="-9"/>
          <w:sz w:val="28"/>
          <w:szCs w:val="28"/>
        </w:rPr>
        <w:t>базовом варианте:</w:t>
      </w:r>
    </w:p>
    <w:p w:rsidR="00455244" w:rsidRPr="00AB5D79" w:rsidRDefault="00455244" w:rsidP="00455244">
      <w:pPr>
        <w:tabs>
          <w:tab w:val="left" w:pos="142"/>
        </w:tabs>
        <w:ind w:firstLine="709"/>
        <w:jc w:val="both"/>
        <w:rPr>
          <w:spacing w:val="-9"/>
          <w:sz w:val="28"/>
          <w:szCs w:val="28"/>
        </w:rPr>
      </w:pPr>
      <w:r w:rsidRPr="00AB5D79">
        <w:rPr>
          <w:spacing w:val="-9"/>
          <w:sz w:val="28"/>
          <w:szCs w:val="28"/>
        </w:rPr>
        <w:t xml:space="preserve">- в 2024 году – 21,5 </w:t>
      </w:r>
      <w:r w:rsidRPr="00AB5D79">
        <w:rPr>
          <w:sz w:val="28"/>
          <w:szCs w:val="28"/>
        </w:rPr>
        <w:t>млрд. рублей</w:t>
      </w:r>
      <w:r w:rsidRPr="00AB5D79">
        <w:rPr>
          <w:spacing w:val="-9"/>
          <w:sz w:val="28"/>
          <w:szCs w:val="28"/>
        </w:rPr>
        <w:t xml:space="preserve"> (рост к 2023 году на 1,9 </w:t>
      </w:r>
      <w:r w:rsidRPr="00AB5D79">
        <w:rPr>
          <w:sz w:val="28"/>
          <w:szCs w:val="28"/>
        </w:rPr>
        <w:t>млрд</w:t>
      </w:r>
      <w:r w:rsidRPr="00AB5D79">
        <w:rPr>
          <w:spacing w:val="-9"/>
          <w:sz w:val="28"/>
          <w:szCs w:val="28"/>
        </w:rPr>
        <w:t>. рублей);</w:t>
      </w:r>
    </w:p>
    <w:p w:rsidR="00455244" w:rsidRPr="00AB5D79" w:rsidRDefault="00455244" w:rsidP="00455244">
      <w:pPr>
        <w:tabs>
          <w:tab w:val="left" w:pos="142"/>
        </w:tabs>
        <w:ind w:firstLine="709"/>
        <w:jc w:val="both"/>
        <w:rPr>
          <w:spacing w:val="-9"/>
          <w:sz w:val="28"/>
          <w:szCs w:val="28"/>
        </w:rPr>
      </w:pPr>
      <w:r w:rsidRPr="00AB5D79">
        <w:rPr>
          <w:spacing w:val="-9"/>
          <w:sz w:val="28"/>
          <w:szCs w:val="28"/>
        </w:rPr>
        <w:t xml:space="preserve">- в 2025 году – 23,3 </w:t>
      </w:r>
      <w:r w:rsidRPr="00AB5D79">
        <w:rPr>
          <w:sz w:val="28"/>
          <w:szCs w:val="28"/>
        </w:rPr>
        <w:t>млрд.рублей</w:t>
      </w:r>
      <w:r w:rsidRPr="00AB5D79">
        <w:rPr>
          <w:spacing w:val="-9"/>
          <w:sz w:val="28"/>
          <w:szCs w:val="28"/>
        </w:rPr>
        <w:t xml:space="preserve"> (рост к 2024 году на 1,9 </w:t>
      </w:r>
      <w:r w:rsidRPr="00AB5D79">
        <w:rPr>
          <w:sz w:val="28"/>
          <w:szCs w:val="28"/>
        </w:rPr>
        <w:t>млрд.</w:t>
      </w:r>
      <w:r w:rsidRPr="00AB5D79">
        <w:rPr>
          <w:spacing w:val="-9"/>
          <w:sz w:val="28"/>
          <w:szCs w:val="28"/>
        </w:rPr>
        <w:t>рублей);</w:t>
      </w:r>
    </w:p>
    <w:p w:rsidR="00455244" w:rsidRPr="00AB5D79" w:rsidRDefault="00455244" w:rsidP="00455244">
      <w:pPr>
        <w:tabs>
          <w:tab w:val="left" w:pos="142"/>
        </w:tabs>
        <w:ind w:firstLine="709"/>
        <w:jc w:val="both"/>
        <w:rPr>
          <w:spacing w:val="-9"/>
          <w:sz w:val="28"/>
          <w:szCs w:val="28"/>
        </w:rPr>
      </w:pPr>
      <w:r w:rsidRPr="00AB5D79">
        <w:rPr>
          <w:spacing w:val="-9"/>
          <w:sz w:val="28"/>
          <w:szCs w:val="28"/>
        </w:rPr>
        <w:t>- в 2026 году – 25,4</w:t>
      </w:r>
      <w:r w:rsidRPr="00AB5D79">
        <w:rPr>
          <w:sz w:val="28"/>
          <w:szCs w:val="28"/>
        </w:rPr>
        <w:t>млрд. рублей</w:t>
      </w:r>
      <w:r w:rsidRPr="00AB5D79">
        <w:rPr>
          <w:spacing w:val="-9"/>
          <w:sz w:val="28"/>
          <w:szCs w:val="28"/>
        </w:rPr>
        <w:t xml:space="preserve"> (рост к 2025 году на 2,0 </w:t>
      </w:r>
      <w:r w:rsidRPr="00AB5D79">
        <w:rPr>
          <w:sz w:val="28"/>
          <w:szCs w:val="28"/>
        </w:rPr>
        <w:t>млрд.</w:t>
      </w:r>
      <w:r w:rsidRPr="00AB5D79">
        <w:rPr>
          <w:spacing w:val="-9"/>
          <w:sz w:val="28"/>
          <w:szCs w:val="28"/>
        </w:rPr>
        <w:t>рублей).</w:t>
      </w:r>
    </w:p>
    <w:p w:rsidR="00A96C47" w:rsidRPr="00AB5D79" w:rsidRDefault="00A96C47" w:rsidP="00455244">
      <w:pPr>
        <w:spacing w:line="288" w:lineRule="auto"/>
        <w:jc w:val="right"/>
        <w:rPr>
          <w:szCs w:val="28"/>
        </w:rPr>
      </w:pPr>
    </w:p>
    <w:p w:rsidR="00455244" w:rsidRPr="00AB5D79" w:rsidRDefault="00455244" w:rsidP="00455244">
      <w:pPr>
        <w:spacing w:line="288" w:lineRule="auto"/>
        <w:jc w:val="right"/>
        <w:rPr>
          <w:szCs w:val="28"/>
        </w:rPr>
      </w:pPr>
      <w:r w:rsidRPr="00AB5D79">
        <w:rPr>
          <w:szCs w:val="28"/>
        </w:rPr>
        <w:t>Оплата труда наемных работников, млн. рублей</w:t>
      </w:r>
    </w:p>
    <w:p w:rsidR="00455244" w:rsidRPr="00AB5D79" w:rsidRDefault="00455244" w:rsidP="00455244">
      <w:pPr>
        <w:spacing w:line="288" w:lineRule="auto"/>
        <w:jc w:val="center"/>
        <w:rPr>
          <w:color w:val="FF0000"/>
          <w:sz w:val="28"/>
          <w:szCs w:val="28"/>
        </w:rPr>
      </w:pPr>
      <w:r w:rsidRPr="00AB5D79">
        <w:rPr>
          <w:noProof/>
          <w:color w:val="FF0000"/>
        </w:rPr>
        <w:drawing>
          <wp:inline distT="0" distB="0" distL="0" distR="0" wp14:anchorId="00183CC7" wp14:editId="3CE04063">
            <wp:extent cx="6464595" cy="2498651"/>
            <wp:effectExtent l="0" t="0" r="0" b="0"/>
            <wp:docPr id="8"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04766" w:rsidRPr="00AB5D79" w:rsidRDefault="00504766" w:rsidP="00504766">
      <w:pPr>
        <w:autoSpaceDE w:val="0"/>
        <w:autoSpaceDN w:val="0"/>
        <w:adjustRightInd w:val="0"/>
        <w:ind w:firstLine="709"/>
        <w:jc w:val="center"/>
        <w:rPr>
          <w:sz w:val="28"/>
          <w:szCs w:val="28"/>
        </w:rPr>
      </w:pPr>
      <w:r w:rsidRPr="00AB5D79">
        <w:rPr>
          <w:sz w:val="28"/>
          <w:szCs w:val="28"/>
        </w:rPr>
        <w:t>Рис.4</w:t>
      </w:r>
    </w:p>
    <w:p w:rsidR="001E38D8" w:rsidRPr="00AB5D79" w:rsidRDefault="001E38D8" w:rsidP="00504766">
      <w:pPr>
        <w:autoSpaceDE w:val="0"/>
        <w:autoSpaceDN w:val="0"/>
        <w:adjustRightInd w:val="0"/>
        <w:ind w:firstLine="709"/>
        <w:jc w:val="center"/>
        <w:rPr>
          <w:sz w:val="28"/>
          <w:szCs w:val="28"/>
        </w:rPr>
      </w:pPr>
    </w:p>
    <w:p w:rsidR="00455244" w:rsidRPr="00AB5D79" w:rsidRDefault="001E38D8" w:rsidP="00455244">
      <w:pPr>
        <w:autoSpaceDE w:val="0"/>
        <w:autoSpaceDN w:val="0"/>
        <w:adjustRightInd w:val="0"/>
        <w:ind w:firstLine="709"/>
        <w:jc w:val="both"/>
        <w:rPr>
          <w:sz w:val="28"/>
          <w:szCs w:val="28"/>
        </w:rPr>
      </w:pPr>
      <w:r w:rsidRPr="00AB5D79">
        <w:rPr>
          <w:sz w:val="28"/>
          <w:szCs w:val="28"/>
        </w:rPr>
        <w:t>О</w:t>
      </w:r>
      <w:r w:rsidR="00455244" w:rsidRPr="00AB5D79">
        <w:rPr>
          <w:sz w:val="28"/>
          <w:szCs w:val="28"/>
        </w:rPr>
        <w:t>плат</w:t>
      </w:r>
      <w:r w:rsidRPr="00AB5D79">
        <w:rPr>
          <w:sz w:val="28"/>
          <w:szCs w:val="28"/>
        </w:rPr>
        <w:t>а</w:t>
      </w:r>
      <w:r w:rsidR="00455244" w:rsidRPr="00AB5D79">
        <w:rPr>
          <w:sz w:val="28"/>
          <w:szCs w:val="28"/>
        </w:rPr>
        <w:t xml:space="preserve"> труда </w:t>
      </w:r>
      <w:r w:rsidRPr="00AB5D79">
        <w:rPr>
          <w:sz w:val="28"/>
          <w:szCs w:val="28"/>
        </w:rPr>
        <w:t xml:space="preserve">наёмных </w:t>
      </w:r>
      <w:r w:rsidR="00455244" w:rsidRPr="00AB5D79">
        <w:rPr>
          <w:sz w:val="28"/>
          <w:szCs w:val="28"/>
        </w:rPr>
        <w:t xml:space="preserve">работников складывается из фонда заработной платы </w:t>
      </w:r>
      <w:r w:rsidRPr="00AB5D79">
        <w:rPr>
          <w:sz w:val="28"/>
          <w:szCs w:val="28"/>
        </w:rPr>
        <w:t xml:space="preserve">наёмных работников </w:t>
      </w:r>
      <w:r w:rsidR="00455244" w:rsidRPr="00AB5D79">
        <w:rPr>
          <w:sz w:val="28"/>
          <w:szCs w:val="28"/>
        </w:rPr>
        <w:t>и денежного довольствия военнослужащих.</w:t>
      </w:r>
    </w:p>
    <w:p w:rsidR="00A96C47" w:rsidRPr="00AB5D79" w:rsidRDefault="00A1652E" w:rsidP="00A96C47">
      <w:pPr>
        <w:ind w:firstLine="708"/>
        <w:jc w:val="both"/>
        <w:rPr>
          <w:sz w:val="28"/>
          <w:szCs w:val="28"/>
        </w:rPr>
      </w:pPr>
      <w:r w:rsidRPr="00AB5D79">
        <w:rPr>
          <w:sz w:val="28"/>
          <w:szCs w:val="28"/>
        </w:rPr>
        <w:t xml:space="preserve">Фонд заработной платынаёмных работников </w:t>
      </w:r>
      <w:r w:rsidR="00A96C47" w:rsidRPr="00AB5D79">
        <w:rPr>
          <w:sz w:val="28"/>
          <w:szCs w:val="28"/>
        </w:rPr>
        <w:t xml:space="preserve">прогнозировался </w:t>
      </w:r>
      <w:r w:rsidRPr="00AB5D79">
        <w:rPr>
          <w:sz w:val="28"/>
          <w:szCs w:val="28"/>
        </w:rPr>
        <w:t xml:space="preserve">в августе 2022 года </w:t>
      </w:r>
      <w:r w:rsidR="00A96C47" w:rsidRPr="00AB5D79">
        <w:rPr>
          <w:sz w:val="28"/>
          <w:szCs w:val="28"/>
        </w:rPr>
        <w:t>на уровне 16,9 млрд. рублей</w:t>
      </w:r>
      <w:r w:rsidR="00AF2E06">
        <w:rPr>
          <w:sz w:val="28"/>
          <w:szCs w:val="28"/>
        </w:rPr>
        <w:t xml:space="preserve"> </w:t>
      </w:r>
      <w:r w:rsidRPr="00AB5D79">
        <w:rPr>
          <w:sz w:val="28"/>
          <w:szCs w:val="28"/>
        </w:rPr>
        <w:t>по итогам 2022 года</w:t>
      </w:r>
      <w:r w:rsidR="00A96C47" w:rsidRPr="00AB5D79">
        <w:rPr>
          <w:sz w:val="28"/>
          <w:szCs w:val="28"/>
        </w:rPr>
        <w:t>, фактически составил 16,4 млрд. рублей (снижение: к прогнозу на 0,5 млрд. рублей, рост: к факту 2021 года на 2,1 млрд. рублей).</w:t>
      </w:r>
    </w:p>
    <w:p w:rsidR="00A96C47" w:rsidRPr="00AB5D79" w:rsidRDefault="00A96C47" w:rsidP="00A96C47">
      <w:pPr>
        <w:ind w:firstLine="708"/>
        <w:jc w:val="both"/>
        <w:rPr>
          <w:sz w:val="28"/>
          <w:szCs w:val="28"/>
        </w:rPr>
      </w:pPr>
      <w:r w:rsidRPr="00AB5D79">
        <w:rPr>
          <w:sz w:val="28"/>
          <w:szCs w:val="28"/>
        </w:rPr>
        <w:t xml:space="preserve">В прогнозе, утвержденном в </w:t>
      </w:r>
      <w:r w:rsidR="00A1652E" w:rsidRPr="00AB5D79">
        <w:rPr>
          <w:sz w:val="28"/>
          <w:szCs w:val="28"/>
        </w:rPr>
        <w:t xml:space="preserve">августе </w:t>
      </w:r>
      <w:r w:rsidRPr="00AB5D79">
        <w:rPr>
          <w:sz w:val="28"/>
          <w:szCs w:val="28"/>
        </w:rPr>
        <w:t>текуще</w:t>
      </w:r>
      <w:r w:rsidR="00A1652E" w:rsidRPr="00AB5D79">
        <w:rPr>
          <w:sz w:val="28"/>
          <w:szCs w:val="28"/>
        </w:rPr>
        <w:t>го</w:t>
      </w:r>
      <w:r w:rsidRPr="00AB5D79">
        <w:rPr>
          <w:sz w:val="28"/>
          <w:szCs w:val="28"/>
        </w:rPr>
        <w:t xml:space="preserve"> год</w:t>
      </w:r>
      <w:r w:rsidR="00A1652E" w:rsidRPr="00AB5D79">
        <w:rPr>
          <w:sz w:val="28"/>
          <w:szCs w:val="28"/>
        </w:rPr>
        <w:t>а</w:t>
      </w:r>
      <w:r w:rsidRPr="00AB5D79">
        <w:rPr>
          <w:sz w:val="28"/>
          <w:szCs w:val="28"/>
        </w:rPr>
        <w:t xml:space="preserve">,  этот показатель по оценке </w:t>
      </w:r>
      <w:r w:rsidR="00FF191B" w:rsidRPr="00AB5D79">
        <w:rPr>
          <w:sz w:val="28"/>
          <w:szCs w:val="28"/>
        </w:rPr>
        <w:t xml:space="preserve">2023 </w:t>
      </w:r>
      <w:r w:rsidRPr="00AB5D79">
        <w:rPr>
          <w:sz w:val="28"/>
          <w:szCs w:val="28"/>
        </w:rPr>
        <w:t>года составит 18,2 млрд. рублей (рост на 1,8 млрд. рублей к 2022 году).</w:t>
      </w:r>
    </w:p>
    <w:p w:rsidR="00455244" w:rsidRPr="00AB5D79" w:rsidRDefault="00455244" w:rsidP="00455244">
      <w:pPr>
        <w:tabs>
          <w:tab w:val="left" w:pos="142"/>
        </w:tabs>
        <w:ind w:firstLine="709"/>
        <w:jc w:val="both"/>
        <w:rPr>
          <w:spacing w:val="-9"/>
          <w:sz w:val="28"/>
          <w:szCs w:val="28"/>
        </w:rPr>
      </w:pPr>
      <w:r w:rsidRPr="00AB5D79">
        <w:rPr>
          <w:spacing w:val="-9"/>
          <w:sz w:val="28"/>
          <w:szCs w:val="28"/>
        </w:rPr>
        <w:t xml:space="preserve">Прогноз </w:t>
      </w:r>
      <w:r w:rsidR="00A1652E" w:rsidRPr="00AB5D79">
        <w:rPr>
          <w:sz w:val="28"/>
          <w:szCs w:val="28"/>
        </w:rPr>
        <w:t>фонда заработной платы наёмных работников</w:t>
      </w:r>
      <w:r w:rsidRPr="00AB5D79">
        <w:rPr>
          <w:spacing w:val="-9"/>
          <w:sz w:val="28"/>
          <w:szCs w:val="28"/>
        </w:rPr>
        <w:t>в базовом варианте:</w:t>
      </w:r>
    </w:p>
    <w:p w:rsidR="00455244" w:rsidRPr="00AB5D79" w:rsidRDefault="00455244" w:rsidP="00455244">
      <w:pPr>
        <w:tabs>
          <w:tab w:val="left" w:pos="142"/>
        </w:tabs>
        <w:ind w:firstLine="709"/>
        <w:jc w:val="both"/>
        <w:rPr>
          <w:spacing w:val="-9"/>
          <w:sz w:val="28"/>
          <w:szCs w:val="28"/>
        </w:rPr>
      </w:pPr>
      <w:r w:rsidRPr="00AB5D79">
        <w:rPr>
          <w:spacing w:val="-9"/>
          <w:sz w:val="28"/>
          <w:szCs w:val="28"/>
        </w:rPr>
        <w:t xml:space="preserve">- в 2024 году – 20,1 </w:t>
      </w:r>
      <w:r w:rsidRPr="00AB5D79">
        <w:rPr>
          <w:sz w:val="28"/>
          <w:szCs w:val="28"/>
        </w:rPr>
        <w:t>млрд. рублей</w:t>
      </w:r>
      <w:r w:rsidRPr="00AB5D79">
        <w:rPr>
          <w:spacing w:val="-9"/>
          <w:sz w:val="28"/>
          <w:szCs w:val="28"/>
        </w:rPr>
        <w:t xml:space="preserve"> (рост к 2023 году на 1,9 </w:t>
      </w:r>
      <w:r w:rsidRPr="00AB5D79">
        <w:rPr>
          <w:sz w:val="28"/>
          <w:szCs w:val="28"/>
        </w:rPr>
        <w:t>млрд</w:t>
      </w:r>
      <w:r w:rsidRPr="00AB5D79">
        <w:rPr>
          <w:spacing w:val="-9"/>
          <w:sz w:val="28"/>
          <w:szCs w:val="28"/>
        </w:rPr>
        <w:t>. рублей);</w:t>
      </w:r>
    </w:p>
    <w:p w:rsidR="00455244" w:rsidRPr="00AB5D79" w:rsidRDefault="00455244" w:rsidP="00455244">
      <w:pPr>
        <w:tabs>
          <w:tab w:val="left" w:pos="142"/>
        </w:tabs>
        <w:ind w:firstLine="709"/>
        <w:jc w:val="both"/>
        <w:rPr>
          <w:spacing w:val="-9"/>
          <w:sz w:val="28"/>
          <w:szCs w:val="28"/>
        </w:rPr>
      </w:pPr>
      <w:r w:rsidRPr="00AB5D79">
        <w:rPr>
          <w:spacing w:val="-9"/>
          <w:sz w:val="28"/>
          <w:szCs w:val="28"/>
        </w:rPr>
        <w:t xml:space="preserve">- в 2025 году – 21,9 </w:t>
      </w:r>
      <w:r w:rsidRPr="00AB5D79">
        <w:rPr>
          <w:sz w:val="28"/>
          <w:szCs w:val="28"/>
        </w:rPr>
        <w:t>млрд.рублей</w:t>
      </w:r>
      <w:r w:rsidRPr="00AB5D79">
        <w:rPr>
          <w:spacing w:val="-9"/>
          <w:sz w:val="28"/>
          <w:szCs w:val="28"/>
        </w:rPr>
        <w:t xml:space="preserve"> (рост к 2024 году на 1,8</w:t>
      </w:r>
      <w:r w:rsidRPr="00AB5D79">
        <w:rPr>
          <w:sz w:val="28"/>
          <w:szCs w:val="28"/>
        </w:rPr>
        <w:t>млрд.</w:t>
      </w:r>
      <w:r w:rsidRPr="00AB5D79">
        <w:rPr>
          <w:spacing w:val="-9"/>
          <w:sz w:val="28"/>
          <w:szCs w:val="28"/>
        </w:rPr>
        <w:t>рублей);</w:t>
      </w:r>
    </w:p>
    <w:p w:rsidR="00455244" w:rsidRPr="00AB5D79" w:rsidRDefault="00455244" w:rsidP="00455244">
      <w:pPr>
        <w:tabs>
          <w:tab w:val="left" w:pos="142"/>
        </w:tabs>
        <w:ind w:firstLine="709"/>
        <w:jc w:val="both"/>
        <w:rPr>
          <w:spacing w:val="-9"/>
          <w:sz w:val="28"/>
          <w:szCs w:val="28"/>
        </w:rPr>
      </w:pPr>
      <w:r w:rsidRPr="00AB5D79">
        <w:rPr>
          <w:spacing w:val="-9"/>
          <w:sz w:val="28"/>
          <w:szCs w:val="28"/>
        </w:rPr>
        <w:t xml:space="preserve">- в 2026 году – 23,9 </w:t>
      </w:r>
      <w:r w:rsidRPr="00AB5D79">
        <w:rPr>
          <w:sz w:val="28"/>
          <w:szCs w:val="28"/>
        </w:rPr>
        <w:t>млрд. рублей</w:t>
      </w:r>
      <w:r w:rsidRPr="00AB5D79">
        <w:rPr>
          <w:spacing w:val="-9"/>
          <w:sz w:val="28"/>
          <w:szCs w:val="28"/>
        </w:rPr>
        <w:t xml:space="preserve"> (рост к 2025 году на 2,0 </w:t>
      </w:r>
      <w:r w:rsidRPr="00AB5D79">
        <w:rPr>
          <w:sz w:val="28"/>
          <w:szCs w:val="28"/>
        </w:rPr>
        <w:t xml:space="preserve">млрд. </w:t>
      </w:r>
      <w:r w:rsidRPr="00AB5D79">
        <w:rPr>
          <w:spacing w:val="-9"/>
          <w:sz w:val="28"/>
          <w:szCs w:val="28"/>
        </w:rPr>
        <w:t>рублей).</w:t>
      </w:r>
    </w:p>
    <w:p w:rsidR="008C54C6" w:rsidRPr="00AB5D79" w:rsidRDefault="008C54C6" w:rsidP="00455244">
      <w:pPr>
        <w:tabs>
          <w:tab w:val="left" w:pos="142"/>
        </w:tabs>
        <w:ind w:firstLine="709"/>
        <w:rPr>
          <w:b/>
          <w:sz w:val="28"/>
          <w:szCs w:val="28"/>
        </w:rPr>
      </w:pPr>
    </w:p>
    <w:p w:rsidR="00455244" w:rsidRPr="00AB5D79" w:rsidRDefault="00455244" w:rsidP="00455244">
      <w:pPr>
        <w:tabs>
          <w:tab w:val="left" w:pos="142"/>
        </w:tabs>
        <w:ind w:firstLine="709"/>
        <w:rPr>
          <w:b/>
          <w:sz w:val="28"/>
          <w:szCs w:val="28"/>
        </w:rPr>
      </w:pPr>
      <w:r w:rsidRPr="00AB5D79">
        <w:rPr>
          <w:b/>
          <w:sz w:val="28"/>
          <w:szCs w:val="28"/>
        </w:rPr>
        <w:t>Для справки:</w:t>
      </w:r>
    </w:p>
    <w:p w:rsidR="000B5B9B" w:rsidRPr="00AB5D79" w:rsidRDefault="00455244" w:rsidP="000B5B9B">
      <w:pPr>
        <w:jc w:val="center"/>
        <w:rPr>
          <w:sz w:val="28"/>
          <w:szCs w:val="28"/>
        </w:rPr>
      </w:pPr>
      <w:r w:rsidRPr="00AB5D79">
        <w:rPr>
          <w:sz w:val="28"/>
          <w:szCs w:val="28"/>
        </w:rPr>
        <w:t>Среднемесячная заработная плата работников крупных и средних организаций Челябинской области</w:t>
      </w:r>
      <w:r w:rsidR="00F300B7" w:rsidRPr="00AB5D79">
        <w:rPr>
          <w:sz w:val="28"/>
          <w:szCs w:val="28"/>
        </w:rPr>
        <w:t xml:space="preserve"> (таблица </w:t>
      </w:r>
      <w:r w:rsidR="008C54C6" w:rsidRPr="00AB5D79">
        <w:rPr>
          <w:sz w:val="28"/>
          <w:szCs w:val="28"/>
        </w:rPr>
        <w:t>3</w:t>
      </w:r>
      <w:r w:rsidR="00F300B7" w:rsidRPr="00AB5D79">
        <w:rPr>
          <w:sz w:val="28"/>
          <w:szCs w:val="28"/>
        </w:rPr>
        <w:t>)</w:t>
      </w:r>
    </w:p>
    <w:p w:rsidR="00455244" w:rsidRPr="00AB5D79" w:rsidRDefault="008C54C6" w:rsidP="00455244">
      <w:pPr>
        <w:jc w:val="right"/>
        <w:rPr>
          <w:sz w:val="28"/>
          <w:szCs w:val="28"/>
        </w:rPr>
      </w:pPr>
      <w:r w:rsidRPr="00AB5D79">
        <w:rPr>
          <w:sz w:val="28"/>
          <w:szCs w:val="28"/>
        </w:rPr>
        <w:t>Таблица 3</w:t>
      </w:r>
      <w:r w:rsidR="000B5B9B" w:rsidRPr="00AB5D79">
        <w:rPr>
          <w:sz w:val="28"/>
          <w:szCs w:val="28"/>
        </w:rPr>
        <w:t xml:space="preserve">, </w:t>
      </w:r>
      <w:r w:rsidR="00455244" w:rsidRPr="00AB5D79">
        <w:rPr>
          <w:sz w:val="28"/>
          <w:szCs w:val="28"/>
        </w:rPr>
        <w:t>руб.</w:t>
      </w:r>
      <w:r w:rsidR="00455244" w:rsidRPr="00AB5D79">
        <w:rPr>
          <w:b/>
          <w:sz w:val="28"/>
          <w:szCs w:val="28"/>
        </w:rPr>
        <w:tab/>
      </w:r>
    </w:p>
    <w:tbl>
      <w:tblPr>
        <w:tblStyle w:val="af2"/>
        <w:tblW w:w="10456" w:type="dxa"/>
        <w:tblLook w:val="04A0" w:firstRow="1" w:lastRow="0" w:firstColumn="1" w:lastColumn="0" w:noHBand="0" w:noVBand="1"/>
      </w:tblPr>
      <w:tblGrid>
        <w:gridCol w:w="2802"/>
        <w:gridCol w:w="1559"/>
        <w:gridCol w:w="1701"/>
        <w:gridCol w:w="2126"/>
        <w:gridCol w:w="2268"/>
      </w:tblGrid>
      <w:tr w:rsidR="00455244" w:rsidRPr="00AB5D79" w:rsidTr="000257CC">
        <w:trPr>
          <w:tblHeader/>
        </w:trPr>
        <w:tc>
          <w:tcPr>
            <w:tcW w:w="2802" w:type="dxa"/>
            <w:vAlign w:val="center"/>
          </w:tcPr>
          <w:p w:rsidR="00455244" w:rsidRPr="00AB5D79" w:rsidRDefault="00455244" w:rsidP="000257CC">
            <w:pPr>
              <w:jc w:val="center"/>
              <w:rPr>
                <w:sz w:val="28"/>
                <w:szCs w:val="28"/>
              </w:rPr>
            </w:pPr>
            <w:r w:rsidRPr="00AB5D79">
              <w:rPr>
                <w:sz w:val="28"/>
                <w:szCs w:val="28"/>
              </w:rPr>
              <w:t>Муниципальное образование</w:t>
            </w:r>
          </w:p>
        </w:tc>
        <w:tc>
          <w:tcPr>
            <w:tcW w:w="1559" w:type="dxa"/>
            <w:vAlign w:val="center"/>
          </w:tcPr>
          <w:p w:rsidR="00455244" w:rsidRPr="00AB5D79" w:rsidRDefault="00455244" w:rsidP="000257CC">
            <w:pPr>
              <w:jc w:val="center"/>
              <w:rPr>
                <w:sz w:val="28"/>
                <w:szCs w:val="28"/>
              </w:rPr>
            </w:pPr>
            <w:r w:rsidRPr="00AB5D79">
              <w:rPr>
                <w:sz w:val="28"/>
                <w:szCs w:val="28"/>
              </w:rPr>
              <w:t>2022 год</w:t>
            </w:r>
          </w:p>
          <w:p w:rsidR="00455244" w:rsidRPr="00AB5D79" w:rsidRDefault="00455244" w:rsidP="000257CC">
            <w:pPr>
              <w:jc w:val="center"/>
              <w:rPr>
                <w:sz w:val="28"/>
                <w:szCs w:val="28"/>
              </w:rPr>
            </w:pPr>
            <w:r w:rsidRPr="00AB5D79">
              <w:rPr>
                <w:sz w:val="28"/>
                <w:szCs w:val="28"/>
              </w:rPr>
              <w:t>факт</w:t>
            </w:r>
          </w:p>
        </w:tc>
        <w:tc>
          <w:tcPr>
            <w:tcW w:w="1701" w:type="dxa"/>
            <w:vAlign w:val="center"/>
          </w:tcPr>
          <w:p w:rsidR="00455244" w:rsidRPr="00AB5D79" w:rsidRDefault="00455244" w:rsidP="000257CC">
            <w:pPr>
              <w:jc w:val="center"/>
              <w:rPr>
                <w:sz w:val="28"/>
                <w:szCs w:val="28"/>
              </w:rPr>
            </w:pPr>
            <w:r w:rsidRPr="00AB5D79">
              <w:rPr>
                <w:sz w:val="28"/>
                <w:szCs w:val="28"/>
              </w:rPr>
              <w:t xml:space="preserve"> % кфакту 2021 год</w:t>
            </w:r>
            <w:r w:rsidR="00763EE3" w:rsidRPr="00AB5D79">
              <w:rPr>
                <w:sz w:val="28"/>
                <w:szCs w:val="28"/>
              </w:rPr>
              <w:t>а</w:t>
            </w:r>
          </w:p>
          <w:p w:rsidR="00455244" w:rsidRPr="00AB5D79" w:rsidRDefault="00455244" w:rsidP="000257CC">
            <w:pPr>
              <w:jc w:val="center"/>
              <w:rPr>
                <w:sz w:val="28"/>
                <w:szCs w:val="28"/>
              </w:rPr>
            </w:pPr>
          </w:p>
        </w:tc>
        <w:tc>
          <w:tcPr>
            <w:tcW w:w="2126" w:type="dxa"/>
            <w:vAlign w:val="center"/>
          </w:tcPr>
          <w:p w:rsidR="00455244" w:rsidRPr="00AB5D79" w:rsidRDefault="00455244" w:rsidP="000257CC">
            <w:pPr>
              <w:jc w:val="center"/>
              <w:rPr>
                <w:sz w:val="28"/>
                <w:szCs w:val="28"/>
              </w:rPr>
            </w:pPr>
            <w:r w:rsidRPr="00AB5D79">
              <w:rPr>
                <w:sz w:val="28"/>
                <w:szCs w:val="28"/>
              </w:rPr>
              <w:t>1 полугодие 2023 года</w:t>
            </w:r>
          </w:p>
          <w:p w:rsidR="00455244" w:rsidRPr="00AB5D79" w:rsidRDefault="00455244" w:rsidP="000257CC">
            <w:pPr>
              <w:jc w:val="center"/>
              <w:rPr>
                <w:sz w:val="28"/>
                <w:szCs w:val="28"/>
              </w:rPr>
            </w:pPr>
            <w:r w:rsidRPr="00AB5D79">
              <w:rPr>
                <w:sz w:val="28"/>
                <w:szCs w:val="28"/>
              </w:rPr>
              <w:t>факт</w:t>
            </w:r>
          </w:p>
        </w:tc>
        <w:tc>
          <w:tcPr>
            <w:tcW w:w="2268" w:type="dxa"/>
            <w:vAlign w:val="center"/>
          </w:tcPr>
          <w:p w:rsidR="00455244" w:rsidRPr="00AB5D79" w:rsidRDefault="00455244" w:rsidP="000257CC">
            <w:pPr>
              <w:jc w:val="center"/>
              <w:rPr>
                <w:sz w:val="28"/>
                <w:szCs w:val="28"/>
              </w:rPr>
            </w:pPr>
            <w:r w:rsidRPr="00AB5D79">
              <w:rPr>
                <w:sz w:val="28"/>
                <w:szCs w:val="28"/>
              </w:rPr>
              <w:t>% к факту 1 полугодия 2022 года</w:t>
            </w:r>
          </w:p>
        </w:tc>
      </w:tr>
      <w:tr w:rsidR="00455244" w:rsidRPr="00AB5D79" w:rsidTr="000257CC">
        <w:tc>
          <w:tcPr>
            <w:tcW w:w="2802" w:type="dxa"/>
            <w:vAlign w:val="center"/>
          </w:tcPr>
          <w:p w:rsidR="00455244" w:rsidRPr="00AB5D79" w:rsidRDefault="00455244" w:rsidP="000257CC">
            <w:pPr>
              <w:jc w:val="center"/>
              <w:rPr>
                <w:sz w:val="28"/>
                <w:szCs w:val="28"/>
              </w:rPr>
            </w:pPr>
            <w:r w:rsidRPr="00AB5D79">
              <w:rPr>
                <w:sz w:val="28"/>
                <w:szCs w:val="28"/>
              </w:rPr>
              <w:t>Челябинская область</w:t>
            </w:r>
          </w:p>
        </w:tc>
        <w:tc>
          <w:tcPr>
            <w:tcW w:w="1559" w:type="dxa"/>
            <w:vAlign w:val="center"/>
          </w:tcPr>
          <w:p w:rsidR="00455244" w:rsidRPr="00AB5D79" w:rsidRDefault="00455244" w:rsidP="000257CC">
            <w:pPr>
              <w:jc w:val="center"/>
              <w:rPr>
                <w:sz w:val="28"/>
                <w:szCs w:val="28"/>
              </w:rPr>
            </w:pPr>
            <w:r w:rsidRPr="00AB5D79">
              <w:rPr>
                <w:sz w:val="28"/>
                <w:szCs w:val="28"/>
              </w:rPr>
              <w:t>54 113,1</w:t>
            </w:r>
          </w:p>
        </w:tc>
        <w:tc>
          <w:tcPr>
            <w:tcW w:w="1701" w:type="dxa"/>
            <w:vAlign w:val="center"/>
          </w:tcPr>
          <w:p w:rsidR="00455244" w:rsidRPr="00AB5D79" w:rsidRDefault="00455244" w:rsidP="000257CC">
            <w:pPr>
              <w:jc w:val="center"/>
              <w:rPr>
                <w:sz w:val="28"/>
                <w:szCs w:val="28"/>
              </w:rPr>
            </w:pPr>
            <w:r w:rsidRPr="00AB5D79">
              <w:rPr>
                <w:sz w:val="28"/>
                <w:szCs w:val="28"/>
              </w:rPr>
              <w:t>114,3</w:t>
            </w:r>
          </w:p>
        </w:tc>
        <w:tc>
          <w:tcPr>
            <w:tcW w:w="2126" w:type="dxa"/>
            <w:vAlign w:val="center"/>
          </w:tcPr>
          <w:p w:rsidR="00455244" w:rsidRPr="00AB5D79" w:rsidRDefault="00455244" w:rsidP="000257CC">
            <w:pPr>
              <w:jc w:val="center"/>
              <w:rPr>
                <w:sz w:val="28"/>
                <w:szCs w:val="28"/>
              </w:rPr>
            </w:pPr>
            <w:r w:rsidRPr="00AB5D79">
              <w:rPr>
                <w:sz w:val="28"/>
                <w:szCs w:val="28"/>
              </w:rPr>
              <w:t>60 121,6</w:t>
            </w:r>
          </w:p>
        </w:tc>
        <w:tc>
          <w:tcPr>
            <w:tcW w:w="2268" w:type="dxa"/>
            <w:vAlign w:val="center"/>
          </w:tcPr>
          <w:p w:rsidR="00455244" w:rsidRPr="00AB5D79" w:rsidRDefault="00455244" w:rsidP="000257CC">
            <w:pPr>
              <w:jc w:val="center"/>
              <w:rPr>
                <w:sz w:val="28"/>
                <w:szCs w:val="28"/>
              </w:rPr>
            </w:pPr>
            <w:r w:rsidRPr="00AB5D79">
              <w:rPr>
                <w:sz w:val="28"/>
                <w:szCs w:val="28"/>
              </w:rPr>
              <w:t>115,2</w:t>
            </w:r>
          </w:p>
        </w:tc>
      </w:tr>
      <w:tr w:rsidR="00455244" w:rsidRPr="00AB5D79" w:rsidTr="000257CC">
        <w:tc>
          <w:tcPr>
            <w:tcW w:w="2802" w:type="dxa"/>
            <w:vAlign w:val="center"/>
          </w:tcPr>
          <w:p w:rsidR="00455244" w:rsidRPr="00AB5D79" w:rsidRDefault="00455244" w:rsidP="000257CC">
            <w:pPr>
              <w:jc w:val="center"/>
              <w:rPr>
                <w:sz w:val="28"/>
                <w:szCs w:val="28"/>
              </w:rPr>
            </w:pPr>
            <w:r w:rsidRPr="00AB5D79">
              <w:rPr>
                <w:sz w:val="28"/>
                <w:szCs w:val="28"/>
              </w:rPr>
              <w:t>Златоустовский ГО</w:t>
            </w:r>
          </w:p>
        </w:tc>
        <w:tc>
          <w:tcPr>
            <w:tcW w:w="1559" w:type="dxa"/>
            <w:vAlign w:val="center"/>
          </w:tcPr>
          <w:p w:rsidR="00455244" w:rsidRPr="00AB5D79" w:rsidRDefault="00455244" w:rsidP="000257CC">
            <w:pPr>
              <w:jc w:val="center"/>
              <w:rPr>
                <w:sz w:val="28"/>
                <w:szCs w:val="28"/>
              </w:rPr>
            </w:pPr>
            <w:r w:rsidRPr="00AB5D79">
              <w:rPr>
                <w:sz w:val="28"/>
                <w:szCs w:val="28"/>
              </w:rPr>
              <w:t>41 969,7</w:t>
            </w:r>
          </w:p>
        </w:tc>
        <w:tc>
          <w:tcPr>
            <w:tcW w:w="1701" w:type="dxa"/>
            <w:vAlign w:val="center"/>
          </w:tcPr>
          <w:p w:rsidR="00455244" w:rsidRPr="00AB5D79" w:rsidRDefault="00455244" w:rsidP="000257CC">
            <w:pPr>
              <w:jc w:val="center"/>
              <w:rPr>
                <w:sz w:val="28"/>
                <w:szCs w:val="28"/>
              </w:rPr>
            </w:pPr>
            <w:r w:rsidRPr="00AB5D79">
              <w:rPr>
                <w:sz w:val="28"/>
                <w:szCs w:val="28"/>
              </w:rPr>
              <w:t>110,2</w:t>
            </w:r>
          </w:p>
        </w:tc>
        <w:tc>
          <w:tcPr>
            <w:tcW w:w="2126" w:type="dxa"/>
            <w:vAlign w:val="center"/>
          </w:tcPr>
          <w:p w:rsidR="00455244" w:rsidRPr="00AB5D79" w:rsidRDefault="00455244" w:rsidP="000257CC">
            <w:pPr>
              <w:jc w:val="center"/>
              <w:rPr>
                <w:sz w:val="28"/>
                <w:szCs w:val="28"/>
              </w:rPr>
            </w:pPr>
            <w:r w:rsidRPr="00AB5D79">
              <w:rPr>
                <w:sz w:val="28"/>
                <w:szCs w:val="28"/>
              </w:rPr>
              <w:t>45 167,3</w:t>
            </w:r>
          </w:p>
        </w:tc>
        <w:tc>
          <w:tcPr>
            <w:tcW w:w="2268" w:type="dxa"/>
            <w:vAlign w:val="center"/>
          </w:tcPr>
          <w:p w:rsidR="00455244" w:rsidRPr="00AB5D79" w:rsidRDefault="00455244" w:rsidP="000257CC">
            <w:pPr>
              <w:jc w:val="center"/>
              <w:rPr>
                <w:sz w:val="28"/>
                <w:szCs w:val="28"/>
              </w:rPr>
            </w:pPr>
            <w:r w:rsidRPr="00AB5D79">
              <w:rPr>
                <w:sz w:val="28"/>
                <w:szCs w:val="28"/>
              </w:rPr>
              <w:t>112,0</w:t>
            </w:r>
          </w:p>
        </w:tc>
      </w:tr>
      <w:tr w:rsidR="00455244" w:rsidRPr="00AB5D79" w:rsidTr="000257CC">
        <w:tc>
          <w:tcPr>
            <w:tcW w:w="2802" w:type="dxa"/>
            <w:vAlign w:val="center"/>
          </w:tcPr>
          <w:p w:rsidR="00455244" w:rsidRPr="00AB5D79" w:rsidRDefault="00455244" w:rsidP="000257CC">
            <w:pPr>
              <w:jc w:val="center"/>
              <w:rPr>
                <w:sz w:val="28"/>
                <w:szCs w:val="28"/>
              </w:rPr>
            </w:pPr>
            <w:r w:rsidRPr="00AB5D79">
              <w:rPr>
                <w:sz w:val="28"/>
                <w:szCs w:val="28"/>
              </w:rPr>
              <w:lastRenderedPageBreak/>
              <w:t>Миасский ГО</w:t>
            </w:r>
          </w:p>
        </w:tc>
        <w:tc>
          <w:tcPr>
            <w:tcW w:w="1559" w:type="dxa"/>
            <w:vAlign w:val="center"/>
          </w:tcPr>
          <w:p w:rsidR="00455244" w:rsidRPr="00AB5D79" w:rsidRDefault="00455244" w:rsidP="000257CC">
            <w:pPr>
              <w:jc w:val="center"/>
              <w:rPr>
                <w:sz w:val="28"/>
                <w:szCs w:val="28"/>
              </w:rPr>
            </w:pPr>
            <w:r w:rsidRPr="00AB5D79">
              <w:rPr>
                <w:sz w:val="28"/>
                <w:szCs w:val="28"/>
              </w:rPr>
              <w:t>53 163,8</w:t>
            </w:r>
          </w:p>
        </w:tc>
        <w:tc>
          <w:tcPr>
            <w:tcW w:w="1701" w:type="dxa"/>
            <w:vAlign w:val="center"/>
          </w:tcPr>
          <w:p w:rsidR="00455244" w:rsidRPr="00AB5D79" w:rsidRDefault="00455244" w:rsidP="000257CC">
            <w:pPr>
              <w:jc w:val="center"/>
              <w:rPr>
                <w:sz w:val="28"/>
                <w:szCs w:val="28"/>
              </w:rPr>
            </w:pPr>
            <w:r w:rsidRPr="00AB5D79">
              <w:rPr>
                <w:sz w:val="28"/>
                <w:szCs w:val="28"/>
              </w:rPr>
              <w:t>117,7</w:t>
            </w:r>
          </w:p>
        </w:tc>
        <w:tc>
          <w:tcPr>
            <w:tcW w:w="2126" w:type="dxa"/>
            <w:vAlign w:val="center"/>
          </w:tcPr>
          <w:p w:rsidR="00455244" w:rsidRPr="00AB5D79" w:rsidRDefault="00455244" w:rsidP="000257CC">
            <w:pPr>
              <w:jc w:val="center"/>
              <w:rPr>
                <w:sz w:val="28"/>
                <w:szCs w:val="28"/>
              </w:rPr>
            </w:pPr>
            <w:r w:rsidRPr="00AB5D79">
              <w:rPr>
                <w:sz w:val="28"/>
                <w:szCs w:val="28"/>
              </w:rPr>
              <w:t>60 218,0</w:t>
            </w:r>
          </w:p>
        </w:tc>
        <w:tc>
          <w:tcPr>
            <w:tcW w:w="2268" w:type="dxa"/>
            <w:vAlign w:val="center"/>
          </w:tcPr>
          <w:p w:rsidR="00455244" w:rsidRPr="00AB5D79" w:rsidRDefault="00455244" w:rsidP="000257CC">
            <w:pPr>
              <w:jc w:val="center"/>
              <w:rPr>
                <w:sz w:val="28"/>
                <w:szCs w:val="28"/>
              </w:rPr>
            </w:pPr>
            <w:r w:rsidRPr="00AB5D79">
              <w:rPr>
                <w:sz w:val="28"/>
                <w:szCs w:val="28"/>
              </w:rPr>
              <w:t>115,6</w:t>
            </w:r>
          </w:p>
        </w:tc>
      </w:tr>
      <w:tr w:rsidR="00455244" w:rsidRPr="00AB5D79" w:rsidTr="000257CC">
        <w:tc>
          <w:tcPr>
            <w:tcW w:w="2802" w:type="dxa"/>
            <w:vAlign w:val="center"/>
          </w:tcPr>
          <w:p w:rsidR="00455244" w:rsidRPr="00AB5D79" w:rsidRDefault="00455244" w:rsidP="000257CC">
            <w:pPr>
              <w:jc w:val="center"/>
              <w:rPr>
                <w:sz w:val="28"/>
                <w:szCs w:val="28"/>
              </w:rPr>
            </w:pPr>
            <w:r w:rsidRPr="00AB5D79">
              <w:rPr>
                <w:sz w:val="28"/>
                <w:szCs w:val="28"/>
              </w:rPr>
              <w:t>Копейский ГО</w:t>
            </w:r>
          </w:p>
        </w:tc>
        <w:tc>
          <w:tcPr>
            <w:tcW w:w="1559" w:type="dxa"/>
            <w:vAlign w:val="center"/>
          </w:tcPr>
          <w:p w:rsidR="00455244" w:rsidRPr="00AB5D79" w:rsidRDefault="00455244" w:rsidP="000257CC">
            <w:pPr>
              <w:jc w:val="center"/>
              <w:rPr>
                <w:sz w:val="28"/>
                <w:szCs w:val="28"/>
              </w:rPr>
            </w:pPr>
            <w:r w:rsidRPr="00AB5D79">
              <w:rPr>
                <w:sz w:val="28"/>
                <w:szCs w:val="28"/>
              </w:rPr>
              <w:t>46 346,2</w:t>
            </w:r>
          </w:p>
        </w:tc>
        <w:tc>
          <w:tcPr>
            <w:tcW w:w="1701" w:type="dxa"/>
            <w:vAlign w:val="center"/>
          </w:tcPr>
          <w:p w:rsidR="00455244" w:rsidRPr="00AB5D79" w:rsidRDefault="00455244" w:rsidP="000257CC">
            <w:pPr>
              <w:jc w:val="center"/>
              <w:rPr>
                <w:sz w:val="28"/>
                <w:szCs w:val="28"/>
              </w:rPr>
            </w:pPr>
            <w:r w:rsidRPr="00AB5D79">
              <w:rPr>
                <w:sz w:val="28"/>
                <w:szCs w:val="28"/>
              </w:rPr>
              <w:t>116,3</w:t>
            </w:r>
          </w:p>
        </w:tc>
        <w:tc>
          <w:tcPr>
            <w:tcW w:w="2126" w:type="dxa"/>
            <w:vAlign w:val="center"/>
          </w:tcPr>
          <w:p w:rsidR="00455244" w:rsidRPr="00AB5D79" w:rsidRDefault="00455244" w:rsidP="000257CC">
            <w:pPr>
              <w:jc w:val="center"/>
              <w:rPr>
                <w:sz w:val="28"/>
                <w:szCs w:val="28"/>
              </w:rPr>
            </w:pPr>
            <w:r w:rsidRPr="00AB5D79">
              <w:rPr>
                <w:sz w:val="28"/>
                <w:szCs w:val="28"/>
              </w:rPr>
              <w:t>52 425,7</w:t>
            </w:r>
          </w:p>
        </w:tc>
        <w:tc>
          <w:tcPr>
            <w:tcW w:w="2268" w:type="dxa"/>
            <w:vAlign w:val="center"/>
          </w:tcPr>
          <w:p w:rsidR="00455244" w:rsidRPr="00AB5D79" w:rsidRDefault="00455244" w:rsidP="000257CC">
            <w:pPr>
              <w:jc w:val="center"/>
              <w:rPr>
                <w:sz w:val="28"/>
                <w:szCs w:val="28"/>
              </w:rPr>
            </w:pPr>
            <w:r w:rsidRPr="00AB5D79">
              <w:rPr>
                <w:sz w:val="28"/>
                <w:szCs w:val="28"/>
              </w:rPr>
              <w:t>120,3</w:t>
            </w:r>
          </w:p>
        </w:tc>
      </w:tr>
      <w:tr w:rsidR="00455244" w:rsidRPr="00AB5D79" w:rsidTr="000257CC">
        <w:tc>
          <w:tcPr>
            <w:tcW w:w="4361" w:type="dxa"/>
            <w:gridSpan w:val="2"/>
            <w:vAlign w:val="center"/>
          </w:tcPr>
          <w:p w:rsidR="00455244" w:rsidRPr="00AB5D79" w:rsidRDefault="00455244" w:rsidP="000257CC">
            <w:pPr>
              <w:jc w:val="center"/>
              <w:rPr>
                <w:sz w:val="28"/>
                <w:szCs w:val="28"/>
              </w:rPr>
            </w:pPr>
            <w:r w:rsidRPr="00AB5D79">
              <w:rPr>
                <w:sz w:val="28"/>
                <w:szCs w:val="28"/>
              </w:rPr>
              <w:t>Златоустовский ГО к уровню Челябинской области,%</w:t>
            </w:r>
          </w:p>
        </w:tc>
        <w:tc>
          <w:tcPr>
            <w:tcW w:w="1701" w:type="dxa"/>
            <w:vAlign w:val="center"/>
          </w:tcPr>
          <w:p w:rsidR="00455244" w:rsidRPr="00AB5D79" w:rsidRDefault="00455244" w:rsidP="000257CC">
            <w:pPr>
              <w:jc w:val="center"/>
              <w:rPr>
                <w:sz w:val="28"/>
                <w:szCs w:val="28"/>
              </w:rPr>
            </w:pPr>
            <w:r w:rsidRPr="00AB5D79">
              <w:rPr>
                <w:sz w:val="28"/>
                <w:szCs w:val="28"/>
              </w:rPr>
              <w:t>77,6</w:t>
            </w:r>
          </w:p>
        </w:tc>
        <w:tc>
          <w:tcPr>
            <w:tcW w:w="4394" w:type="dxa"/>
            <w:gridSpan w:val="2"/>
            <w:vAlign w:val="center"/>
          </w:tcPr>
          <w:p w:rsidR="00455244" w:rsidRPr="00AB5D79" w:rsidRDefault="00455244" w:rsidP="000257CC">
            <w:pPr>
              <w:jc w:val="center"/>
              <w:rPr>
                <w:sz w:val="28"/>
                <w:szCs w:val="28"/>
              </w:rPr>
            </w:pPr>
            <w:r w:rsidRPr="00AB5D79">
              <w:rPr>
                <w:sz w:val="28"/>
                <w:szCs w:val="28"/>
              </w:rPr>
              <w:t>77,5</w:t>
            </w:r>
          </w:p>
        </w:tc>
      </w:tr>
      <w:tr w:rsidR="00455244" w:rsidRPr="00AB5D79" w:rsidTr="000257CC">
        <w:tc>
          <w:tcPr>
            <w:tcW w:w="4361" w:type="dxa"/>
            <w:gridSpan w:val="2"/>
            <w:vAlign w:val="center"/>
          </w:tcPr>
          <w:p w:rsidR="00455244" w:rsidRPr="00AB5D79" w:rsidRDefault="00455244" w:rsidP="000257CC">
            <w:pPr>
              <w:jc w:val="center"/>
              <w:rPr>
                <w:sz w:val="28"/>
                <w:szCs w:val="28"/>
              </w:rPr>
            </w:pPr>
            <w:r w:rsidRPr="00AB5D79">
              <w:rPr>
                <w:sz w:val="28"/>
                <w:szCs w:val="28"/>
              </w:rPr>
              <w:t>Златоустовский ГО к уровню Миасского ГО, %</w:t>
            </w:r>
          </w:p>
        </w:tc>
        <w:tc>
          <w:tcPr>
            <w:tcW w:w="1701" w:type="dxa"/>
            <w:vAlign w:val="center"/>
          </w:tcPr>
          <w:p w:rsidR="00455244" w:rsidRPr="00AB5D79" w:rsidRDefault="00455244" w:rsidP="000257CC">
            <w:pPr>
              <w:jc w:val="center"/>
              <w:rPr>
                <w:sz w:val="28"/>
                <w:szCs w:val="28"/>
              </w:rPr>
            </w:pPr>
            <w:r w:rsidRPr="00AB5D79">
              <w:rPr>
                <w:sz w:val="28"/>
                <w:szCs w:val="28"/>
              </w:rPr>
              <w:t>78,9</w:t>
            </w:r>
          </w:p>
        </w:tc>
        <w:tc>
          <w:tcPr>
            <w:tcW w:w="4394" w:type="dxa"/>
            <w:gridSpan w:val="2"/>
            <w:vAlign w:val="center"/>
          </w:tcPr>
          <w:p w:rsidR="00455244" w:rsidRPr="00AB5D79" w:rsidRDefault="00455244" w:rsidP="000257CC">
            <w:pPr>
              <w:jc w:val="center"/>
              <w:rPr>
                <w:sz w:val="28"/>
                <w:szCs w:val="28"/>
              </w:rPr>
            </w:pPr>
            <w:r w:rsidRPr="00AB5D79">
              <w:rPr>
                <w:sz w:val="28"/>
                <w:szCs w:val="28"/>
              </w:rPr>
              <w:t>77,5</w:t>
            </w:r>
          </w:p>
        </w:tc>
      </w:tr>
      <w:tr w:rsidR="00455244" w:rsidRPr="00AB5D79" w:rsidTr="000257CC">
        <w:tc>
          <w:tcPr>
            <w:tcW w:w="4361" w:type="dxa"/>
            <w:gridSpan w:val="2"/>
            <w:vAlign w:val="center"/>
          </w:tcPr>
          <w:p w:rsidR="00455244" w:rsidRPr="00AB5D79" w:rsidRDefault="00455244" w:rsidP="000257CC">
            <w:pPr>
              <w:jc w:val="center"/>
              <w:rPr>
                <w:sz w:val="28"/>
                <w:szCs w:val="28"/>
              </w:rPr>
            </w:pPr>
            <w:r w:rsidRPr="00AB5D79">
              <w:rPr>
                <w:sz w:val="28"/>
                <w:szCs w:val="28"/>
              </w:rPr>
              <w:t>Златоустовский ГО к уровню Копейского ГО, %</w:t>
            </w:r>
          </w:p>
        </w:tc>
        <w:tc>
          <w:tcPr>
            <w:tcW w:w="1701" w:type="dxa"/>
            <w:vAlign w:val="center"/>
          </w:tcPr>
          <w:p w:rsidR="00455244" w:rsidRPr="00AB5D79" w:rsidRDefault="00455244" w:rsidP="000257CC">
            <w:pPr>
              <w:jc w:val="center"/>
              <w:rPr>
                <w:sz w:val="28"/>
                <w:szCs w:val="28"/>
              </w:rPr>
            </w:pPr>
            <w:r w:rsidRPr="00AB5D79">
              <w:rPr>
                <w:sz w:val="28"/>
                <w:szCs w:val="28"/>
              </w:rPr>
              <w:t>90,6</w:t>
            </w:r>
          </w:p>
        </w:tc>
        <w:tc>
          <w:tcPr>
            <w:tcW w:w="4394" w:type="dxa"/>
            <w:gridSpan w:val="2"/>
            <w:vAlign w:val="center"/>
          </w:tcPr>
          <w:p w:rsidR="00455244" w:rsidRPr="00AB5D79" w:rsidRDefault="00455244" w:rsidP="000257CC">
            <w:pPr>
              <w:jc w:val="center"/>
              <w:rPr>
                <w:sz w:val="28"/>
                <w:szCs w:val="28"/>
              </w:rPr>
            </w:pPr>
            <w:r w:rsidRPr="00AB5D79">
              <w:rPr>
                <w:sz w:val="28"/>
                <w:szCs w:val="28"/>
              </w:rPr>
              <w:t>92,7</w:t>
            </w:r>
          </w:p>
        </w:tc>
      </w:tr>
    </w:tbl>
    <w:p w:rsidR="00455244" w:rsidRPr="00AB5D79" w:rsidRDefault="00455244" w:rsidP="00455244">
      <w:pPr>
        <w:tabs>
          <w:tab w:val="left" w:pos="142"/>
        </w:tabs>
        <w:ind w:firstLine="709"/>
        <w:rPr>
          <w:b/>
          <w:color w:val="FF0000"/>
          <w:sz w:val="28"/>
          <w:szCs w:val="28"/>
        </w:rPr>
      </w:pPr>
    </w:p>
    <w:p w:rsidR="008C54C6" w:rsidRPr="00AB5D79" w:rsidRDefault="008C54C6" w:rsidP="00455244">
      <w:pPr>
        <w:tabs>
          <w:tab w:val="left" w:pos="142"/>
        </w:tabs>
        <w:ind w:firstLine="709"/>
        <w:rPr>
          <w:b/>
          <w:color w:val="FF0000"/>
          <w:sz w:val="28"/>
          <w:szCs w:val="28"/>
        </w:rPr>
      </w:pPr>
    </w:p>
    <w:p w:rsidR="002C34CC" w:rsidRPr="00AB5D79" w:rsidRDefault="00BE13D9" w:rsidP="00F300B7">
      <w:pPr>
        <w:jc w:val="center"/>
        <w:rPr>
          <w:b/>
          <w:sz w:val="28"/>
          <w:szCs w:val="28"/>
        </w:rPr>
      </w:pPr>
      <w:bookmarkStart w:id="6" w:name="_Toc145063976"/>
      <w:r w:rsidRPr="00AB5D79">
        <w:rPr>
          <w:sz w:val="28"/>
          <w:szCs w:val="28"/>
        </w:rPr>
        <w:t>СРЕДНЕСПИСОЧНАЯ ЧИСЛЕННОСТЬ РАБОТНИКОВ (БЕЗ ВНЕШНИХ СОВМЕСТИТЕЛЕЙ)</w:t>
      </w:r>
      <w:bookmarkEnd w:id="6"/>
    </w:p>
    <w:p w:rsidR="00086688" w:rsidRPr="00AB5D79" w:rsidRDefault="00086688" w:rsidP="007F646E">
      <w:pPr>
        <w:ind w:firstLine="708"/>
        <w:jc w:val="both"/>
        <w:rPr>
          <w:sz w:val="28"/>
          <w:szCs w:val="28"/>
        </w:rPr>
      </w:pPr>
    </w:p>
    <w:p w:rsidR="00247910" w:rsidRPr="00AB5D79" w:rsidRDefault="00247910" w:rsidP="00247910">
      <w:pPr>
        <w:ind w:firstLine="708"/>
        <w:jc w:val="both"/>
        <w:rPr>
          <w:sz w:val="28"/>
          <w:szCs w:val="28"/>
        </w:rPr>
      </w:pPr>
      <w:r w:rsidRPr="00AB5D79">
        <w:rPr>
          <w:sz w:val="28"/>
          <w:szCs w:val="28"/>
        </w:rPr>
        <w:t>В соответствии с прогнозом</w:t>
      </w:r>
      <w:r w:rsidR="00250CE3" w:rsidRPr="00AB5D79">
        <w:rPr>
          <w:sz w:val="28"/>
          <w:szCs w:val="28"/>
        </w:rPr>
        <w:t xml:space="preserve">, утверждённым в </w:t>
      </w:r>
      <w:r w:rsidR="00F300B7" w:rsidRPr="00AB5D79">
        <w:rPr>
          <w:sz w:val="28"/>
          <w:szCs w:val="28"/>
        </w:rPr>
        <w:t xml:space="preserve">августе </w:t>
      </w:r>
      <w:r w:rsidRPr="00AB5D79">
        <w:rPr>
          <w:sz w:val="28"/>
          <w:szCs w:val="28"/>
        </w:rPr>
        <w:t xml:space="preserve"> 2022 год</w:t>
      </w:r>
      <w:r w:rsidR="00F300B7" w:rsidRPr="00AB5D79">
        <w:rPr>
          <w:sz w:val="28"/>
          <w:szCs w:val="28"/>
        </w:rPr>
        <w:t>а,</w:t>
      </w:r>
      <w:r w:rsidRPr="00AB5D79">
        <w:rPr>
          <w:sz w:val="28"/>
          <w:szCs w:val="28"/>
        </w:rPr>
        <w:t xml:space="preserve"> среднесписочная численность работников</w:t>
      </w:r>
      <w:r w:rsidR="00F300B7" w:rsidRPr="00AB5D79">
        <w:rPr>
          <w:sz w:val="28"/>
          <w:szCs w:val="28"/>
        </w:rPr>
        <w:t xml:space="preserve"> (без внешних совместителей)(Рис.5) </w:t>
      </w:r>
      <w:r w:rsidRPr="00AB5D79">
        <w:rPr>
          <w:sz w:val="28"/>
          <w:szCs w:val="28"/>
        </w:rPr>
        <w:t xml:space="preserve">рассчитана по итогам </w:t>
      </w:r>
      <w:r w:rsidR="00F300B7" w:rsidRPr="00AB5D79">
        <w:rPr>
          <w:sz w:val="28"/>
          <w:szCs w:val="28"/>
        </w:rPr>
        <w:t xml:space="preserve">2022 </w:t>
      </w:r>
      <w:r w:rsidRPr="00AB5D79">
        <w:rPr>
          <w:sz w:val="28"/>
          <w:szCs w:val="28"/>
        </w:rPr>
        <w:t>года на уровне 38,0 тысяч человек, фактически составила 35,5 тысяч человек (снижение: к прогнозу на 2 500 человек, к факту 2021 года на 1 700 человек).</w:t>
      </w:r>
    </w:p>
    <w:p w:rsidR="0056305A" w:rsidRPr="00AB5D79" w:rsidRDefault="00247910" w:rsidP="0056305A">
      <w:pPr>
        <w:jc w:val="both"/>
        <w:rPr>
          <w:sz w:val="28"/>
          <w:szCs w:val="28"/>
        </w:rPr>
      </w:pPr>
      <w:r w:rsidRPr="00AB5D79">
        <w:rPr>
          <w:sz w:val="28"/>
          <w:szCs w:val="28"/>
        </w:rPr>
        <w:tab/>
      </w:r>
      <w:r w:rsidR="007F646E" w:rsidRPr="00AB5D79">
        <w:rPr>
          <w:sz w:val="28"/>
          <w:szCs w:val="28"/>
        </w:rPr>
        <w:t xml:space="preserve">Причина - </w:t>
      </w:r>
      <w:r w:rsidR="0056305A" w:rsidRPr="00AB5D79">
        <w:rPr>
          <w:sz w:val="28"/>
          <w:szCs w:val="28"/>
        </w:rPr>
        <w:t>переход части предпринимателей на новый льготный режим налогообложения и получение</w:t>
      </w:r>
      <w:r w:rsidR="00550268" w:rsidRPr="00AB5D79">
        <w:rPr>
          <w:sz w:val="28"/>
          <w:szCs w:val="28"/>
        </w:rPr>
        <w:t xml:space="preserve"> ими </w:t>
      </w:r>
      <w:r w:rsidR="0056305A" w:rsidRPr="00AB5D79">
        <w:rPr>
          <w:sz w:val="28"/>
          <w:szCs w:val="28"/>
        </w:rPr>
        <w:t>статуса самозанятых.</w:t>
      </w:r>
      <w:r w:rsidR="00012B01" w:rsidRPr="00AB5D79">
        <w:rPr>
          <w:sz w:val="28"/>
          <w:szCs w:val="28"/>
        </w:rPr>
        <w:t xml:space="preserve"> При расчете показателя используются статистические данные, где самозанятые не учитываются.</w:t>
      </w:r>
    </w:p>
    <w:p w:rsidR="00086688" w:rsidRPr="00AB5D79" w:rsidRDefault="00086688" w:rsidP="00086688">
      <w:pPr>
        <w:ind w:firstLine="708"/>
        <w:jc w:val="both"/>
        <w:rPr>
          <w:sz w:val="28"/>
          <w:szCs w:val="28"/>
        </w:rPr>
      </w:pPr>
      <w:r w:rsidRPr="00AB5D79">
        <w:rPr>
          <w:sz w:val="28"/>
          <w:szCs w:val="28"/>
        </w:rPr>
        <w:t>В целях прогнозирования оценки состояния занятости населения</w:t>
      </w:r>
      <w:r w:rsidR="00E66489" w:rsidRPr="00AB5D79">
        <w:rPr>
          <w:sz w:val="28"/>
          <w:szCs w:val="28"/>
        </w:rPr>
        <w:t>,</w:t>
      </w:r>
      <w:r w:rsidRPr="00AB5D79">
        <w:rPr>
          <w:sz w:val="28"/>
          <w:szCs w:val="28"/>
        </w:rPr>
        <w:t xml:space="preserve"> был разработан прогноз баланса трудовых ресурсов на 202</w:t>
      </w:r>
      <w:r w:rsidR="003A1D0F" w:rsidRPr="00AB5D79">
        <w:rPr>
          <w:sz w:val="28"/>
          <w:szCs w:val="28"/>
        </w:rPr>
        <w:t>3</w:t>
      </w:r>
      <w:r w:rsidRPr="00AB5D79">
        <w:rPr>
          <w:sz w:val="28"/>
          <w:szCs w:val="28"/>
        </w:rPr>
        <w:t>-202</w:t>
      </w:r>
      <w:r w:rsidR="003A1D0F" w:rsidRPr="00AB5D79">
        <w:rPr>
          <w:sz w:val="28"/>
          <w:szCs w:val="28"/>
        </w:rPr>
        <w:t>6</w:t>
      </w:r>
      <w:r w:rsidRPr="00AB5D79">
        <w:rPr>
          <w:sz w:val="28"/>
          <w:szCs w:val="28"/>
        </w:rPr>
        <w:t xml:space="preserve"> годы, который содержит в себе показатели численность трудоспособного возраста, численность трудовых ресурсов, численность занятого в экономике населения и другие</w:t>
      </w:r>
      <w:r w:rsidR="00407E68" w:rsidRPr="00AB5D79">
        <w:rPr>
          <w:sz w:val="28"/>
          <w:szCs w:val="28"/>
        </w:rPr>
        <w:t>, позволяющие произвести полноценный расчет прогнозируемого показателя.</w:t>
      </w:r>
    </w:p>
    <w:p w:rsidR="00B51AA9" w:rsidRPr="00AB5D79" w:rsidRDefault="00B51AA9" w:rsidP="00086688">
      <w:pPr>
        <w:ind w:firstLine="708"/>
        <w:jc w:val="both"/>
        <w:rPr>
          <w:sz w:val="28"/>
          <w:szCs w:val="28"/>
        </w:rPr>
      </w:pPr>
      <w:r w:rsidRPr="00AB5D79">
        <w:rPr>
          <w:sz w:val="28"/>
          <w:szCs w:val="28"/>
        </w:rPr>
        <w:t>Выписка из баланса трудовых ресурсов о прогнозных данных работников крупных, средних и малых предприятий на 2023-2025 годы</w:t>
      </w:r>
      <w:r w:rsidR="008C54C6" w:rsidRPr="00AB5D79">
        <w:rPr>
          <w:sz w:val="28"/>
          <w:szCs w:val="28"/>
        </w:rPr>
        <w:t xml:space="preserve"> (таблица 4</w:t>
      </w:r>
      <w:r w:rsidR="00F300B7" w:rsidRPr="00AB5D79">
        <w:rPr>
          <w:sz w:val="28"/>
          <w:szCs w:val="28"/>
        </w:rPr>
        <w:t>)</w:t>
      </w:r>
      <w:r w:rsidRPr="00AB5D79">
        <w:rPr>
          <w:sz w:val="28"/>
          <w:szCs w:val="28"/>
        </w:rPr>
        <w:t>.</w:t>
      </w:r>
    </w:p>
    <w:p w:rsidR="008C54C6" w:rsidRPr="00AB5D79" w:rsidRDefault="008C54C6" w:rsidP="00086688">
      <w:pPr>
        <w:ind w:firstLine="708"/>
        <w:jc w:val="both"/>
        <w:rPr>
          <w:sz w:val="28"/>
          <w:szCs w:val="28"/>
        </w:rPr>
      </w:pPr>
    </w:p>
    <w:p w:rsidR="000D408D" w:rsidRPr="00AB5D79" w:rsidRDefault="000D408D" w:rsidP="000D408D">
      <w:pPr>
        <w:ind w:firstLine="708"/>
        <w:jc w:val="right"/>
        <w:rPr>
          <w:sz w:val="28"/>
          <w:szCs w:val="28"/>
        </w:rPr>
      </w:pPr>
      <w:r w:rsidRPr="00AB5D79">
        <w:rPr>
          <w:color w:val="FF0000"/>
          <w:sz w:val="28"/>
          <w:szCs w:val="28"/>
        </w:rPr>
        <w:tab/>
      </w:r>
      <w:r w:rsidRPr="00AB5D79">
        <w:rPr>
          <w:sz w:val="28"/>
          <w:szCs w:val="28"/>
        </w:rPr>
        <w:t xml:space="preserve">Таблица </w:t>
      </w:r>
      <w:r w:rsidR="00FF191B" w:rsidRPr="00AB5D79">
        <w:rPr>
          <w:sz w:val="28"/>
          <w:szCs w:val="28"/>
        </w:rPr>
        <w:t>4</w:t>
      </w:r>
      <w:r w:rsidR="00753334" w:rsidRPr="00AB5D79">
        <w:rPr>
          <w:sz w:val="28"/>
          <w:szCs w:val="28"/>
        </w:rPr>
        <w:t>, человек</w:t>
      </w:r>
    </w:p>
    <w:tbl>
      <w:tblPr>
        <w:tblW w:w="10632" w:type="dxa"/>
        <w:tblInd w:w="108" w:type="dxa"/>
        <w:tblLook w:val="04A0" w:firstRow="1" w:lastRow="0" w:firstColumn="1" w:lastColumn="0" w:noHBand="0" w:noVBand="1"/>
      </w:tblPr>
      <w:tblGrid>
        <w:gridCol w:w="5090"/>
        <w:gridCol w:w="992"/>
        <w:gridCol w:w="1148"/>
        <w:gridCol w:w="979"/>
        <w:gridCol w:w="1134"/>
        <w:gridCol w:w="1289"/>
      </w:tblGrid>
      <w:tr w:rsidR="00163DD9" w:rsidRPr="00AB5D79" w:rsidTr="008C54C6">
        <w:trPr>
          <w:trHeight w:val="271"/>
          <w:tblHeader/>
        </w:trPr>
        <w:tc>
          <w:tcPr>
            <w:tcW w:w="509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163DD9" w:rsidRPr="00AB5D79" w:rsidRDefault="00163DD9" w:rsidP="00163DD9">
            <w:pPr>
              <w:ind w:left="871"/>
              <w:jc w:val="center"/>
            </w:pPr>
            <w:r w:rsidRPr="00AB5D79">
              <w:t>Показатели</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163DD9" w:rsidRPr="00AB5D79" w:rsidRDefault="00163DD9" w:rsidP="00163DD9">
            <w:pPr>
              <w:jc w:val="center"/>
            </w:pPr>
            <w:r w:rsidRPr="00AB5D79">
              <w:t>факт</w:t>
            </w:r>
          </w:p>
        </w:tc>
        <w:tc>
          <w:tcPr>
            <w:tcW w:w="1148" w:type="dxa"/>
            <w:tcBorders>
              <w:top w:val="single" w:sz="8" w:space="0" w:color="auto"/>
              <w:left w:val="nil"/>
              <w:bottom w:val="single" w:sz="4" w:space="0" w:color="auto"/>
              <w:right w:val="single" w:sz="4" w:space="0" w:color="auto"/>
            </w:tcBorders>
            <w:shd w:val="clear" w:color="auto" w:fill="auto"/>
            <w:noWrap/>
            <w:vAlign w:val="center"/>
            <w:hideMark/>
          </w:tcPr>
          <w:p w:rsidR="00163DD9" w:rsidRPr="00AB5D79" w:rsidRDefault="00163DD9" w:rsidP="00163DD9">
            <w:pPr>
              <w:jc w:val="center"/>
            </w:pPr>
            <w:r w:rsidRPr="00AB5D79">
              <w:t>оценка</w:t>
            </w:r>
          </w:p>
        </w:tc>
        <w:tc>
          <w:tcPr>
            <w:tcW w:w="3402" w:type="dxa"/>
            <w:gridSpan w:val="3"/>
            <w:tcBorders>
              <w:top w:val="single" w:sz="8" w:space="0" w:color="auto"/>
              <w:left w:val="nil"/>
              <w:bottom w:val="single" w:sz="4" w:space="0" w:color="auto"/>
              <w:right w:val="single" w:sz="8" w:space="0" w:color="000000"/>
            </w:tcBorders>
            <w:shd w:val="clear" w:color="auto" w:fill="auto"/>
            <w:noWrap/>
            <w:vAlign w:val="center"/>
            <w:hideMark/>
          </w:tcPr>
          <w:p w:rsidR="00163DD9" w:rsidRPr="00AB5D79" w:rsidRDefault="00163DD9" w:rsidP="00163DD9">
            <w:pPr>
              <w:jc w:val="center"/>
            </w:pPr>
            <w:r w:rsidRPr="00AB5D79">
              <w:t>прогноз</w:t>
            </w:r>
          </w:p>
        </w:tc>
      </w:tr>
      <w:tr w:rsidR="00436A4F" w:rsidRPr="00AB5D79" w:rsidTr="008C54C6">
        <w:trPr>
          <w:trHeight w:val="312"/>
          <w:tblHeader/>
        </w:trPr>
        <w:tc>
          <w:tcPr>
            <w:tcW w:w="5090" w:type="dxa"/>
            <w:vMerge/>
            <w:tcBorders>
              <w:top w:val="single" w:sz="8" w:space="0" w:color="auto"/>
              <w:left w:val="single" w:sz="8" w:space="0" w:color="auto"/>
              <w:bottom w:val="single" w:sz="4" w:space="0" w:color="auto"/>
              <w:right w:val="single" w:sz="4" w:space="0" w:color="auto"/>
            </w:tcBorders>
            <w:shd w:val="clear" w:color="auto" w:fill="auto"/>
            <w:vAlign w:val="center"/>
            <w:hideMark/>
          </w:tcPr>
          <w:p w:rsidR="00436A4F" w:rsidRPr="00AB5D79" w:rsidRDefault="00436A4F" w:rsidP="00163DD9">
            <w:pPr>
              <w:jc w:val="center"/>
            </w:pPr>
          </w:p>
        </w:tc>
        <w:tc>
          <w:tcPr>
            <w:tcW w:w="992" w:type="dxa"/>
            <w:tcBorders>
              <w:top w:val="nil"/>
              <w:left w:val="nil"/>
              <w:bottom w:val="single" w:sz="4" w:space="0" w:color="auto"/>
              <w:right w:val="single" w:sz="4" w:space="0" w:color="auto"/>
            </w:tcBorders>
            <w:shd w:val="clear" w:color="auto" w:fill="auto"/>
            <w:noWrap/>
            <w:vAlign w:val="center"/>
            <w:hideMark/>
          </w:tcPr>
          <w:p w:rsidR="00436A4F" w:rsidRPr="00AB5D79" w:rsidRDefault="00436A4F" w:rsidP="003A1D0F">
            <w:pPr>
              <w:jc w:val="center"/>
            </w:pPr>
            <w:r w:rsidRPr="00AB5D79">
              <w:t>202</w:t>
            </w:r>
            <w:r w:rsidR="003A1D0F" w:rsidRPr="00AB5D79">
              <w:t>2</w:t>
            </w:r>
            <w:r w:rsidRPr="00AB5D79">
              <w:t xml:space="preserve"> год</w:t>
            </w:r>
          </w:p>
        </w:tc>
        <w:tc>
          <w:tcPr>
            <w:tcW w:w="1148" w:type="dxa"/>
            <w:tcBorders>
              <w:top w:val="nil"/>
              <w:left w:val="nil"/>
              <w:bottom w:val="single" w:sz="4" w:space="0" w:color="auto"/>
              <w:right w:val="single" w:sz="4" w:space="0" w:color="auto"/>
            </w:tcBorders>
            <w:shd w:val="clear" w:color="auto" w:fill="auto"/>
            <w:noWrap/>
            <w:hideMark/>
          </w:tcPr>
          <w:p w:rsidR="00436A4F" w:rsidRPr="00AB5D79" w:rsidRDefault="00436A4F" w:rsidP="00436A4F">
            <w:pPr>
              <w:jc w:val="center"/>
            </w:pPr>
            <w:r w:rsidRPr="00AB5D79">
              <w:t>202</w:t>
            </w:r>
            <w:r w:rsidR="003A1D0F" w:rsidRPr="00AB5D79">
              <w:t>3</w:t>
            </w:r>
          </w:p>
          <w:p w:rsidR="00436A4F" w:rsidRPr="00AB5D79" w:rsidRDefault="00436A4F" w:rsidP="00436A4F">
            <w:pPr>
              <w:jc w:val="center"/>
            </w:pPr>
            <w:r w:rsidRPr="00AB5D79">
              <w:t>год</w:t>
            </w:r>
          </w:p>
        </w:tc>
        <w:tc>
          <w:tcPr>
            <w:tcW w:w="979" w:type="dxa"/>
            <w:tcBorders>
              <w:top w:val="nil"/>
              <w:left w:val="nil"/>
              <w:bottom w:val="single" w:sz="4" w:space="0" w:color="auto"/>
              <w:right w:val="single" w:sz="4" w:space="0" w:color="auto"/>
            </w:tcBorders>
            <w:shd w:val="clear" w:color="auto" w:fill="auto"/>
            <w:noWrap/>
            <w:hideMark/>
          </w:tcPr>
          <w:p w:rsidR="00436A4F" w:rsidRPr="00AB5D79" w:rsidRDefault="00436A4F" w:rsidP="003A1D0F">
            <w:pPr>
              <w:jc w:val="center"/>
            </w:pPr>
            <w:r w:rsidRPr="00AB5D79">
              <w:t>202</w:t>
            </w:r>
            <w:r w:rsidR="003A1D0F" w:rsidRPr="00AB5D79">
              <w:t>4</w:t>
            </w:r>
            <w:r w:rsidRPr="00AB5D79">
              <w:t xml:space="preserve"> год</w:t>
            </w:r>
          </w:p>
        </w:tc>
        <w:tc>
          <w:tcPr>
            <w:tcW w:w="1134" w:type="dxa"/>
            <w:tcBorders>
              <w:top w:val="nil"/>
              <w:left w:val="nil"/>
              <w:bottom w:val="single" w:sz="4" w:space="0" w:color="auto"/>
              <w:right w:val="single" w:sz="4" w:space="0" w:color="auto"/>
            </w:tcBorders>
            <w:shd w:val="clear" w:color="auto" w:fill="auto"/>
            <w:noWrap/>
            <w:hideMark/>
          </w:tcPr>
          <w:p w:rsidR="00436A4F" w:rsidRPr="00AB5D79" w:rsidRDefault="00436A4F" w:rsidP="00436A4F">
            <w:pPr>
              <w:jc w:val="center"/>
            </w:pPr>
            <w:r w:rsidRPr="00AB5D79">
              <w:t>202</w:t>
            </w:r>
            <w:r w:rsidR="003A1D0F" w:rsidRPr="00AB5D79">
              <w:t>5</w:t>
            </w:r>
          </w:p>
          <w:p w:rsidR="00436A4F" w:rsidRPr="00AB5D79" w:rsidRDefault="00436A4F" w:rsidP="00436A4F">
            <w:pPr>
              <w:jc w:val="center"/>
            </w:pPr>
            <w:r w:rsidRPr="00AB5D79">
              <w:t>год</w:t>
            </w:r>
          </w:p>
        </w:tc>
        <w:tc>
          <w:tcPr>
            <w:tcW w:w="1289" w:type="dxa"/>
            <w:tcBorders>
              <w:top w:val="nil"/>
              <w:left w:val="nil"/>
              <w:bottom w:val="single" w:sz="4" w:space="0" w:color="auto"/>
              <w:right w:val="single" w:sz="8" w:space="0" w:color="auto"/>
            </w:tcBorders>
            <w:shd w:val="clear" w:color="auto" w:fill="auto"/>
            <w:noWrap/>
            <w:hideMark/>
          </w:tcPr>
          <w:p w:rsidR="00436A4F" w:rsidRPr="00AB5D79" w:rsidRDefault="00436A4F" w:rsidP="00436A4F">
            <w:pPr>
              <w:jc w:val="center"/>
            </w:pPr>
            <w:r w:rsidRPr="00AB5D79">
              <w:t>202</w:t>
            </w:r>
            <w:r w:rsidR="003A1D0F" w:rsidRPr="00AB5D79">
              <w:t>6</w:t>
            </w:r>
          </w:p>
          <w:p w:rsidR="00436A4F" w:rsidRPr="00AB5D79" w:rsidRDefault="00436A4F" w:rsidP="00436A4F">
            <w:pPr>
              <w:jc w:val="center"/>
            </w:pPr>
            <w:r w:rsidRPr="00AB5D79">
              <w:t>год</w:t>
            </w:r>
          </w:p>
        </w:tc>
      </w:tr>
      <w:tr w:rsidR="003A1D0F" w:rsidRPr="00AB5D79" w:rsidTr="00163DD9">
        <w:trPr>
          <w:trHeight w:val="560"/>
        </w:trPr>
        <w:tc>
          <w:tcPr>
            <w:tcW w:w="5090" w:type="dxa"/>
            <w:tcBorders>
              <w:top w:val="nil"/>
              <w:left w:val="single" w:sz="8" w:space="0" w:color="auto"/>
              <w:bottom w:val="single" w:sz="4" w:space="0" w:color="auto"/>
              <w:right w:val="single" w:sz="4" w:space="0" w:color="auto"/>
            </w:tcBorders>
            <w:shd w:val="clear" w:color="auto" w:fill="auto"/>
            <w:vAlign w:val="center"/>
            <w:hideMark/>
          </w:tcPr>
          <w:p w:rsidR="003A1D0F" w:rsidRPr="00AB5D79" w:rsidRDefault="003A1D0F" w:rsidP="00163DD9">
            <w:pPr>
              <w:ind w:left="34" w:firstLine="142"/>
              <w:jc w:val="both"/>
            </w:pPr>
            <w:r w:rsidRPr="00AB5D79">
              <w:t>2.1 Численность работников крупных и средних предприятий, в том числе:</w:t>
            </w:r>
          </w:p>
        </w:tc>
        <w:tc>
          <w:tcPr>
            <w:tcW w:w="992" w:type="dxa"/>
            <w:tcBorders>
              <w:top w:val="nil"/>
              <w:left w:val="nil"/>
              <w:bottom w:val="single" w:sz="4" w:space="0" w:color="auto"/>
              <w:right w:val="single" w:sz="4" w:space="0" w:color="auto"/>
            </w:tcBorders>
            <w:shd w:val="clear" w:color="auto" w:fill="auto"/>
            <w:noWrap/>
            <w:vAlign w:val="center"/>
            <w:hideMark/>
          </w:tcPr>
          <w:p w:rsidR="003A1D0F" w:rsidRPr="00AB5D79" w:rsidRDefault="003A1D0F">
            <w:pPr>
              <w:jc w:val="center"/>
              <w:rPr>
                <w:iCs/>
              </w:rPr>
            </w:pPr>
            <w:r w:rsidRPr="00AB5D79">
              <w:rPr>
                <w:iCs/>
              </w:rPr>
              <w:t>27 522</w:t>
            </w:r>
          </w:p>
        </w:tc>
        <w:tc>
          <w:tcPr>
            <w:tcW w:w="1148" w:type="dxa"/>
            <w:tcBorders>
              <w:top w:val="nil"/>
              <w:left w:val="nil"/>
              <w:bottom w:val="single" w:sz="4" w:space="0" w:color="auto"/>
              <w:right w:val="single" w:sz="4" w:space="0" w:color="auto"/>
            </w:tcBorders>
            <w:shd w:val="clear" w:color="auto" w:fill="auto"/>
            <w:noWrap/>
            <w:vAlign w:val="center"/>
            <w:hideMark/>
          </w:tcPr>
          <w:p w:rsidR="003A1D0F" w:rsidRPr="00AB5D79" w:rsidRDefault="003A1D0F">
            <w:pPr>
              <w:jc w:val="center"/>
              <w:rPr>
                <w:iCs/>
              </w:rPr>
            </w:pPr>
            <w:r w:rsidRPr="00AB5D79">
              <w:rPr>
                <w:iCs/>
              </w:rPr>
              <w:t>27 528</w:t>
            </w:r>
          </w:p>
        </w:tc>
        <w:tc>
          <w:tcPr>
            <w:tcW w:w="979" w:type="dxa"/>
            <w:tcBorders>
              <w:top w:val="nil"/>
              <w:left w:val="nil"/>
              <w:bottom w:val="single" w:sz="4" w:space="0" w:color="auto"/>
              <w:right w:val="single" w:sz="4" w:space="0" w:color="auto"/>
            </w:tcBorders>
            <w:shd w:val="clear" w:color="auto" w:fill="auto"/>
            <w:noWrap/>
            <w:vAlign w:val="center"/>
            <w:hideMark/>
          </w:tcPr>
          <w:p w:rsidR="003A1D0F" w:rsidRPr="00AB5D79" w:rsidRDefault="003A1D0F">
            <w:pPr>
              <w:jc w:val="center"/>
              <w:rPr>
                <w:iCs/>
              </w:rPr>
            </w:pPr>
            <w:r w:rsidRPr="00AB5D79">
              <w:rPr>
                <w:iCs/>
              </w:rPr>
              <w:t>27 407</w:t>
            </w:r>
          </w:p>
        </w:tc>
        <w:tc>
          <w:tcPr>
            <w:tcW w:w="1134" w:type="dxa"/>
            <w:tcBorders>
              <w:top w:val="nil"/>
              <w:left w:val="nil"/>
              <w:bottom w:val="single" w:sz="4" w:space="0" w:color="auto"/>
              <w:right w:val="single" w:sz="4" w:space="0" w:color="auto"/>
            </w:tcBorders>
            <w:shd w:val="clear" w:color="auto" w:fill="auto"/>
            <w:noWrap/>
            <w:vAlign w:val="center"/>
            <w:hideMark/>
          </w:tcPr>
          <w:p w:rsidR="003A1D0F" w:rsidRPr="00AB5D79" w:rsidRDefault="003A1D0F">
            <w:pPr>
              <w:jc w:val="center"/>
              <w:rPr>
                <w:iCs/>
              </w:rPr>
            </w:pPr>
            <w:r w:rsidRPr="00AB5D79">
              <w:rPr>
                <w:iCs/>
              </w:rPr>
              <w:t>27 407</w:t>
            </w:r>
          </w:p>
        </w:tc>
        <w:tc>
          <w:tcPr>
            <w:tcW w:w="1289" w:type="dxa"/>
            <w:tcBorders>
              <w:top w:val="nil"/>
              <w:left w:val="nil"/>
              <w:bottom w:val="single" w:sz="4" w:space="0" w:color="auto"/>
              <w:right w:val="single" w:sz="8" w:space="0" w:color="auto"/>
            </w:tcBorders>
            <w:shd w:val="clear" w:color="auto" w:fill="auto"/>
            <w:noWrap/>
            <w:vAlign w:val="center"/>
            <w:hideMark/>
          </w:tcPr>
          <w:p w:rsidR="003A1D0F" w:rsidRPr="00AB5D79" w:rsidRDefault="003A1D0F">
            <w:pPr>
              <w:jc w:val="center"/>
              <w:rPr>
                <w:iCs/>
              </w:rPr>
            </w:pPr>
            <w:r w:rsidRPr="00AB5D79">
              <w:rPr>
                <w:iCs/>
              </w:rPr>
              <w:t>27 398</w:t>
            </w:r>
          </w:p>
        </w:tc>
      </w:tr>
      <w:tr w:rsidR="003A1D0F" w:rsidRPr="00AB5D79" w:rsidTr="00B51AA9">
        <w:trPr>
          <w:trHeight w:val="279"/>
        </w:trPr>
        <w:tc>
          <w:tcPr>
            <w:tcW w:w="5090" w:type="dxa"/>
            <w:tcBorders>
              <w:top w:val="nil"/>
              <w:left w:val="single" w:sz="8" w:space="0" w:color="auto"/>
              <w:bottom w:val="single" w:sz="4" w:space="0" w:color="auto"/>
              <w:right w:val="single" w:sz="4" w:space="0" w:color="auto"/>
            </w:tcBorders>
            <w:shd w:val="clear" w:color="auto" w:fill="auto"/>
            <w:vAlign w:val="center"/>
            <w:hideMark/>
          </w:tcPr>
          <w:p w:rsidR="003A1D0F" w:rsidRPr="00AB5D79" w:rsidRDefault="003A1D0F" w:rsidP="00163DD9">
            <w:pPr>
              <w:jc w:val="both"/>
            </w:pPr>
            <w:r w:rsidRPr="00AB5D79">
              <w:t>2.1.1 Обрабатывающие производства</w:t>
            </w:r>
          </w:p>
        </w:tc>
        <w:tc>
          <w:tcPr>
            <w:tcW w:w="992" w:type="dxa"/>
            <w:tcBorders>
              <w:top w:val="nil"/>
              <w:left w:val="nil"/>
              <w:bottom w:val="single" w:sz="4" w:space="0" w:color="auto"/>
              <w:right w:val="single" w:sz="4" w:space="0" w:color="auto"/>
            </w:tcBorders>
            <w:shd w:val="clear" w:color="auto" w:fill="auto"/>
            <w:noWrap/>
            <w:vAlign w:val="center"/>
            <w:hideMark/>
          </w:tcPr>
          <w:p w:rsidR="003A1D0F" w:rsidRPr="00AB5D79" w:rsidRDefault="003A1D0F">
            <w:pPr>
              <w:jc w:val="center"/>
              <w:rPr>
                <w:iCs/>
              </w:rPr>
            </w:pPr>
            <w:r w:rsidRPr="00AB5D79">
              <w:rPr>
                <w:iCs/>
              </w:rPr>
              <w:t>7 966</w:t>
            </w:r>
          </w:p>
        </w:tc>
        <w:tc>
          <w:tcPr>
            <w:tcW w:w="1148" w:type="dxa"/>
            <w:tcBorders>
              <w:top w:val="nil"/>
              <w:left w:val="nil"/>
              <w:bottom w:val="single" w:sz="4" w:space="0" w:color="auto"/>
              <w:right w:val="single" w:sz="4" w:space="0" w:color="auto"/>
            </w:tcBorders>
            <w:shd w:val="clear" w:color="auto" w:fill="auto"/>
            <w:noWrap/>
            <w:vAlign w:val="center"/>
            <w:hideMark/>
          </w:tcPr>
          <w:p w:rsidR="003A1D0F" w:rsidRPr="00AB5D79" w:rsidRDefault="003A1D0F">
            <w:pPr>
              <w:jc w:val="center"/>
              <w:rPr>
                <w:iCs/>
              </w:rPr>
            </w:pPr>
            <w:r w:rsidRPr="00AB5D79">
              <w:rPr>
                <w:iCs/>
              </w:rPr>
              <w:t>7 960</w:t>
            </w:r>
          </w:p>
        </w:tc>
        <w:tc>
          <w:tcPr>
            <w:tcW w:w="979" w:type="dxa"/>
            <w:tcBorders>
              <w:top w:val="nil"/>
              <w:left w:val="nil"/>
              <w:bottom w:val="single" w:sz="4" w:space="0" w:color="auto"/>
              <w:right w:val="single" w:sz="4" w:space="0" w:color="auto"/>
            </w:tcBorders>
            <w:shd w:val="clear" w:color="auto" w:fill="auto"/>
            <w:noWrap/>
            <w:vAlign w:val="center"/>
            <w:hideMark/>
          </w:tcPr>
          <w:p w:rsidR="003A1D0F" w:rsidRPr="00AB5D79" w:rsidRDefault="003A1D0F">
            <w:pPr>
              <w:jc w:val="center"/>
              <w:rPr>
                <w:iCs/>
              </w:rPr>
            </w:pPr>
            <w:r w:rsidRPr="00AB5D79">
              <w:rPr>
                <w:iCs/>
              </w:rPr>
              <w:t>7 953</w:t>
            </w:r>
          </w:p>
        </w:tc>
        <w:tc>
          <w:tcPr>
            <w:tcW w:w="1134" w:type="dxa"/>
            <w:tcBorders>
              <w:top w:val="nil"/>
              <w:left w:val="nil"/>
              <w:bottom w:val="single" w:sz="4" w:space="0" w:color="auto"/>
              <w:right w:val="single" w:sz="4" w:space="0" w:color="auto"/>
            </w:tcBorders>
            <w:shd w:val="clear" w:color="auto" w:fill="auto"/>
            <w:noWrap/>
            <w:vAlign w:val="center"/>
            <w:hideMark/>
          </w:tcPr>
          <w:p w:rsidR="003A1D0F" w:rsidRPr="00AB5D79" w:rsidRDefault="003A1D0F">
            <w:pPr>
              <w:jc w:val="center"/>
              <w:rPr>
                <w:iCs/>
              </w:rPr>
            </w:pPr>
            <w:r w:rsidRPr="00AB5D79">
              <w:rPr>
                <w:iCs/>
              </w:rPr>
              <w:t>7 936</w:t>
            </w:r>
          </w:p>
        </w:tc>
        <w:tc>
          <w:tcPr>
            <w:tcW w:w="1289" w:type="dxa"/>
            <w:tcBorders>
              <w:top w:val="nil"/>
              <w:left w:val="nil"/>
              <w:bottom w:val="single" w:sz="4" w:space="0" w:color="auto"/>
              <w:right w:val="single" w:sz="8" w:space="0" w:color="auto"/>
            </w:tcBorders>
            <w:shd w:val="clear" w:color="auto" w:fill="auto"/>
            <w:noWrap/>
            <w:vAlign w:val="center"/>
            <w:hideMark/>
          </w:tcPr>
          <w:p w:rsidR="003A1D0F" w:rsidRPr="00AB5D79" w:rsidRDefault="003A1D0F">
            <w:pPr>
              <w:jc w:val="center"/>
              <w:rPr>
                <w:iCs/>
              </w:rPr>
            </w:pPr>
            <w:r w:rsidRPr="00AB5D79">
              <w:rPr>
                <w:iCs/>
              </w:rPr>
              <w:t>7 919</w:t>
            </w:r>
          </w:p>
        </w:tc>
      </w:tr>
      <w:tr w:rsidR="003A1D0F" w:rsidRPr="00AB5D79" w:rsidTr="00163DD9">
        <w:trPr>
          <w:trHeight w:val="1411"/>
        </w:trPr>
        <w:tc>
          <w:tcPr>
            <w:tcW w:w="5090" w:type="dxa"/>
            <w:tcBorders>
              <w:top w:val="nil"/>
              <w:left w:val="single" w:sz="8" w:space="0" w:color="auto"/>
              <w:bottom w:val="single" w:sz="4" w:space="0" w:color="auto"/>
              <w:right w:val="single" w:sz="4" w:space="0" w:color="auto"/>
            </w:tcBorders>
            <w:shd w:val="clear" w:color="auto" w:fill="auto"/>
            <w:vAlign w:val="center"/>
            <w:hideMark/>
          </w:tcPr>
          <w:p w:rsidR="003A1D0F" w:rsidRPr="00AB5D79" w:rsidRDefault="003A1D0F" w:rsidP="00163DD9">
            <w:pPr>
              <w:jc w:val="both"/>
            </w:pPr>
            <w:r w:rsidRPr="00AB5D79">
              <w:t>2.1.2 Производство и распределение электроэнергии, газом и паром; кондиционирование воздуха. Водоснабжение; водоотведение, организация сбора и утилизации отходов, деятельность по ликвидации загрязнений</w:t>
            </w:r>
          </w:p>
        </w:tc>
        <w:tc>
          <w:tcPr>
            <w:tcW w:w="992" w:type="dxa"/>
            <w:tcBorders>
              <w:top w:val="nil"/>
              <w:left w:val="nil"/>
              <w:bottom w:val="single" w:sz="4" w:space="0" w:color="auto"/>
              <w:right w:val="single" w:sz="4" w:space="0" w:color="auto"/>
            </w:tcBorders>
            <w:shd w:val="clear" w:color="auto" w:fill="auto"/>
            <w:noWrap/>
            <w:vAlign w:val="center"/>
            <w:hideMark/>
          </w:tcPr>
          <w:p w:rsidR="003A1D0F" w:rsidRPr="00AB5D79" w:rsidRDefault="003A1D0F">
            <w:pPr>
              <w:jc w:val="center"/>
              <w:rPr>
                <w:iCs/>
              </w:rPr>
            </w:pPr>
            <w:r w:rsidRPr="00AB5D79">
              <w:rPr>
                <w:iCs/>
              </w:rPr>
              <w:t>1 373</w:t>
            </w:r>
          </w:p>
        </w:tc>
        <w:tc>
          <w:tcPr>
            <w:tcW w:w="1148" w:type="dxa"/>
            <w:tcBorders>
              <w:top w:val="nil"/>
              <w:left w:val="nil"/>
              <w:bottom w:val="single" w:sz="4" w:space="0" w:color="auto"/>
              <w:right w:val="single" w:sz="4" w:space="0" w:color="auto"/>
            </w:tcBorders>
            <w:shd w:val="clear" w:color="auto" w:fill="auto"/>
            <w:noWrap/>
            <w:vAlign w:val="center"/>
            <w:hideMark/>
          </w:tcPr>
          <w:p w:rsidR="003A1D0F" w:rsidRPr="00AB5D79" w:rsidRDefault="003A1D0F">
            <w:pPr>
              <w:jc w:val="center"/>
              <w:rPr>
                <w:iCs/>
              </w:rPr>
            </w:pPr>
            <w:r w:rsidRPr="00AB5D79">
              <w:rPr>
                <w:iCs/>
              </w:rPr>
              <w:t>1 386</w:t>
            </w:r>
          </w:p>
        </w:tc>
        <w:tc>
          <w:tcPr>
            <w:tcW w:w="979" w:type="dxa"/>
            <w:tcBorders>
              <w:top w:val="nil"/>
              <w:left w:val="nil"/>
              <w:bottom w:val="single" w:sz="4" w:space="0" w:color="auto"/>
              <w:right w:val="single" w:sz="4" w:space="0" w:color="auto"/>
            </w:tcBorders>
            <w:shd w:val="clear" w:color="auto" w:fill="auto"/>
            <w:noWrap/>
            <w:vAlign w:val="center"/>
            <w:hideMark/>
          </w:tcPr>
          <w:p w:rsidR="003A1D0F" w:rsidRPr="00AB5D79" w:rsidRDefault="003A1D0F">
            <w:pPr>
              <w:jc w:val="center"/>
              <w:rPr>
                <w:iCs/>
              </w:rPr>
            </w:pPr>
            <w:r w:rsidRPr="00AB5D79">
              <w:rPr>
                <w:iCs/>
              </w:rPr>
              <w:t>1 392</w:t>
            </w:r>
          </w:p>
        </w:tc>
        <w:tc>
          <w:tcPr>
            <w:tcW w:w="1134" w:type="dxa"/>
            <w:tcBorders>
              <w:top w:val="nil"/>
              <w:left w:val="nil"/>
              <w:bottom w:val="single" w:sz="4" w:space="0" w:color="auto"/>
              <w:right w:val="single" w:sz="4" w:space="0" w:color="auto"/>
            </w:tcBorders>
            <w:shd w:val="clear" w:color="auto" w:fill="auto"/>
            <w:noWrap/>
            <w:vAlign w:val="center"/>
            <w:hideMark/>
          </w:tcPr>
          <w:p w:rsidR="003A1D0F" w:rsidRPr="00AB5D79" w:rsidRDefault="003A1D0F">
            <w:pPr>
              <w:jc w:val="center"/>
              <w:rPr>
                <w:iCs/>
              </w:rPr>
            </w:pPr>
            <w:r w:rsidRPr="00AB5D79">
              <w:rPr>
                <w:iCs/>
              </w:rPr>
              <w:t>1 398</w:t>
            </w:r>
          </w:p>
        </w:tc>
        <w:tc>
          <w:tcPr>
            <w:tcW w:w="1289" w:type="dxa"/>
            <w:tcBorders>
              <w:top w:val="nil"/>
              <w:left w:val="nil"/>
              <w:bottom w:val="single" w:sz="4" w:space="0" w:color="auto"/>
              <w:right w:val="single" w:sz="8" w:space="0" w:color="auto"/>
            </w:tcBorders>
            <w:shd w:val="clear" w:color="auto" w:fill="auto"/>
            <w:noWrap/>
            <w:vAlign w:val="center"/>
            <w:hideMark/>
          </w:tcPr>
          <w:p w:rsidR="003A1D0F" w:rsidRPr="00AB5D79" w:rsidRDefault="003A1D0F">
            <w:pPr>
              <w:jc w:val="center"/>
              <w:rPr>
                <w:iCs/>
              </w:rPr>
            </w:pPr>
            <w:r w:rsidRPr="00AB5D79">
              <w:rPr>
                <w:iCs/>
              </w:rPr>
              <w:t>1 398</w:t>
            </w:r>
          </w:p>
        </w:tc>
      </w:tr>
      <w:tr w:rsidR="003A1D0F" w:rsidRPr="00AB5D79" w:rsidTr="00163DD9">
        <w:trPr>
          <w:trHeight w:val="598"/>
        </w:trPr>
        <w:tc>
          <w:tcPr>
            <w:tcW w:w="5090" w:type="dxa"/>
            <w:tcBorders>
              <w:top w:val="nil"/>
              <w:left w:val="single" w:sz="8" w:space="0" w:color="auto"/>
              <w:bottom w:val="single" w:sz="4" w:space="0" w:color="auto"/>
              <w:right w:val="single" w:sz="4" w:space="0" w:color="auto"/>
            </w:tcBorders>
            <w:shd w:val="clear" w:color="auto" w:fill="auto"/>
            <w:vAlign w:val="center"/>
            <w:hideMark/>
          </w:tcPr>
          <w:p w:rsidR="003A1D0F" w:rsidRPr="00AB5D79" w:rsidRDefault="003A1D0F" w:rsidP="00163DD9">
            <w:pPr>
              <w:jc w:val="both"/>
            </w:pPr>
            <w:r w:rsidRPr="00AB5D79">
              <w:t>2.1.4 Оптовая и розничная торговля; ремонт автотранспортных средств</w:t>
            </w:r>
          </w:p>
        </w:tc>
        <w:tc>
          <w:tcPr>
            <w:tcW w:w="992" w:type="dxa"/>
            <w:tcBorders>
              <w:top w:val="nil"/>
              <w:left w:val="nil"/>
              <w:bottom w:val="single" w:sz="4" w:space="0" w:color="auto"/>
              <w:right w:val="single" w:sz="4" w:space="0" w:color="auto"/>
            </w:tcBorders>
            <w:shd w:val="clear" w:color="auto" w:fill="auto"/>
            <w:noWrap/>
            <w:vAlign w:val="center"/>
            <w:hideMark/>
          </w:tcPr>
          <w:p w:rsidR="003A1D0F" w:rsidRPr="00AB5D79" w:rsidRDefault="003A1D0F">
            <w:pPr>
              <w:jc w:val="center"/>
              <w:rPr>
                <w:iCs/>
              </w:rPr>
            </w:pPr>
            <w:r w:rsidRPr="00AB5D79">
              <w:rPr>
                <w:iCs/>
              </w:rPr>
              <w:t>1 673</w:t>
            </w:r>
          </w:p>
        </w:tc>
        <w:tc>
          <w:tcPr>
            <w:tcW w:w="1148" w:type="dxa"/>
            <w:tcBorders>
              <w:top w:val="nil"/>
              <w:left w:val="nil"/>
              <w:bottom w:val="single" w:sz="4" w:space="0" w:color="auto"/>
              <w:right w:val="single" w:sz="4" w:space="0" w:color="auto"/>
            </w:tcBorders>
            <w:shd w:val="clear" w:color="auto" w:fill="auto"/>
            <w:noWrap/>
            <w:vAlign w:val="center"/>
            <w:hideMark/>
          </w:tcPr>
          <w:p w:rsidR="003A1D0F" w:rsidRPr="00AB5D79" w:rsidRDefault="003A1D0F">
            <w:pPr>
              <w:jc w:val="center"/>
              <w:rPr>
                <w:iCs/>
              </w:rPr>
            </w:pPr>
            <w:r w:rsidRPr="00AB5D79">
              <w:rPr>
                <w:iCs/>
              </w:rPr>
              <w:t>1 683</w:t>
            </w:r>
          </w:p>
        </w:tc>
        <w:tc>
          <w:tcPr>
            <w:tcW w:w="979" w:type="dxa"/>
            <w:tcBorders>
              <w:top w:val="nil"/>
              <w:left w:val="nil"/>
              <w:bottom w:val="single" w:sz="4" w:space="0" w:color="auto"/>
              <w:right w:val="single" w:sz="4" w:space="0" w:color="auto"/>
            </w:tcBorders>
            <w:shd w:val="clear" w:color="auto" w:fill="auto"/>
            <w:noWrap/>
            <w:vAlign w:val="center"/>
            <w:hideMark/>
          </w:tcPr>
          <w:p w:rsidR="003A1D0F" w:rsidRPr="00AB5D79" w:rsidRDefault="003A1D0F">
            <w:pPr>
              <w:jc w:val="center"/>
              <w:rPr>
                <w:iCs/>
              </w:rPr>
            </w:pPr>
            <w:r w:rsidRPr="00AB5D79">
              <w:rPr>
                <w:iCs/>
              </w:rPr>
              <w:t>1 695</w:t>
            </w:r>
          </w:p>
        </w:tc>
        <w:tc>
          <w:tcPr>
            <w:tcW w:w="1134" w:type="dxa"/>
            <w:tcBorders>
              <w:top w:val="nil"/>
              <w:left w:val="nil"/>
              <w:bottom w:val="single" w:sz="4" w:space="0" w:color="auto"/>
              <w:right w:val="single" w:sz="4" w:space="0" w:color="auto"/>
            </w:tcBorders>
            <w:shd w:val="clear" w:color="auto" w:fill="auto"/>
            <w:noWrap/>
            <w:vAlign w:val="center"/>
            <w:hideMark/>
          </w:tcPr>
          <w:p w:rsidR="003A1D0F" w:rsidRPr="00AB5D79" w:rsidRDefault="003A1D0F">
            <w:pPr>
              <w:jc w:val="center"/>
              <w:rPr>
                <w:iCs/>
              </w:rPr>
            </w:pPr>
            <w:r w:rsidRPr="00AB5D79">
              <w:rPr>
                <w:iCs/>
              </w:rPr>
              <w:t>1 707</w:t>
            </w:r>
          </w:p>
        </w:tc>
        <w:tc>
          <w:tcPr>
            <w:tcW w:w="1289" w:type="dxa"/>
            <w:tcBorders>
              <w:top w:val="nil"/>
              <w:left w:val="nil"/>
              <w:bottom w:val="single" w:sz="4" w:space="0" w:color="auto"/>
              <w:right w:val="single" w:sz="8" w:space="0" w:color="auto"/>
            </w:tcBorders>
            <w:shd w:val="clear" w:color="auto" w:fill="auto"/>
            <w:noWrap/>
            <w:vAlign w:val="center"/>
            <w:hideMark/>
          </w:tcPr>
          <w:p w:rsidR="003A1D0F" w:rsidRPr="00AB5D79" w:rsidRDefault="003A1D0F">
            <w:pPr>
              <w:jc w:val="center"/>
              <w:rPr>
                <w:iCs/>
              </w:rPr>
            </w:pPr>
            <w:r w:rsidRPr="00AB5D79">
              <w:rPr>
                <w:iCs/>
              </w:rPr>
              <w:t>1 707</w:t>
            </w:r>
          </w:p>
        </w:tc>
      </w:tr>
      <w:tr w:rsidR="003A1D0F" w:rsidRPr="00AB5D79" w:rsidTr="00163DD9">
        <w:trPr>
          <w:trHeight w:val="267"/>
        </w:trPr>
        <w:tc>
          <w:tcPr>
            <w:tcW w:w="5090" w:type="dxa"/>
            <w:tcBorders>
              <w:top w:val="nil"/>
              <w:left w:val="single" w:sz="8" w:space="0" w:color="auto"/>
              <w:bottom w:val="single" w:sz="4" w:space="0" w:color="auto"/>
              <w:right w:val="single" w:sz="4" w:space="0" w:color="auto"/>
            </w:tcBorders>
            <w:shd w:val="clear" w:color="auto" w:fill="auto"/>
            <w:vAlign w:val="center"/>
            <w:hideMark/>
          </w:tcPr>
          <w:p w:rsidR="003A1D0F" w:rsidRPr="00AB5D79" w:rsidRDefault="003A1D0F" w:rsidP="00163DD9">
            <w:pPr>
              <w:jc w:val="both"/>
            </w:pPr>
            <w:r w:rsidRPr="00AB5D79">
              <w:t>2.1.5 Транспортировка и хранение</w:t>
            </w:r>
          </w:p>
        </w:tc>
        <w:tc>
          <w:tcPr>
            <w:tcW w:w="992" w:type="dxa"/>
            <w:tcBorders>
              <w:top w:val="nil"/>
              <w:left w:val="nil"/>
              <w:bottom w:val="single" w:sz="4" w:space="0" w:color="auto"/>
              <w:right w:val="single" w:sz="4" w:space="0" w:color="auto"/>
            </w:tcBorders>
            <w:shd w:val="clear" w:color="auto" w:fill="auto"/>
            <w:noWrap/>
            <w:vAlign w:val="center"/>
            <w:hideMark/>
          </w:tcPr>
          <w:p w:rsidR="003A1D0F" w:rsidRPr="00AB5D79" w:rsidRDefault="003A1D0F">
            <w:pPr>
              <w:jc w:val="center"/>
              <w:rPr>
                <w:iCs/>
              </w:rPr>
            </w:pPr>
            <w:r w:rsidRPr="00AB5D79">
              <w:rPr>
                <w:iCs/>
              </w:rPr>
              <w:t>3 142</w:t>
            </w:r>
          </w:p>
        </w:tc>
        <w:tc>
          <w:tcPr>
            <w:tcW w:w="1148" w:type="dxa"/>
            <w:tcBorders>
              <w:top w:val="nil"/>
              <w:left w:val="nil"/>
              <w:bottom w:val="single" w:sz="4" w:space="0" w:color="auto"/>
              <w:right w:val="single" w:sz="4" w:space="0" w:color="auto"/>
            </w:tcBorders>
            <w:shd w:val="clear" w:color="auto" w:fill="auto"/>
            <w:noWrap/>
            <w:vAlign w:val="center"/>
            <w:hideMark/>
          </w:tcPr>
          <w:p w:rsidR="003A1D0F" w:rsidRPr="00AB5D79" w:rsidRDefault="003A1D0F">
            <w:pPr>
              <w:jc w:val="center"/>
              <w:rPr>
                <w:iCs/>
              </w:rPr>
            </w:pPr>
            <w:r w:rsidRPr="00AB5D79">
              <w:rPr>
                <w:iCs/>
              </w:rPr>
              <w:t>3 145</w:t>
            </w:r>
          </w:p>
        </w:tc>
        <w:tc>
          <w:tcPr>
            <w:tcW w:w="979" w:type="dxa"/>
            <w:tcBorders>
              <w:top w:val="nil"/>
              <w:left w:val="nil"/>
              <w:bottom w:val="single" w:sz="4" w:space="0" w:color="auto"/>
              <w:right w:val="single" w:sz="4" w:space="0" w:color="auto"/>
            </w:tcBorders>
            <w:shd w:val="clear" w:color="auto" w:fill="auto"/>
            <w:noWrap/>
            <w:vAlign w:val="center"/>
            <w:hideMark/>
          </w:tcPr>
          <w:p w:rsidR="003A1D0F" w:rsidRPr="00AB5D79" w:rsidRDefault="003A1D0F">
            <w:pPr>
              <w:jc w:val="center"/>
              <w:rPr>
                <w:iCs/>
              </w:rPr>
            </w:pPr>
            <w:r w:rsidRPr="00AB5D79">
              <w:rPr>
                <w:iCs/>
              </w:rPr>
              <w:t>3 148</w:t>
            </w:r>
          </w:p>
        </w:tc>
        <w:tc>
          <w:tcPr>
            <w:tcW w:w="1134" w:type="dxa"/>
            <w:tcBorders>
              <w:top w:val="nil"/>
              <w:left w:val="nil"/>
              <w:bottom w:val="single" w:sz="4" w:space="0" w:color="auto"/>
              <w:right w:val="single" w:sz="4" w:space="0" w:color="auto"/>
            </w:tcBorders>
            <w:shd w:val="clear" w:color="auto" w:fill="auto"/>
            <w:noWrap/>
            <w:vAlign w:val="center"/>
            <w:hideMark/>
          </w:tcPr>
          <w:p w:rsidR="003A1D0F" w:rsidRPr="00AB5D79" w:rsidRDefault="003A1D0F">
            <w:pPr>
              <w:jc w:val="center"/>
              <w:rPr>
                <w:iCs/>
              </w:rPr>
            </w:pPr>
            <w:r w:rsidRPr="00AB5D79">
              <w:rPr>
                <w:iCs/>
              </w:rPr>
              <w:t>3 151</w:t>
            </w:r>
          </w:p>
        </w:tc>
        <w:tc>
          <w:tcPr>
            <w:tcW w:w="1289" w:type="dxa"/>
            <w:tcBorders>
              <w:top w:val="nil"/>
              <w:left w:val="nil"/>
              <w:bottom w:val="single" w:sz="4" w:space="0" w:color="auto"/>
              <w:right w:val="single" w:sz="8" w:space="0" w:color="auto"/>
            </w:tcBorders>
            <w:shd w:val="clear" w:color="auto" w:fill="auto"/>
            <w:noWrap/>
            <w:vAlign w:val="center"/>
            <w:hideMark/>
          </w:tcPr>
          <w:p w:rsidR="003A1D0F" w:rsidRPr="00AB5D79" w:rsidRDefault="003A1D0F">
            <w:pPr>
              <w:jc w:val="center"/>
              <w:rPr>
                <w:iCs/>
              </w:rPr>
            </w:pPr>
            <w:r w:rsidRPr="00AB5D79">
              <w:rPr>
                <w:iCs/>
              </w:rPr>
              <w:t>3 154</w:t>
            </w:r>
          </w:p>
        </w:tc>
      </w:tr>
      <w:tr w:rsidR="003A1D0F" w:rsidRPr="00AB5D79" w:rsidTr="00163DD9">
        <w:trPr>
          <w:trHeight w:val="838"/>
        </w:trPr>
        <w:tc>
          <w:tcPr>
            <w:tcW w:w="5090" w:type="dxa"/>
            <w:tcBorders>
              <w:top w:val="nil"/>
              <w:left w:val="single" w:sz="8" w:space="0" w:color="auto"/>
              <w:bottom w:val="single" w:sz="4" w:space="0" w:color="auto"/>
              <w:right w:val="single" w:sz="4" w:space="0" w:color="auto"/>
            </w:tcBorders>
            <w:shd w:val="clear" w:color="auto" w:fill="auto"/>
            <w:vAlign w:val="center"/>
            <w:hideMark/>
          </w:tcPr>
          <w:p w:rsidR="003A1D0F" w:rsidRPr="00AB5D79" w:rsidRDefault="003A1D0F" w:rsidP="00163DD9">
            <w:pPr>
              <w:jc w:val="both"/>
            </w:pPr>
            <w:r w:rsidRPr="00AB5D79">
              <w:lastRenderedPageBreak/>
              <w:t>2.1.6 Государственное управление и обеспечение военной безопасности; обязательное социальное обеспечение</w:t>
            </w:r>
          </w:p>
        </w:tc>
        <w:tc>
          <w:tcPr>
            <w:tcW w:w="992" w:type="dxa"/>
            <w:tcBorders>
              <w:top w:val="nil"/>
              <w:left w:val="nil"/>
              <w:bottom w:val="single" w:sz="4" w:space="0" w:color="auto"/>
              <w:right w:val="single" w:sz="4" w:space="0" w:color="auto"/>
            </w:tcBorders>
            <w:shd w:val="clear" w:color="auto" w:fill="auto"/>
            <w:noWrap/>
            <w:vAlign w:val="center"/>
            <w:hideMark/>
          </w:tcPr>
          <w:p w:rsidR="003A1D0F" w:rsidRPr="00AB5D79" w:rsidRDefault="003A1D0F">
            <w:pPr>
              <w:jc w:val="center"/>
              <w:rPr>
                <w:iCs/>
              </w:rPr>
            </w:pPr>
            <w:r w:rsidRPr="00AB5D79">
              <w:rPr>
                <w:iCs/>
              </w:rPr>
              <w:t>2 417</w:t>
            </w:r>
          </w:p>
        </w:tc>
        <w:tc>
          <w:tcPr>
            <w:tcW w:w="1148" w:type="dxa"/>
            <w:tcBorders>
              <w:top w:val="nil"/>
              <w:left w:val="nil"/>
              <w:bottom w:val="single" w:sz="4" w:space="0" w:color="auto"/>
              <w:right w:val="single" w:sz="4" w:space="0" w:color="auto"/>
            </w:tcBorders>
            <w:shd w:val="clear" w:color="auto" w:fill="auto"/>
            <w:noWrap/>
            <w:vAlign w:val="center"/>
            <w:hideMark/>
          </w:tcPr>
          <w:p w:rsidR="003A1D0F" w:rsidRPr="00AB5D79" w:rsidRDefault="003A1D0F">
            <w:pPr>
              <w:jc w:val="center"/>
              <w:rPr>
                <w:iCs/>
              </w:rPr>
            </w:pPr>
            <w:r w:rsidRPr="00AB5D79">
              <w:rPr>
                <w:iCs/>
              </w:rPr>
              <w:t>2 419</w:t>
            </w:r>
          </w:p>
        </w:tc>
        <w:tc>
          <w:tcPr>
            <w:tcW w:w="979" w:type="dxa"/>
            <w:tcBorders>
              <w:top w:val="nil"/>
              <w:left w:val="nil"/>
              <w:bottom w:val="single" w:sz="4" w:space="0" w:color="auto"/>
              <w:right w:val="single" w:sz="4" w:space="0" w:color="auto"/>
            </w:tcBorders>
            <w:shd w:val="clear" w:color="auto" w:fill="auto"/>
            <w:noWrap/>
            <w:vAlign w:val="center"/>
            <w:hideMark/>
          </w:tcPr>
          <w:p w:rsidR="003A1D0F" w:rsidRPr="00AB5D79" w:rsidRDefault="003A1D0F">
            <w:pPr>
              <w:jc w:val="center"/>
              <w:rPr>
                <w:iCs/>
              </w:rPr>
            </w:pPr>
            <w:r w:rsidRPr="00AB5D79">
              <w:rPr>
                <w:iCs/>
              </w:rPr>
              <w:t>2 421</w:t>
            </w:r>
          </w:p>
        </w:tc>
        <w:tc>
          <w:tcPr>
            <w:tcW w:w="1134" w:type="dxa"/>
            <w:tcBorders>
              <w:top w:val="nil"/>
              <w:left w:val="nil"/>
              <w:bottom w:val="single" w:sz="4" w:space="0" w:color="auto"/>
              <w:right w:val="single" w:sz="4" w:space="0" w:color="auto"/>
            </w:tcBorders>
            <w:shd w:val="clear" w:color="auto" w:fill="auto"/>
            <w:noWrap/>
            <w:vAlign w:val="center"/>
            <w:hideMark/>
          </w:tcPr>
          <w:p w:rsidR="003A1D0F" w:rsidRPr="00AB5D79" w:rsidRDefault="003A1D0F">
            <w:pPr>
              <w:jc w:val="center"/>
              <w:rPr>
                <w:iCs/>
              </w:rPr>
            </w:pPr>
            <w:r w:rsidRPr="00AB5D79">
              <w:rPr>
                <w:iCs/>
              </w:rPr>
              <w:t>2 423</w:t>
            </w:r>
          </w:p>
        </w:tc>
        <w:tc>
          <w:tcPr>
            <w:tcW w:w="1289" w:type="dxa"/>
            <w:tcBorders>
              <w:top w:val="nil"/>
              <w:left w:val="nil"/>
              <w:bottom w:val="single" w:sz="4" w:space="0" w:color="auto"/>
              <w:right w:val="single" w:sz="8" w:space="0" w:color="auto"/>
            </w:tcBorders>
            <w:shd w:val="clear" w:color="auto" w:fill="auto"/>
            <w:noWrap/>
            <w:vAlign w:val="center"/>
            <w:hideMark/>
          </w:tcPr>
          <w:p w:rsidR="003A1D0F" w:rsidRPr="00AB5D79" w:rsidRDefault="003A1D0F">
            <w:pPr>
              <w:jc w:val="center"/>
              <w:rPr>
                <w:iCs/>
              </w:rPr>
            </w:pPr>
            <w:r w:rsidRPr="00AB5D79">
              <w:rPr>
                <w:iCs/>
              </w:rPr>
              <w:t>2 425</w:t>
            </w:r>
          </w:p>
        </w:tc>
      </w:tr>
      <w:tr w:rsidR="003A1D0F" w:rsidRPr="00AB5D79" w:rsidTr="00163DD9">
        <w:trPr>
          <w:trHeight w:val="283"/>
        </w:trPr>
        <w:tc>
          <w:tcPr>
            <w:tcW w:w="5090" w:type="dxa"/>
            <w:tcBorders>
              <w:top w:val="nil"/>
              <w:left w:val="single" w:sz="8" w:space="0" w:color="auto"/>
              <w:bottom w:val="single" w:sz="4" w:space="0" w:color="auto"/>
              <w:right w:val="single" w:sz="4" w:space="0" w:color="auto"/>
            </w:tcBorders>
            <w:shd w:val="clear" w:color="auto" w:fill="auto"/>
            <w:vAlign w:val="center"/>
            <w:hideMark/>
          </w:tcPr>
          <w:p w:rsidR="003A1D0F" w:rsidRPr="00AB5D79" w:rsidRDefault="003A1D0F" w:rsidP="00163DD9">
            <w:pPr>
              <w:jc w:val="both"/>
            </w:pPr>
            <w:r w:rsidRPr="00AB5D79">
              <w:t>2.1.7 Образование</w:t>
            </w:r>
          </w:p>
        </w:tc>
        <w:tc>
          <w:tcPr>
            <w:tcW w:w="992" w:type="dxa"/>
            <w:tcBorders>
              <w:top w:val="nil"/>
              <w:left w:val="nil"/>
              <w:bottom w:val="single" w:sz="4" w:space="0" w:color="auto"/>
              <w:right w:val="single" w:sz="4" w:space="0" w:color="auto"/>
            </w:tcBorders>
            <w:shd w:val="clear" w:color="auto" w:fill="auto"/>
            <w:noWrap/>
            <w:vAlign w:val="center"/>
            <w:hideMark/>
          </w:tcPr>
          <w:p w:rsidR="003A1D0F" w:rsidRPr="00AB5D79" w:rsidRDefault="003A1D0F">
            <w:pPr>
              <w:jc w:val="center"/>
              <w:rPr>
                <w:iCs/>
              </w:rPr>
            </w:pPr>
            <w:r w:rsidRPr="00AB5D79">
              <w:rPr>
                <w:iCs/>
              </w:rPr>
              <w:t>4 908</w:t>
            </w:r>
          </w:p>
        </w:tc>
        <w:tc>
          <w:tcPr>
            <w:tcW w:w="1148" w:type="dxa"/>
            <w:tcBorders>
              <w:top w:val="nil"/>
              <w:left w:val="nil"/>
              <w:bottom w:val="single" w:sz="4" w:space="0" w:color="auto"/>
              <w:right w:val="single" w:sz="4" w:space="0" w:color="auto"/>
            </w:tcBorders>
            <w:shd w:val="clear" w:color="auto" w:fill="auto"/>
            <w:noWrap/>
            <w:vAlign w:val="center"/>
            <w:hideMark/>
          </w:tcPr>
          <w:p w:rsidR="003A1D0F" w:rsidRPr="00AB5D79" w:rsidRDefault="003A1D0F">
            <w:pPr>
              <w:jc w:val="center"/>
              <w:rPr>
                <w:iCs/>
              </w:rPr>
            </w:pPr>
            <w:r w:rsidRPr="00AB5D79">
              <w:rPr>
                <w:iCs/>
              </w:rPr>
              <w:t>4 911</w:t>
            </w:r>
          </w:p>
        </w:tc>
        <w:tc>
          <w:tcPr>
            <w:tcW w:w="979" w:type="dxa"/>
            <w:tcBorders>
              <w:top w:val="nil"/>
              <w:left w:val="nil"/>
              <w:bottom w:val="single" w:sz="4" w:space="0" w:color="auto"/>
              <w:right w:val="single" w:sz="4" w:space="0" w:color="auto"/>
            </w:tcBorders>
            <w:shd w:val="clear" w:color="auto" w:fill="auto"/>
            <w:noWrap/>
            <w:vAlign w:val="center"/>
            <w:hideMark/>
          </w:tcPr>
          <w:p w:rsidR="003A1D0F" w:rsidRPr="00AB5D79" w:rsidRDefault="003A1D0F">
            <w:pPr>
              <w:jc w:val="center"/>
              <w:rPr>
                <w:iCs/>
              </w:rPr>
            </w:pPr>
            <w:r w:rsidRPr="00AB5D79">
              <w:rPr>
                <w:iCs/>
              </w:rPr>
              <w:t>4 914</w:t>
            </w:r>
          </w:p>
        </w:tc>
        <w:tc>
          <w:tcPr>
            <w:tcW w:w="1134" w:type="dxa"/>
            <w:tcBorders>
              <w:top w:val="nil"/>
              <w:left w:val="nil"/>
              <w:bottom w:val="single" w:sz="4" w:space="0" w:color="auto"/>
              <w:right w:val="single" w:sz="4" w:space="0" w:color="auto"/>
            </w:tcBorders>
            <w:shd w:val="clear" w:color="auto" w:fill="auto"/>
            <w:noWrap/>
            <w:vAlign w:val="center"/>
            <w:hideMark/>
          </w:tcPr>
          <w:p w:rsidR="003A1D0F" w:rsidRPr="00AB5D79" w:rsidRDefault="003A1D0F">
            <w:pPr>
              <w:jc w:val="center"/>
              <w:rPr>
                <w:iCs/>
              </w:rPr>
            </w:pPr>
            <w:r w:rsidRPr="00AB5D79">
              <w:rPr>
                <w:iCs/>
              </w:rPr>
              <w:t>4 917</w:t>
            </w:r>
          </w:p>
        </w:tc>
        <w:tc>
          <w:tcPr>
            <w:tcW w:w="1289" w:type="dxa"/>
            <w:tcBorders>
              <w:top w:val="nil"/>
              <w:left w:val="nil"/>
              <w:bottom w:val="single" w:sz="4" w:space="0" w:color="auto"/>
              <w:right w:val="single" w:sz="8" w:space="0" w:color="auto"/>
            </w:tcBorders>
            <w:shd w:val="clear" w:color="auto" w:fill="auto"/>
            <w:noWrap/>
            <w:vAlign w:val="center"/>
            <w:hideMark/>
          </w:tcPr>
          <w:p w:rsidR="003A1D0F" w:rsidRPr="00AB5D79" w:rsidRDefault="003A1D0F">
            <w:pPr>
              <w:jc w:val="center"/>
              <w:rPr>
                <w:iCs/>
              </w:rPr>
            </w:pPr>
            <w:r w:rsidRPr="00AB5D79">
              <w:rPr>
                <w:iCs/>
              </w:rPr>
              <w:t>4 920</w:t>
            </w:r>
          </w:p>
        </w:tc>
      </w:tr>
      <w:tr w:rsidR="003A1D0F" w:rsidRPr="00AB5D79" w:rsidTr="00163DD9">
        <w:trPr>
          <w:trHeight w:val="525"/>
        </w:trPr>
        <w:tc>
          <w:tcPr>
            <w:tcW w:w="5090" w:type="dxa"/>
            <w:tcBorders>
              <w:top w:val="nil"/>
              <w:left w:val="single" w:sz="8" w:space="0" w:color="auto"/>
              <w:bottom w:val="single" w:sz="4" w:space="0" w:color="auto"/>
              <w:right w:val="single" w:sz="4" w:space="0" w:color="auto"/>
            </w:tcBorders>
            <w:shd w:val="clear" w:color="auto" w:fill="auto"/>
            <w:vAlign w:val="center"/>
            <w:hideMark/>
          </w:tcPr>
          <w:p w:rsidR="003A1D0F" w:rsidRPr="00AB5D79" w:rsidRDefault="003A1D0F" w:rsidP="00163DD9">
            <w:pPr>
              <w:jc w:val="both"/>
            </w:pPr>
            <w:r w:rsidRPr="00AB5D79">
              <w:t>2.1.8 Здравоохранение и предоставление социальных услуг</w:t>
            </w:r>
          </w:p>
        </w:tc>
        <w:tc>
          <w:tcPr>
            <w:tcW w:w="992" w:type="dxa"/>
            <w:tcBorders>
              <w:top w:val="nil"/>
              <w:left w:val="nil"/>
              <w:bottom w:val="single" w:sz="4" w:space="0" w:color="auto"/>
              <w:right w:val="single" w:sz="4" w:space="0" w:color="auto"/>
            </w:tcBorders>
            <w:shd w:val="clear" w:color="auto" w:fill="auto"/>
            <w:noWrap/>
            <w:vAlign w:val="center"/>
            <w:hideMark/>
          </w:tcPr>
          <w:p w:rsidR="003A1D0F" w:rsidRPr="00AB5D79" w:rsidRDefault="003A1D0F">
            <w:pPr>
              <w:jc w:val="center"/>
              <w:rPr>
                <w:iCs/>
              </w:rPr>
            </w:pPr>
            <w:r w:rsidRPr="00AB5D79">
              <w:rPr>
                <w:iCs/>
              </w:rPr>
              <w:t>3 394</w:t>
            </w:r>
          </w:p>
        </w:tc>
        <w:tc>
          <w:tcPr>
            <w:tcW w:w="1148" w:type="dxa"/>
            <w:tcBorders>
              <w:top w:val="nil"/>
              <w:left w:val="nil"/>
              <w:bottom w:val="single" w:sz="4" w:space="0" w:color="auto"/>
              <w:right w:val="single" w:sz="4" w:space="0" w:color="auto"/>
            </w:tcBorders>
            <w:shd w:val="clear" w:color="auto" w:fill="auto"/>
            <w:noWrap/>
            <w:vAlign w:val="center"/>
            <w:hideMark/>
          </w:tcPr>
          <w:p w:rsidR="003A1D0F" w:rsidRPr="00AB5D79" w:rsidRDefault="003A1D0F">
            <w:pPr>
              <w:jc w:val="center"/>
              <w:rPr>
                <w:iCs/>
              </w:rPr>
            </w:pPr>
            <w:r w:rsidRPr="00AB5D79">
              <w:rPr>
                <w:iCs/>
              </w:rPr>
              <w:t>3 394</w:t>
            </w:r>
          </w:p>
        </w:tc>
        <w:tc>
          <w:tcPr>
            <w:tcW w:w="979" w:type="dxa"/>
            <w:tcBorders>
              <w:top w:val="nil"/>
              <w:left w:val="nil"/>
              <w:bottom w:val="single" w:sz="4" w:space="0" w:color="auto"/>
              <w:right w:val="single" w:sz="4" w:space="0" w:color="auto"/>
            </w:tcBorders>
            <w:shd w:val="clear" w:color="auto" w:fill="auto"/>
            <w:noWrap/>
            <w:vAlign w:val="center"/>
            <w:hideMark/>
          </w:tcPr>
          <w:p w:rsidR="003A1D0F" w:rsidRPr="00AB5D79" w:rsidRDefault="003A1D0F">
            <w:pPr>
              <w:jc w:val="center"/>
              <w:rPr>
                <w:iCs/>
              </w:rPr>
            </w:pPr>
            <w:r w:rsidRPr="00AB5D79">
              <w:rPr>
                <w:iCs/>
              </w:rPr>
              <w:t>3 394</w:t>
            </w:r>
          </w:p>
        </w:tc>
        <w:tc>
          <w:tcPr>
            <w:tcW w:w="1134" w:type="dxa"/>
            <w:tcBorders>
              <w:top w:val="nil"/>
              <w:left w:val="nil"/>
              <w:bottom w:val="single" w:sz="4" w:space="0" w:color="auto"/>
              <w:right w:val="single" w:sz="4" w:space="0" w:color="auto"/>
            </w:tcBorders>
            <w:shd w:val="clear" w:color="auto" w:fill="auto"/>
            <w:noWrap/>
            <w:vAlign w:val="center"/>
            <w:hideMark/>
          </w:tcPr>
          <w:p w:rsidR="003A1D0F" w:rsidRPr="00AB5D79" w:rsidRDefault="003A1D0F">
            <w:pPr>
              <w:jc w:val="center"/>
              <w:rPr>
                <w:iCs/>
              </w:rPr>
            </w:pPr>
            <w:r w:rsidRPr="00AB5D79">
              <w:rPr>
                <w:iCs/>
              </w:rPr>
              <w:t>3 394</w:t>
            </w:r>
          </w:p>
        </w:tc>
        <w:tc>
          <w:tcPr>
            <w:tcW w:w="1289" w:type="dxa"/>
            <w:tcBorders>
              <w:top w:val="nil"/>
              <w:left w:val="nil"/>
              <w:bottom w:val="single" w:sz="4" w:space="0" w:color="auto"/>
              <w:right w:val="single" w:sz="8" w:space="0" w:color="auto"/>
            </w:tcBorders>
            <w:shd w:val="clear" w:color="auto" w:fill="auto"/>
            <w:noWrap/>
            <w:vAlign w:val="center"/>
            <w:hideMark/>
          </w:tcPr>
          <w:p w:rsidR="003A1D0F" w:rsidRPr="00AB5D79" w:rsidRDefault="003A1D0F">
            <w:pPr>
              <w:jc w:val="center"/>
              <w:rPr>
                <w:iCs/>
              </w:rPr>
            </w:pPr>
            <w:r w:rsidRPr="00AB5D79">
              <w:rPr>
                <w:iCs/>
              </w:rPr>
              <w:t>3 395</w:t>
            </w:r>
          </w:p>
        </w:tc>
      </w:tr>
      <w:tr w:rsidR="003A1D0F" w:rsidRPr="00AB5D79" w:rsidTr="00163DD9">
        <w:trPr>
          <w:trHeight w:val="280"/>
        </w:trPr>
        <w:tc>
          <w:tcPr>
            <w:tcW w:w="5090" w:type="dxa"/>
            <w:tcBorders>
              <w:top w:val="nil"/>
              <w:left w:val="single" w:sz="8" w:space="0" w:color="auto"/>
              <w:bottom w:val="single" w:sz="4" w:space="0" w:color="auto"/>
              <w:right w:val="single" w:sz="4" w:space="0" w:color="auto"/>
            </w:tcBorders>
            <w:shd w:val="clear" w:color="auto" w:fill="auto"/>
            <w:vAlign w:val="center"/>
            <w:hideMark/>
          </w:tcPr>
          <w:p w:rsidR="003A1D0F" w:rsidRPr="00AB5D79" w:rsidRDefault="003A1D0F" w:rsidP="00163DD9">
            <w:pPr>
              <w:jc w:val="both"/>
            </w:pPr>
            <w:r w:rsidRPr="00AB5D79">
              <w:t>2.1.9 Прочие виды деятельности</w:t>
            </w:r>
          </w:p>
        </w:tc>
        <w:tc>
          <w:tcPr>
            <w:tcW w:w="992" w:type="dxa"/>
            <w:tcBorders>
              <w:top w:val="nil"/>
              <w:left w:val="nil"/>
              <w:bottom w:val="single" w:sz="4" w:space="0" w:color="auto"/>
              <w:right w:val="single" w:sz="4" w:space="0" w:color="auto"/>
            </w:tcBorders>
            <w:shd w:val="clear" w:color="auto" w:fill="auto"/>
            <w:noWrap/>
            <w:vAlign w:val="center"/>
            <w:hideMark/>
          </w:tcPr>
          <w:p w:rsidR="003A1D0F" w:rsidRPr="00AB5D79" w:rsidRDefault="003A1D0F">
            <w:pPr>
              <w:jc w:val="center"/>
              <w:rPr>
                <w:iCs/>
              </w:rPr>
            </w:pPr>
            <w:r w:rsidRPr="00AB5D79">
              <w:rPr>
                <w:iCs/>
              </w:rPr>
              <w:t>2 649</w:t>
            </w:r>
          </w:p>
        </w:tc>
        <w:tc>
          <w:tcPr>
            <w:tcW w:w="1148" w:type="dxa"/>
            <w:tcBorders>
              <w:top w:val="nil"/>
              <w:left w:val="nil"/>
              <w:bottom w:val="single" w:sz="4" w:space="0" w:color="auto"/>
              <w:right w:val="single" w:sz="4" w:space="0" w:color="auto"/>
            </w:tcBorders>
            <w:shd w:val="clear" w:color="auto" w:fill="auto"/>
            <w:noWrap/>
            <w:vAlign w:val="center"/>
            <w:hideMark/>
          </w:tcPr>
          <w:p w:rsidR="003A1D0F" w:rsidRPr="00AB5D79" w:rsidRDefault="003A1D0F">
            <w:pPr>
              <w:jc w:val="center"/>
              <w:rPr>
                <w:iCs/>
              </w:rPr>
            </w:pPr>
            <w:r w:rsidRPr="00AB5D79">
              <w:rPr>
                <w:iCs/>
              </w:rPr>
              <w:t>2 630</w:t>
            </w:r>
          </w:p>
        </w:tc>
        <w:tc>
          <w:tcPr>
            <w:tcW w:w="979" w:type="dxa"/>
            <w:tcBorders>
              <w:top w:val="nil"/>
              <w:left w:val="nil"/>
              <w:bottom w:val="single" w:sz="4" w:space="0" w:color="auto"/>
              <w:right w:val="single" w:sz="4" w:space="0" w:color="auto"/>
            </w:tcBorders>
            <w:shd w:val="clear" w:color="auto" w:fill="auto"/>
            <w:noWrap/>
            <w:vAlign w:val="center"/>
            <w:hideMark/>
          </w:tcPr>
          <w:p w:rsidR="003A1D0F" w:rsidRPr="00AB5D79" w:rsidRDefault="003A1D0F">
            <w:pPr>
              <w:jc w:val="center"/>
              <w:rPr>
                <w:iCs/>
              </w:rPr>
            </w:pPr>
            <w:r w:rsidRPr="00AB5D79">
              <w:rPr>
                <w:iCs/>
              </w:rPr>
              <w:t>2 490</w:t>
            </w:r>
          </w:p>
        </w:tc>
        <w:tc>
          <w:tcPr>
            <w:tcW w:w="1134" w:type="dxa"/>
            <w:tcBorders>
              <w:top w:val="nil"/>
              <w:left w:val="nil"/>
              <w:bottom w:val="single" w:sz="4" w:space="0" w:color="auto"/>
              <w:right w:val="single" w:sz="4" w:space="0" w:color="auto"/>
            </w:tcBorders>
            <w:shd w:val="clear" w:color="auto" w:fill="auto"/>
            <w:noWrap/>
            <w:vAlign w:val="center"/>
            <w:hideMark/>
          </w:tcPr>
          <w:p w:rsidR="003A1D0F" w:rsidRPr="00AB5D79" w:rsidRDefault="003A1D0F">
            <w:pPr>
              <w:jc w:val="center"/>
              <w:rPr>
                <w:iCs/>
              </w:rPr>
            </w:pPr>
            <w:r w:rsidRPr="00AB5D79">
              <w:rPr>
                <w:iCs/>
              </w:rPr>
              <w:t>2 481</w:t>
            </w:r>
          </w:p>
        </w:tc>
        <w:tc>
          <w:tcPr>
            <w:tcW w:w="1289" w:type="dxa"/>
            <w:tcBorders>
              <w:top w:val="nil"/>
              <w:left w:val="nil"/>
              <w:bottom w:val="single" w:sz="4" w:space="0" w:color="auto"/>
              <w:right w:val="single" w:sz="8" w:space="0" w:color="auto"/>
            </w:tcBorders>
            <w:shd w:val="clear" w:color="auto" w:fill="auto"/>
            <w:noWrap/>
            <w:vAlign w:val="center"/>
            <w:hideMark/>
          </w:tcPr>
          <w:p w:rsidR="003A1D0F" w:rsidRPr="00AB5D79" w:rsidRDefault="003A1D0F">
            <w:pPr>
              <w:jc w:val="center"/>
              <w:rPr>
                <w:iCs/>
              </w:rPr>
            </w:pPr>
            <w:r w:rsidRPr="00AB5D79">
              <w:rPr>
                <w:iCs/>
              </w:rPr>
              <w:t>2 480</w:t>
            </w:r>
          </w:p>
        </w:tc>
      </w:tr>
      <w:tr w:rsidR="002F694C" w:rsidRPr="00AB5D79" w:rsidTr="002F694C">
        <w:trPr>
          <w:trHeight w:val="532"/>
        </w:trPr>
        <w:tc>
          <w:tcPr>
            <w:tcW w:w="5090" w:type="dxa"/>
            <w:tcBorders>
              <w:top w:val="nil"/>
              <w:left w:val="single" w:sz="8" w:space="0" w:color="auto"/>
              <w:bottom w:val="single" w:sz="4" w:space="0" w:color="auto"/>
              <w:right w:val="single" w:sz="4" w:space="0" w:color="auto"/>
            </w:tcBorders>
            <w:shd w:val="clear" w:color="auto" w:fill="auto"/>
            <w:vAlign w:val="center"/>
            <w:hideMark/>
          </w:tcPr>
          <w:p w:rsidR="002F694C" w:rsidRPr="00AB5D79" w:rsidRDefault="002F694C" w:rsidP="00163DD9">
            <w:pPr>
              <w:jc w:val="both"/>
            </w:pPr>
            <w:r w:rsidRPr="00AB5D79">
              <w:t>2.2 Численность работников малых предприятий.</w:t>
            </w:r>
          </w:p>
        </w:tc>
        <w:tc>
          <w:tcPr>
            <w:tcW w:w="992" w:type="dxa"/>
            <w:tcBorders>
              <w:top w:val="nil"/>
              <w:left w:val="nil"/>
              <w:bottom w:val="single" w:sz="4" w:space="0" w:color="auto"/>
              <w:right w:val="single" w:sz="4" w:space="0" w:color="auto"/>
            </w:tcBorders>
            <w:shd w:val="clear" w:color="auto" w:fill="auto"/>
            <w:noWrap/>
            <w:vAlign w:val="center"/>
            <w:hideMark/>
          </w:tcPr>
          <w:p w:rsidR="002F694C" w:rsidRPr="00AB5D79" w:rsidRDefault="002F694C" w:rsidP="00163DD9">
            <w:pPr>
              <w:jc w:val="center"/>
              <w:rPr>
                <w:iCs/>
              </w:rPr>
            </w:pPr>
            <w:r w:rsidRPr="00AB5D79">
              <w:rPr>
                <w:iCs/>
              </w:rPr>
              <w:t>8 022</w:t>
            </w:r>
          </w:p>
        </w:tc>
        <w:tc>
          <w:tcPr>
            <w:tcW w:w="1148" w:type="dxa"/>
            <w:tcBorders>
              <w:top w:val="nil"/>
              <w:left w:val="nil"/>
              <w:bottom w:val="single" w:sz="4" w:space="0" w:color="auto"/>
              <w:right w:val="single" w:sz="4" w:space="0" w:color="auto"/>
            </w:tcBorders>
            <w:shd w:val="clear" w:color="auto" w:fill="auto"/>
            <w:noWrap/>
            <w:vAlign w:val="center"/>
            <w:hideMark/>
          </w:tcPr>
          <w:p w:rsidR="002F694C" w:rsidRPr="00AB5D79" w:rsidRDefault="002F694C" w:rsidP="00163DD9">
            <w:pPr>
              <w:jc w:val="center"/>
              <w:rPr>
                <w:iCs/>
              </w:rPr>
            </w:pPr>
            <w:r w:rsidRPr="00AB5D79">
              <w:rPr>
                <w:iCs/>
              </w:rPr>
              <w:t>8 016</w:t>
            </w:r>
          </w:p>
        </w:tc>
        <w:tc>
          <w:tcPr>
            <w:tcW w:w="979" w:type="dxa"/>
            <w:tcBorders>
              <w:top w:val="nil"/>
              <w:left w:val="nil"/>
              <w:bottom w:val="single" w:sz="4" w:space="0" w:color="auto"/>
              <w:right w:val="single" w:sz="4" w:space="0" w:color="auto"/>
            </w:tcBorders>
            <w:shd w:val="clear" w:color="auto" w:fill="auto"/>
            <w:noWrap/>
            <w:hideMark/>
          </w:tcPr>
          <w:p w:rsidR="002F694C" w:rsidRPr="00AB5D79" w:rsidRDefault="002F694C">
            <w:pPr>
              <w:rPr>
                <w:iCs/>
              </w:rPr>
            </w:pPr>
            <w:r w:rsidRPr="00AB5D79">
              <w:rPr>
                <w:iCs/>
              </w:rPr>
              <w:t>8 016</w:t>
            </w:r>
          </w:p>
        </w:tc>
        <w:tc>
          <w:tcPr>
            <w:tcW w:w="1134" w:type="dxa"/>
            <w:tcBorders>
              <w:top w:val="nil"/>
              <w:left w:val="nil"/>
              <w:bottom w:val="single" w:sz="4" w:space="0" w:color="auto"/>
              <w:right w:val="single" w:sz="4" w:space="0" w:color="auto"/>
            </w:tcBorders>
            <w:shd w:val="clear" w:color="auto" w:fill="auto"/>
            <w:noWrap/>
            <w:hideMark/>
          </w:tcPr>
          <w:p w:rsidR="002F694C" w:rsidRPr="00AB5D79" w:rsidRDefault="002F694C">
            <w:pPr>
              <w:rPr>
                <w:iCs/>
              </w:rPr>
            </w:pPr>
            <w:r w:rsidRPr="00AB5D79">
              <w:rPr>
                <w:iCs/>
              </w:rPr>
              <w:t>8 016</w:t>
            </w:r>
          </w:p>
        </w:tc>
        <w:tc>
          <w:tcPr>
            <w:tcW w:w="1289" w:type="dxa"/>
            <w:tcBorders>
              <w:top w:val="nil"/>
              <w:left w:val="nil"/>
              <w:bottom w:val="single" w:sz="4" w:space="0" w:color="auto"/>
              <w:right w:val="single" w:sz="8" w:space="0" w:color="auto"/>
            </w:tcBorders>
            <w:shd w:val="clear" w:color="auto" w:fill="auto"/>
            <w:noWrap/>
            <w:hideMark/>
          </w:tcPr>
          <w:p w:rsidR="002F694C" w:rsidRPr="00AB5D79" w:rsidRDefault="002F694C">
            <w:pPr>
              <w:rPr>
                <w:iCs/>
              </w:rPr>
            </w:pPr>
            <w:r w:rsidRPr="00AB5D79">
              <w:rPr>
                <w:iCs/>
              </w:rPr>
              <w:t>8 016</w:t>
            </w:r>
          </w:p>
        </w:tc>
      </w:tr>
    </w:tbl>
    <w:p w:rsidR="00163DD9" w:rsidRPr="00AB5D79" w:rsidRDefault="00163DD9" w:rsidP="00086688">
      <w:pPr>
        <w:ind w:firstLine="708"/>
        <w:jc w:val="both"/>
        <w:rPr>
          <w:color w:val="FF0000"/>
          <w:sz w:val="28"/>
          <w:szCs w:val="28"/>
        </w:rPr>
      </w:pPr>
    </w:p>
    <w:p w:rsidR="00247910" w:rsidRPr="00AB5D79" w:rsidRDefault="00247910" w:rsidP="00247910">
      <w:pPr>
        <w:jc w:val="both"/>
        <w:rPr>
          <w:sz w:val="28"/>
          <w:szCs w:val="28"/>
        </w:rPr>
      </w:pPr>
      <w:r w:rsidRPr="00AB5D79">
        <w:rPr>
          <w:sz w:val="28"/>
          <w:szCs w:val="28"/>
        </w:rPr>
        <w:tab/>
      </w:r>
      <w:r w:rsidR="00486739" w:rsidRPr="00AB5D79">
        <w:rPr>
          <w:sz w:val="28"/>
          <w:szCs w:val="28"/>
        </w:rPr>
        <w:t>Среднесписочная численность работников (без внешних совместителей)</w:t>
      </w:r>
      <w:r w:rsidRPr="00AB5D79">
        <w:rPr>
          <w:sz w:val="28"/>
          <w:szCs w:val="28"/>
        </w:rPr>
        <w:t xml:space="preserve">в 2023 году оценивается на уровне 2022 года – 35,5 тысяч человек </w:t>
      </w:r>
    </w:p>
    <w:p w:rsidR="00247910" w:rsidRPr="00AB5D79" w:rsidRDefault="00247910" w:rsidP="00247910">
      <w:pPr>
        <w:tabs>
          <w:tab w:val="left" w:pos="142"/>
        </w:tabs>
        <w:ind w:firstLine="709"/>
        <w:jc w:val="both"/>
        <w:rPr>
          <w:sz w:val="28"/>
          <w:szCs w:val="28"/>
        </w:rPr>
      </w:pPr>
      <w:r w:rsidRPr="00AB5D79">
        <w:rPr>
          <w:sz w:val="28"/>
          <w:szCs w:val="28"/>
        </w:rPr>
        <w:t xml:space="preserve">Прогноз </w:t>
      </w:r>
      <w:r w:rsidR="00AA56BE" w:rsidRPr="00AB5D79">
        <w:rPr>
          <w:sz w:val="28"/>
          <w:szCs w:val="28"/>
        </w:rPr>
        <w:t xml:space="preserve">показателя «Среднесписочная численность работников (без внешних совместителей)» </w:t>
      </w:r>
      <w:r w:rsidRPr="00AB5D79">
        <w:rPr>
          <w:sz w:val="28"/>
          <w:szCs w:val="28"/>
        </w:rPr>
        <w:t>в базовом варианте на 2024-2026 годы заложен на</w:t>
      </w:r>
      <w:r w:rsidR="000246C5" w:rsidRPr="00AB5D79">
        <w:rPr>
          <w:sz w:val="28"/>
          <w:szCs w:val="28"/>
        </w:rPr>
        <w:t xml:space="preserve"> том же</w:t>
      </w:r>
      <w:r w:rsidRPr="00AB5D79">
        <w:rPr>
          <w:sz w:val="28"/>
          <w:szCs w:val="28"/>
        </w:rPr>
        <w:t xml:space="preserve"> уровне</w:t>
      </w:r>
      <w:r w:rsidR="000246C5" w:rsidRPr="00AB5D79">
        <w:rPr>
          <w:sz w:val="28"/>
          <w:szCs w:val="28"/>
        </w:rPr>
        <w:t xml:space="preserve"> -</w:t>
      </w:r>
      <w:r w:rsidRPr="00AB5D79">
        <w:rPr>
          <w:sz w:val="28"/>
          <w:szCs w:val="28"/>
        </w:rPr>
        <w:t xml:space="preserve"> 35,5 тысяч человек.</w:t>
      </w:r>
    </w:p>
    <w:p w:rsidR="007F646E" w:rsidRPr="00AB5D79" w:rsidRDefault="007F646E" w:rsidP="007F646E">
      <w:pPr>
        <w:tabs>
          <w:tab w:val="left" w:pos="142"/>
        </w:tabs>
        <w:ind w:firstLine="709"/>
        <w:jc w:val="both"/>
        <w:rPr>
          <w:color w:val="FF0000"/>
          <w:spacing w:val="-9"/>
          <w:sz w:val="28"/>
          <w:szCs w:val="28"/>
        </w:rPr>
      </w:pPr>
    </w:p>
    <w:p w:rsidR="00824B49" w:rsidRPr="00AB5D79" w:rsidRDefault="00824B49" w:rsidP="00824B49">
      <w:pPr>
        <w:spacing w:line="288" w:lineRule="auto"/>
        <w:jc w:val="right"/>
        <w:rPr>
          <w:szCs w:val="28"/>
        </w:rPr>
      </w:pPr>
      <w:r w:rsidRPr="00AB5D79">
        <w:rPr>
          <w:szCs w:val="28"/>
        </w:rPr>
        <w:t>Среднесписочная численность работников (без внешних совместителей), тыс. человек</w:t>
      </w:r>
    </w:p>
    <w:p w:rsidR="00824B49" w:rsidRPr="00AB5D79" w:rsidRDefault="00824B49" w:rsidP="003F699C">
      <w:pPr>
        <w:spacing w:line="288" w:lineRule="auto"/>
        <w:jc w:val="center"/>
        <w:rPr>
          <w:color w:val="FF0000"/>
          <w:sz w:val="28"/>
          <w:szCs w:val="28"/>
        </w:rPr>
      </w:pPr>
      <w:r w:rsidRPr="00AB5D79">
        <w:rPr>
          <w:noProof/>
          <w:color w:val="FF0000"/>
        </w:rPr>
        <w:drawing>
          <wp:inline distT="0" distB="0" distL="0" distR="0" wp14:anchorId="0212E23F" wp14:editId="297E488E">
            <wp:extent cx="6113721" cy="2541181"/>
            <wp:effectExtent l="0" t="0" r="0" b="0"/>
            <wp:docPr id="7"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246C5" w:rsidRPr="00AB5D79" w:rsidRDefault="000246C5" w:rsidP="000246C5">
      <w:pPr>
        <w:keepNext/>
        <w:ind w:firstLine="539"/>
        <w:jc w:val="center"/>
        <w:rPr>
          <w:sz w:val="28"/>
          <w:szCs w:val="28"/>
        </w:rPr>
      </w:pPr>
      <w:r w:rsidRPr="00AB5D79">
        <w:rPr>
          <w:sz w:val="28"/>
          <w:szCs w:val="28"/>
        </w:rPr>
        <w:t>Рис.5</w:t>
      </w:r>
    </w:p>
    <w:p w:rsidR="008C54C6" w:rsidRPr="00AB5D79" w:rsidRDefault="008C54C6" w:rsidP="00247910">
      <w:pPr>
        <w:keepNext/>
        <w:ind w:firstLine="539"/>
        <w:jc w:val="both"/>
        <w:rPr>
          <w:b/>
          <w:sz w:val="28"/>
          <w:szCs w:val="28"/>
        </w:rPr>
      </w:pPr>
    </w:p>
    <w:p w:rsidR="00247910" w:rsidRPr="00AB5D79" w:rsidRDefault="00247910" w:rsidP="00247910">
      <w:pPr>
        <w:keepNext/>
        <w:ind w:firstLine="539"/>
        <w:jc w:val="both"/>
        <w:rPr>
          <w:b/>
          <w:sz w:val="28"/>
          <w:szCs w:val="28"/>
        </w:rPr>
      </w:pPr>
      <w:r w:rsidRPr="00AB5D79">
        <w:rPr>
          <w:b/>
          <w:sz w:val="28"/>
          <w:szCs w:val="28"/>
        </w:rPr>
        <w:t>Для справки:</w:t>
      </w:r>
    </w:p>
    <w:p w:rsidR="00247910" w:rsidRPr="00AB5D79" w:rsidRDefault="00247910" w:rsidP="00247910">
      <w:pPr>
        <w:keepNext/>
        <w:ind w:firstLine="539"/>
        <w:jc w:val="both"/>
        <w:rPr>
          <w:sz w:val="28"/>
          <w:szCs w:val="28"/>
        </w:rPr>
      </w:pPr>
      <w:r w:rsidRPr="00AB5D79">
        <w:rPr>
          <w:sz w:val="28"/>
          <w:szCs w:val="28"/>
        </w:rPr>
        <w:t xml:space="preserve">Уровень зарегистрированной безработицы снизился с 0,65 % (на 01.01.2023 г.) до 0,55 % (на 01.07.2023 г.), численность зарегистрированных безработных снизилась с 568 человек (на 01.01.2023 г.) до 511 человек (на 01.07.2023 г.) (-57 чел). </w:t>
      </w:r>
    </w:p>
    <w:p w:rsidR="00247910" w:rsidRPr="00AB5D79" w:rsidRDefault="00247910" w:rsidP="00247910">
      <w:pPr>
        <w:keepNext/>
        <w:spacing w:line="264" w:lineRule="auto"/>
        <w:ind w:firstLine="540"/>
        <w:jc w:val="both"/>
        <w:rPr>
          <w:sz w:val="28"/>
          <w:szCs w:val="28"/>
        </w:rPr>
      </w:pPr>
      <w:r w:rsidRPr="00AB5D79">
        <w:rPr>
          <w:sz w:val="28"/>
          <w:szCs w:val="28"/>
        </w:rPr>
        <w:t xml:space="preserve">На 01.07.2023 года заявленная потребность </w:t>
      </w:r>
      <w:r w:rsidR="00E135E1" w:rsidRPr="00AB5D79">
        <w:rPr>
          <w:sz w:val="28"/>
          <w:szCs w:val="28"/>
        </w:rPr>
        <w:t xml:space="preserve">организаций округа </w:t>
      </w:r>
      <w:r w:rsidRPr="00AB5D79">
        <w:rPr>
          <w:sz w:val="28"/>
          <w:szCs w:val="28"/>
        </w:rPr>
        <w:t xml:space="preserve">в работниках составила 1 470 вакансий. </w:t>
      </w:r>
    </w:p>
    <w:p w:rsidR="00247910" w:rsidRPr="00AB5D79" w:rsidRDefault="00247910" w:rsidP="00247910">
      <w:pPr>
        <w:keepNext/>
        <w:tabs>
          <w:tab w:val="left" w:pos="567"/>
          <w:tab w:val="left" w:pos="1134"/>
        </w:tabs>
        <w:jc w:val="both"/>
        <w:rPr>
          <w:sz w:val="28"/>
          <w:szCs w:val="28"/>
        </w:rPr>
      </w:pPr>
      <w:r w:rsidRPr="00AB5D79">
        <w:rPr>
          <w:sz w:val="28"/>
          <w:szCs w:val="28"/>
        </w:rPr>
        <w:tab/>
        <w:t>По данным мониторинга создания постоянных рабочих мест на территории округа за январь-июнь 2023 года на предприятиях округа создано 457 новых рабочих мест, из них:</w:t>
      </w:r>
    </w:p>
    <w:p w:rsidR="00247910" w:rsidRPr="00AB5D79" w:rsidRDefault="00247910" w:rsidP="00247910">
      <w:pPr>
        <w:keepNext/>
        <w:numPr>
          <w:ilvl w:val="0"/>
          <w:numId w:val="27"/>
        </w:numPr>
        <w:tabs>
          <w:tab w:val="left" w:pos="567"/>
          <w:tab w:val="left" w:pos="1134"/>
        </w:tabs>
        <w:suppressAutoHyphens/>
        <w:jc w:val="both"/>
        <w:rPr>
          <w:sz w:val="28"/>
          <w:szCs w:val="28"/>
        </w:rPr>
      </w:pPr>
      <w:r w:rsidRPr="00AB5D79">
        <w:rPr>
          <w:sz w:val="28"/>
          <w:szCs w:val="28"/>
        </w:rPr>
        <w:t>на крупных и средних – 32 рабочих места;</w:t>
      </w:r>
    </w:p>
    <w:p w:rsidR="00247910" w:rsidRPr="00AB5D79" w:rsidRDefault="00247910" w:rsidP="00247910">
      <w:pPr>
        <w:keepNext/>
        <w:numPr>
          <w:ilvl w:val="0"/>
          <w:numId w:val="27"/>
        </w:numPr>
        <w:tabs>
          <w:tab w:val="left" w:pos="567"/>
          <w:tab w:val="left" w:pos="1134"/>
        </w:tabs>
        <w:suppressAutoHyphens/>
        <w:jc w:val="both"/>
        <w:rPr>
          <w:sz w:val="28"/>
          <w:szCs w:val="28"/>
        </w:rPr>
      </w:pPr>
      <w:r w:rsidRPr="00AB5D79">
        <w:rPr>
          <w:sz w:val="28"/>
          <w:szCs w:val="28"/>
        </w:rPr>
        <w:t>развитие малого и среднего предпринимательства – 425 рабочих мест.</w:t>
      </w:r>
    </w:p>
    <w:p w:rsidR="00247910" w:rsidRPr="00AB5D79" w:rsidRDefault="00247910" w:rsidP="00247910">
      <w:pPr>
        <w:shd w:val="clear" w:color="auto" w:fill="FFFFFF"/>
        <w:ind w:firstLine="567"/>
        <w:jc w:val="both"/>
        <w:rPr>
          <w:sz w:val="28"/>
          <w:szCs w:val="28"/>
        </w:rPr>
      </w:pPr>
      <w:r w:rsidRPr="00AB5D79">
        <w:rPr>
          <w:sz w:val="28"/>
          <w:szCs w:val="28"/>
        </w:rPr>
        <w:t xml:space="preserve">По </w:t>
      </w:r>
      <w:r w:rsidR="00831F9A" w:rsidRPr="00AB5D79">
        <w:rPr>
          <w:sz w:val="28"/>
          <w:szCs w:val="28"/>
        </w:rPr>
        <w:t>п</w:t>
      </w:r>
      <w:r w:rsidRPr="00AB5D79">
        <w:rPr>
          <w:sz w:val="28"/>
          <w:szCs w:val="28"/>
        </w:rPr>
        <w:t xml:space="preserve">остановлению Правительства Челябинской области № 261-П от 05.05.2022г. «О Порядке предоставления в 2022 - 2024 годах субсидий юридическим лицам (за исключением субсидий государственным (муниципальным) учреждениям) на </w:t>
      </w:r>
      <w:r w:rsidRPr="00AB5D79">
        <w:rPr>
          <w:sz w:val="28"/>
          <w:szCs w:val="28"/>
        </w:rPr>
        <w:lastRenderedPageBreak/>
        <w:t>возмещение затрат на организацию наставничества</w:t>
      </w:r>
      <w:r w:rsidR="00AE6C27" w:rsidRPr="00AB5D79">
        <w:rPr>
          <w:sz w:val="28"/>
          <w:szCs w:val="28"/>
        </w:rPr>
        <w:t>»</w:t>
      </w:r>
      <w:r w:rsidRPr="00AB5D79">
        <w:rPr>
          <w:sz w:val="28"/>
          <w:szCs w:val="28"/>
        </w:rPr>
        <w:t xml:space="preserve"> участвуют 2 предприятия: АО «Златмаш» и ООО «Феррум-С».</w:t>
      </w:r>
    </w:p>
    <w:p w:rsidR="00247910" w:rsidRPr="00AB5D79" w:rsidRDefault="00247910" w:rsidP="00247910">
      <w:pPr>
        <w:shd w:val="clear" w:color="auto" w:fill="FFFFFF"/>
        <w:ind w:firstLine="567"/>
        <w:jc w:val="both"/>
        <w:rPr>
          <w:sz w:val="28"/>
          <w:szCs w:val="28"/>
        </w:rPr>
      </w:pPr>
      <w:r w:rsidRPr="00AB5D79">
        <w:rPr>
          <w:sz w:val="28"/>
          <w:szCs w:val="28"/>
        </w:rPr>
        <w:t>Заключены Соглашения с Главным управлением по труду и занятости Челябинской области:</w:t>
      </w:r>
    </w:p>
    <w:p w:rsidR="00247910" w:rsidRPr="00AB5D79" w:rsidRDefault="00247910" w:rsidP="00247910">
      <w:pPr>
        <w:shd w:val="clear" w:color="auto" w:fill="FFFFFF"/>
        <w:ind w:firstLine="567"/>
        <w:jc w:val="both"/>
        <w:rPr>
          <w:sz w:val="28"/>
          <w:szCs w:val="28"/>
        </w:rPr>
      </w:pPr>
      <w:r w:rsidRPr="00AB5D79">
        <w:rPr>
          <w:sz w:val="28"/>
          <w:szCs w:val="28"/>
        </w:rPr>
        <w:t>- с АО «Златмаш» на участие в программе 10 чел., на сумму 0,6 млн. руб.;</w:t>
      </w:r>
    </w:p>
    <w:p w:rsidR="00247910" w:rsidRPr="00AB5D79" w:rsidRDefault="00247910" w:rsidP="00247910">
      <w:pPr>
        <w:shd w:val="clear" w:color="auto" w:fill="FFFFFF"/>
        <w:ind w:firstLine="567"/>
        <w:jc w:val="both"/>
        <w:rPr>
          <w:sz w:val="28"/>
          <w:szCs w:val="28"/>
        </w:rPr>
      </w:pPr>
      <w:r w:rsidRPr="00AB5D79">
        <w:rPr>
          <w:sz w:val="28"/>
          <w:szCs w:val="28"/>
        </w:rPr>
        <w:t>- с ООО «Феррум-С» на участие в программе 5 чел., на сумму 0,3млн. руб.</w:t>
      </w:r>
    </w:p>
    <w:p w:rsidR="00486739" w:rsidRPr="00AB5D79" w:rsidRDefault="00486739" w:rsidP="00247910">
      <w:pPr>
        <w:shd w:val="clear" w:color="auto" w:fill="FFFFFF"/>
        <w:ind w:firstLine="567"/>
        <w:jc w:val="both"/>
        <w:rPr>
          <w:sz w:val="28"/>
          <w:szCs w:val="28"/>
        </w:rPr>
      </w:pPr>
    </w:p>
    <w:p w:rsidR="006B32E3" w:rsidRPr="00AB5D79" w:rsidRDefault="002B0144" w:rsidP="000257CC">
      <w:pPr>
        <w:pStyle w:val="1"/>
        <w:jc w:val="center"/>
        <w:rPr>
          <w:rFonts w:ascii="Times New Roman" w:hAnsi="Times New Roman" w:cs="Times New Roman"/>
          <w:b w:val="0"/>
          <w:sz w:val="28"/>
          <w:szCs w:val="28"/>
        </w:rPr>
      </w:pPr>
      <w:bookmarkStart w:id="7" w:name="_Toc145063977"/>
      <w:r w:rsidRPr="00AB5D79">
        <w:rPr>
          <w:rFonts w:ascii="Times New Roman" w:hAnsi="Times New Roman" w:cs="Times New Roman"/>
          <w:b w:val="0"/>
          <w:sz w:val="28"/>
          <w:szCs w:val="28"/>
        </w:rPr>
        <w:t>ОБЪЕМ ПРОДУКЦИИ СЕЛЬСКОГО ХОЗЯЙСТВА</w:t>
      </w:r>
      <w:bookmarkEnd w:id="7"/>
    </w:p>
    <w:p w:rsidR="006B32E3" w:rsidRPr="00AB5D79" w:rsidRDefault="006B32E3" w:rsidP="00E1620F">
      <w:pPr>
        <w:jc w:val="both"/>
        <w:rPr>
          <w:sz w:val="28"/>
          <w:szCs w:val="28"/>
        </w:rPr>
      </w:pPr>
    </w:p>
    <w:p w:rsidR="002120CC" w:rsidRPr="00AB5D79" w:rsidRDefault="002120CC" w:rsidP="002120CC">
      <w:pPr>
        <w:ind w:firstLine="708"/>
        <w:jc w:val="both"/>
        <w:rPr>
          <w:sz w:val="28"/>
          <w:szCs w:val="28"/>
        </w:rPr>
      </w:pPr>
      <w:r w:rsidRPr="00AB5D79">
        <w:rPr>
          <w:sz w:val="28"/>
          <w:szCs w:val="28"/>
        </w:rPr>
        <w:t>Показатель «Объем продукции сельского хозяйства»</w:t>
      </w:r>
      <w:r w:rsidR="00486739" w:rsidRPr="00AB5D79">
        <w:rPr>
          <w:sz w:val="28"/>
          <w:szCs w:val="28"/>
        </w:rPr>
        <w:t xml:space="preserve"> (Рис.6)</w:t>
      </w:r>
      <w:r w:rsidR="00AF2E06">
        <w:rPr>
          <w:sz w:val="28"/>
          <w:szCs w:val="28"/>
        </w:rPr>
        <w:t xml:space="preserve"> </w:t>
      </w:r>
      <w:r w:rsidR="00054315" w:rsidRPr="00AB5D79">
        <w:rPr>
          <w:sz w:val="28"/>
          <w:szCs w:val="28"/>
        </w:rPr>
        <w:t xml:space="preserve">в прогнозе, утверждённом в августе 2022 года, </w:t>
      </w:r>
      <w:r w:rsidRPr="00AB5D79">
        <w:rPr>
          <w:sz w:val="28"/>
          <w:szCs w:val="28"/>
        </w:rPr>
        <w:t>прогнозировался на уровне 565 млн. рублей</w:t>
      </w:r>
      <w:r w:rsidR="00AF2E06">
        <w:rPr>
          <w:sz w:val="28"/>
          <w:szCs w:val="28"/>
        </w:rPr>
        <w:t xml:space="preserve"> </w:t>
      </w:r>
      <w:r w:rsidR="00D43CFA" w:rsidRPr="00AB5D79">
        <w:rPr>
          <w:sz w:val="28"/>
          <w:szCs w:val="28"/>
        </w:rPr>
        <w:t>по итогам  2022 года</w:t>
      </w:r>
      <w:r w:rsidRPr="00AB5D79">
        <w:rPr>
          <w:sz w:val="28"/>
          <w:szCs w:val="28"/>
        </w:rPr>
        <w:t>, фактически составил 588 млн. рублей (рост: к прогнозу на 23 млн. рублей, к факту 2021 года на 27 млн. рублей).</w:t>
      </w:r>
    </w:p>
    <w:p w:rsidR="002120CC" w:rsidRPr="00AB5D79" w:rsidRDefault="00332024" w:rsidP="002120CC">
      <w:pPr>
        <w:jc w:val="both"/>
        <w:rPr>
          <w:sz w:val="28"/>
          <w:szCs w:val="28"/>
        </w:rPr>
      </w:pPr>
      <w:r w:rsidRPr="00AB5D79">
        <w:rPr>
          <w:sz w:val="28"/>
          <w:szCs w:val="28"/>
        </w:rPr>
        <w:tab/>
      </w:r>
      <w:r w:rsidR="00755821" w:rsidRPr="00AB5D79">
        <w:rPr>
          <w:sz w:val="28"/>
          <w:szCs w:val="28"/>
        </w:rPr>
        <w:t>В прогнозе, утверждённом в августе</w:t>
      </w:r>
      <w:r w:rsidR="002120CC" w:rsidRPr="00AB5D79">
        <w:rPr>
          <w:sz w:val="28"/>
          <w:szCs w:val="28"/>
        </w:rPr>
        <w:t xml:space="preserve"> текуще</w:t>
      </w:r>
      <w:r w:rsidR="00755821" w:rsidRPr="00AB5D79">
        <w:rPr>
          <w:sz w:val="28"/>
          <w:szCs w:val="28"/>
        </w:rPr>
        <w:t>го года</w:t>
      </w:r>
      <w:r w:rsidR="002120CC" w:rsidRPr="00AB5D79">
        <w:rPr>
          <w:sz w:val="28"/>
          <w:szCs w:val="28"/>
        </w:rPr>
        <w:t xml:space="preserve">, этот показатель по оценке </w:t>
      </w:r>
      <w:r w:rsidR="00755821" w:rsidRPr="00AB5D79">
        <w:rPr>
          <w:sz w:val="28"/>
          <w:szCs w:val="28"/>
        </w:rPr>
        <w:t xml:space="preserve">2023 </w:t>
      </w:r>
      <w:r w:rsidR="002120CC" w:rsidRPr="00AB5D79">
        <w:rPr>
          <w:sz w:val="28"/>
          <w:szCs w:val="28"/>
        </w:rPr>
        <w:t xml:space="preserve">года </w:t>
      </w:r>
      <w:r w:rsidR="00054315" w:rsidRPr="00AB5D79">
        <w:rPr>
          <w:sz w:val="28"/>
          <w:szCs w:val="28"/>
        </w:rPr>
        <w:t xml:space="preserve">прогнозируется на уровне </w:t>
      </w:r>
      <w:r w:rsidR="002120CC" w:rsidRPr="00AB5D79">
        <w:rPr>
          <w:sz w:val="28"/>
          <w:szCs w:val="28"/>
        </w:rPr>
        <w:t>518,0 млн. рублей (снижение на 70,0 млн. рублей к 2022 году).</w:t>
      </w:r>
    </w:p>
    <w:p w:rsidR="002120CC" w:rsidRPr="00AB5D79" w:rsidRDefault="002120CC" w:rsidP="002120CC">
      <w:pPr>
        <w:jc w:val="both"/>
        <w:rPr>
          <w:sz w:val="28"/>
          <w:szCs w:val="28"/>
        </w:rPr>
      </w:pPr>
      <w:r w:rsidRPr="00AB5D79">
        <w:rPr>
          <w:sz w:val="28"/>
          <w:szCs w:val="28"/>
        </w:rPr>
        <w:tab/>
        <w:t xml:space="preserve">Прогноз </w:t>
      </w:r>
      <w:r w:rsidR="006D1426" w:rsidRPr="00AB5D79">
        <w:rPr>
          <w:sz w:val="28"/>
          <w:szCs w:val="28"/>
        </w:rPr>
        <w:t>показателя «О</w:t>
      </w:r>
      <w:r w:rsidR="00755821" w:rsidRPr="00AB5D79">
        <w:rPr>
          <w:sz w:val="28"/>
          <w:szCs w:val="28"/>
        </w:rPr>
        <w:t>бъем продукции сельского хозяйства</w:t>
      </w:r>
      <w:r w:rsidR="006D1426" w:rsidRPr="00AB5D79">
        <w:rPr>
          <w:sz w:val="28"/>
          <w:szCs w:val="28"/>
        </w:rPr>
        <w:t>»</w:t>
      </w:r>
      <w:r w:rsidRPr="00AB5D79">
        <w:rPr>
          <w:sz w:val="28"/>
          <w:szCs w:val="28"/>
        </w:rPr>
        <w:t>в базовом варианте:</w:t>
      </w:r>
    </w:p>
    <w:p w:rsidR="002120CC" w:rsidRPr="00AB5D79" w:rsidRDefault="002120CC" w:rsidP="002120CC">
      <w:pPr>
        <w:tabs>
          <w:tab w:val="left" w:pos="142"/>
        </w:tabs>
        <w:ind w:firstLine="709"/>
        <w:jc w:val="both"/>
        <w:rPr>
          <w:sz w:val="28"/>
          <w:szCs w:val="28"/>
        </w:rPr>
      </w:pPr>
      <w:r w:rsidRPr="00AB5D79">
        <w:rPr>
          <w:sz w:val="28"/>
          <w:szCs w:val="28"/>
        </w:rPr>
        <w:t>- в 2024 году – 580,5 млн. рублей (рост к 2023 году на 62,5 млн. рублей);</w:t>
      </w:r>
    </w:p>
    <w:p w:rsidR="002120CC" w:rsidRPr="00AB5D79" w:rsidRDefault="002120CC" w:rsidP="002120CC">
      <w:pPr>
        <w:tabs>
          <w:tab w:val="left" w:pos="142"/>
        </w:tabs>
        <w:ind w:firstLine="709"/>
        <w:jc w:val="both"/>
        <w:rPr>
          <w:sz w:val="28"/>
          <w:szCs w:val="28"/>
        </w:rPr>
      </w:pPr>
      <w:r w:rsidRPr="00AB5D79">
        <w:rPr>
          <w:sz w:val="28"/>
          <w:szCs w:val="28"/>
        </w:rPr>
        <w:t>- в 2025 году – 616,9  млн. рублей (рост к 2024 году на 36,4 млн. рублей);</w:t>
      </w:r>
    </w:p>
    <w:p w:rsidR="002120CC" w:rsidRPr="00AB5D79" w:rsidRDefault="002120CC" w:rsidP="002120CC">
      <w:pPr>
        <w:tabs>
          <w:tab w:val="left" w:pos="142"/>
        </w:tabs>
        <w:ind w:firstLine="709"/>
        <w:jc w:val="both"/>
        <w:rPr>
          <w:sz w:val="28"/>
          <w:szCs w:val="28"/>
        </w:rPr>
      </w:pPr>
      <w:r w:rsidRPr="00AB5D79">
        <w:rPr>
          <w:sz w:val="28"/>
          <w:szCs w:val="28"/>
        </w:rPr>
        <w:t>- в 2026 году – 647,3  млн. рублей (рост к 2025 году на 30,4 млн. рублей).</w:t>
      </w:r>
    </w:p>
    <w:p w:rsidR="00D447AF" w:rsidRPr="00AB5D79" w:rsidRDefault="00D447AF" w:rsidP="006013E9">
      <w:pPr>
        <w:tabs>
          <w:tab w:val="left" w:pos="142"/>
        </w:tabs>
        <w:ind w:firstLine="709"/>
        <w:jc w:val="both"/>
        <w:rPr>
          <w:spacing w:val="-9"/>
          <w:sz w:val="28"/>
          <w:szCs w:val="28"/>
        </w:rPr>
      </w:pPr>
    </w:p>
    <w:p w:rsidR="006013E9" w:rsidRPr="00AB5D79" w:rsidRDefault="006013E9" w:rsidP="006013E9">
      <w:pPr>
        <w:spacing w:line="288" w:lineRule="auto"/>
        <w:jc w:val="right"/>
        <w:rPr>
          <w:szCs w:val="28"/>
        </w:rPr>
      </w:pPr>
      <w:r w:rsidRPr="00AB5D79">
        <w:rPr>
          <w:szCs w:val="28"/>
        </w:rPr>
        <w:t>Объем продукции сельского хозяйства, млн. рублей</w:t>
      </w:r>
    </w:p>
    <w:p w:rsidR="006013E9" w:rsidRPr="00AB5D79" w:rsidRDefault="006013E9" w:rsidP="008C54C6">
      <w:pPr>
        <w:spacing w:line="288" w:lineRule="auto"/>
        <w:jc w:val="center"/>
        <w:rPr>
          <w:color w:val="FF0000"/>
          <w:sz w:val="28"/>
          <w:szCs w:val="28"/>
        </w:rPr>
      </w:pPr>
      <w:r w:rsidRPr="00AB5D79">
        <w:rPr>
          <w:noProof/>
          <w:color w:val="FF0000"/>
        </w:rPr>
        <w:drawing>
          <wp:inline distT="0" distB="0" distL="0" distR="0" wp14:anchorId="6CB235DE" wp14:editId="0BC98508">
            <wp:extent cx="6113721" cy="2211572"/>
            <wp:effectExtent l="0" t="0" r="0" b="0"/>
            <wp:docPr id="5" name="Объект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079B9" w:rsidRPr="00AB5D79" w:rsidRDefault="00D079B9" w:rsidP="00D079B9">
      <w:pPr>
        <w:pStyle w:val="text-align-justify"/>
        <w:spacing w:before="0" w:beforeAutospacing="0" w:after="0" w:afterAutospacing="0"/>
        <w:jc w:val="center"/>
        <w:textAlignment w:val="baseline"/>
        <w:rPr>
          <w:rStyle w:val="af4"/>
          <w:b w:val="0"/>
          <w:sz w:val="28"/>
          <w:szCs w:val="28"/>
          <w:bdr w:val="none" w:sz="0" w:space="0" w:color="auto" w:frame="1"/>
        </w:rPr>
      </w:pPr>
      <w:r w:rsidRPr="00AB5D79">
        <w:rPr>
          <w:rStyle w:val="af4"/>
          <w:b w:val="0"/>
          <w:sz w:val="28"/>
          <w:szCs w:val="28"/>
          <w:bdr w:val="none" w:sz="0" w:space="0" w:color="auto" w:frame="1"/>
        </w:rPr>
        <w:t>Рис.6</w:t>
      </w:r>
    </w:p>
    <w:p w:rsidR="008C54C6" w:rsidRPr="00AB5D79" w:rsidRDefault="008C54C6" w:rsidP="00D079B9">
      <w:pPr>
        <w:pStyle w:val="text-align-justify"/>
        <w:spacing w:before="0" w:beforeAutospacing="0" w:after="0" w:afterAutospacing="0"/>
        <w:jc w:val="center"/>
        <w:textAlignment w:val="baseline"/>
        <w:rPr>
          <w:rStyle w:val="af4"/>
          <w:b w:val="0"/>
          <w:sz w:val="28"/>
          <w:szCs w:val="28"/>
          <w:bdr w:val="none" w:sz="0" w:space="0" w:color="auto" w:frame="1"/>
        </w:rPr>
      </w:pPr>
    </w:p>
    <w:p w:rsidR="00FA2EE6" w:rsidRPr="00AB5D79" w:rsidRDefault="008C54C6" w:rsidP="00FA2EE6">
      <w:pPr>
        <w:pStyle w:val="text-align-justify"/>
        <w:spacing w:before="0" w:beforeAutospacing="0" w:after="0" w:afterAutospacing="0"/>
        <w:jc w:val="both"/>
        <w:textAlignment w:val="baseline"/>
        <w:rPr>
          <w:b/>
          <w:sz w:val="28"/>
          <w:szCs w:val="28"/>
        </w:rPr>
      </w:pPr>
      <w:r w:rsidRPr="00AB5D79">
        <w:rPr>
          <w:rStyle w:val="af4"/>
          <w:b w:val="0"/>
          <w:sz w:val="28"/>
          <w:szCs w:val="28"/>
          <w:bdr w:val="none" w:sz="0" w:space="0" w:color="auto" w:frame="1"/>
        </w:rPr>
        <w:tab/>
      </w:r>
      <w:r w:rsidR="00FA2EE6" w:rsidRPr="00AB5D79">
        <w:rPr>
          <w:rStyle w:val="af4"/>
          <w:b w:val="0"/>
          <w:sz w:val="28"/>
          <w:szCs w:val="28"/>
          <w:bdr w:val="none" w:sz="0" w:space="0" w:color="auto" w:frame="1"/>
        </w:rPr>
        <w:t>Для    привлечения    инвесторов в сферу сельского хозяйства  планируется в 202</w:t>
      </w:r>
      <w:r w:rsidR="0043026E" w:rsidRPr="00AB5D79">
        <w:rPr>
          <w:rStyle w:val="af4"/>
          <w:b w:val="0"/>
          <w:sz w:val="28"/>
          <w:szCs w:val="28"/>
          <w:bdr w:val="none" w:sz="0" w:space="0" w:color="auto" w:frame="1"/>
        </w:rPr>
        <w:t>4</w:t>
      </w:r>
      <w:r w:rsidR="00FA2EE6" w:rsidRPr="00AB5D79">
        <w:rPr>
          <w:rStyle w:val="af4"/>
          <w:b w:val="0"/>
          <w:sz w:val="28"/>
          <w:szCs w:val="28"/>
          <w:bdr w:val="none" w:sz="0" w:space="0" w:color="auto" w:frame="1"/>
        </w:rPr>
        <w:t xml:space="preserve"> – 202</w:t>
      </w:r>
      <w:r w:rsidR="0043026E" w:rsidRPr="00AB5D79">
        <w:rPr>
          <w:rStyle w:val="af4"/>
          <w:b w:val="0"/>
          <w:sz w:val="28"/>
          <w:szCs w:val="28"/>
          <w:bdr w:val="none" w:sz="0" w:space="0" w:color="auto" w:frame="1"/>
        </w:rPr>
        <w:t>6</w:t>
      </w:r>
      <w:r w:rsidR="00FA2EE6" w:rsidRPr="00AB5D79">
        <w:rPr>
          <w:rStyle w:val="af4"/>
          <w:b w:val="0"/>
          <w:sz w:val="28"/>
          <w:szCs w:val="28"/>
          <w:bdr w:val="none" w:sz="0" w:space="0" w:color="auto" w:frame="1"/>
        </w:rPr>
        <w:t xml:space="preserve"> годах </w:t>
      </w:r>
      <w:r w:rsidR="00EA63B9" w:rsidRPr="00AB5D79">
        <w:rPr>
          <w:rStyle w:val="af4"/>
          <w:b w:val="0"/>
          <w:sz w:val="28"/>
          <w:szCs w:val="28"/>
          <w:bdr w:val="none" w:sz="0" w:space="0" w:color="auto" w:frame="1"/>
        </w:rPr>
        <w:t xml:space="preserve">реализация </w:t>
      </w:r>
      <w:r w:rsidR="00FA2EE6" w:rsidRPr="00AB5D79">
        <w:rPr>
          <w:rStyle w:val="af4"/>
          <w:b w:val="0"/>
          <w:sz w:val="28"/>
          <w:szCs w:val="28"/>
          <w:bdr w:val="none" w:sz="0" w:space="0" w:color="auto" w:frame="1"/>
        </w:rPr>
        <w:t>следующих мероприятий</w:t>
      </w:r>
      <w:r w:rsidR="00D802E2" w:rsidRPr="00AB5D79">
        <w:rPr>
          <w:rStyle w:val="af4"/>
          <w:b w:val="0"/>
          <w:sz w:val="28"/>
          <w:szCs w:val="28"/>
          <w:bdr w:val="none" w:sz="0" w:space="0" w:color="auto" w:frame="1"/>
        </w:rPr>
        <w:t xml:space="preserve"> (таблица </w:t>
      </w:r>
      <w:r w:rsidRPr="00AB5D79">
        <w:rPr>
          <w:rStyle w:val="af4"/>
          <w:b w:val="0"/>
          <w:sz w:val="28"/>
          <w:szCs w:val="28"/>
          <w:bdr w:val="none" w:sz="0" w:space="0" w:color="auto" w:frame="1"/>
        </w:rPr>
        <w:t>5</w:t>
      </w:r>
      <w:r w:rsidR="00D802E2" w:rsidRPr="00AB5D79">
        <w:rPr>
          <w:rStyle w:val="af4"/>
          <w:b w:val="0"/>
          <w:sz w:val="28"/>
          <w:szCs w:val="28"/>
          <w:bdr w:val="none" w:sz="0" w:space="0" w:color="auto" w:frame="1"/>
        </w:rPr>
        <w:t>)</w:t>
      </w:r>
      <w:r w:rsidR="00FA2EE6" w:rsidRPr="00AB5D79">
        <w:rPr>
          <w:b/>
          <w:sz w:val="28"/>
          <w:szCs w:val="28"/>
        </w:rPr>
        <w:t>:</w:t>
      </w:r>
    </w:p>
    <w:p w:rsidR="00593D98" w:rsidRPr="00AB5D79" w:rsidRDefault="00593D98" w:rsidP="00593D98">
      <w:pPr>
        <w:pStyle w:val="text-align-justify"/>
        <w:spacing w:before="0" w:beforeAutospacing="0" w:after="0" w:afterAutospacing="0"/>
        <w:jc w:val="right"/>
        <w:textAlignment w:val="baseline"/>
        <w:rPr>
          <w:sz w:val="28"/>
          <w:szCs w:val="28"/>
        </w:rPr>
      </w:pPr>
      <w:r w:rsidRPr="00AB5D79">
        <w:rPr>
          <w:sz w:val="28"/>
          <w:szCs w:val="28"/>
        </w:rPr>
        <w:t xml:space="preserve">Таблица </w:t>
      </w:r>
      <w:r w:rsidR="008C54C6" w:rsidRPr="00AB5D79">
        <w:rPr>
          <w:sz w:val="28"/>
          <w:szCs w:val="28"/>
        </w:rPr>
        <w:t>5</w:t>
      </w:r>
    </w:p>
    <w:tbl>
      <w:tblPr>
        <w:tblStyle w:val="af2"/>
        <w:tblW w:w="0" w:type="auto"/>
        <w:tblLook w:val="04A0" w:firstRow="1" w:lastRow="0" w:firstColumn="1" w:lastColumn="0" w:noHBand="0" w:noVBand="1"/>
      </w:tblPr>
      <w:tblGrid>
        <w:gridCol w:w="3543"/>
        <w:gridCol w:w="2818"/>
        <w:gridCol w:w="4265"/>
      </w:tblGrid>
      <w:tr w:rsidR="00FA2EE6" w:rsidRPr="00AB5D79" w:rsidTr="006747F8">
        <w:tc>
          <w:tcPr>
            <w:tcW w:w="0" w:type="auto"/>
          </w:tcPr>
          <w:p w:rsidR="00FA2EE6" w:rsidRPr="00AB5D79" w:rsidRDefault="00FA2EE6" w:rsidP="00C55032">
            <w:pPr>
              <w:pStyle w:val="text-align-justify"/>
              <w:spacing w:before="0" w:beforeAutospacing="0" w:after="0" w:afterAutospacing="0"/>
              <w:jc w:val="center"/>
              <w:textAlignment w:val="baseline"/>
            </w:pPr>
            <w:r w:rsidRPr="00AB5D79">
              <w:t>Задачи</w:t>
            </w:r>
          </w:p>
        </w:tc>
        <w:tc>
          <w:tcPr>
            <w:tcW w:w="0" w:type="auto"/>
          </w:tcPr>
          <w:p w:rsidR="00FA2EE6" w:rsidRPr="00AB5D79" w:rsidRDefault="00FA2EE6" w:rsidP="00C55032">
            <w:pPr>
              <w:pStyle w:val="text-align-justify"/>
              <w:spacing w:before="0" w:beforeAutospacing="0" w:after="0" w:afterAutospacing="0"/>
              <w:jc w:val="center"/>
              <w:textAlignment w:val="baseline"/>
            </w:pPr>
            <w:r w:rsidRPr="00AB5D79">
              <w:t>Мероприятия</w:t>
            </w:r>
          </w:p>
        </w:tc>
        <w:tc>
          <w:tcPr>
            <w:tcW w:w="0" w:type="auto"/>
          </w:tcPr>
          <w:p w:rsidR="00FA2EE6" w:rsidRPr="00AB5D79" w:rsidRDefault="00FA2EE6" w:rsidP="00C55032">
            <w:pPr>
              <w:pStyle w:val="text-align-justify"/>
              <w:spacing w:before="0" w:beforeAutospacing="0" w:after="0" w:afterAutospacing="0"/>
              <w:jc w:val="center"/>
              <w:textAlignment w:val="baseline"/>
            </w:pPr>
            <w:r w:rsidRPr="00AB5D79">
              <w:t>Направление</w:t>
            </w:r>
          </w:p>
        </w:tc>
      </w:tr>
      <w:tr w:rsidR="00FA2EE6" w:rsidRPr="00AB5D79" w:rsidTr="006747F8">
        <w:trPr>
          <w:trHeight w:val="2103"/>
        </w:trPr>
        <w:tc>
          <w:tcPr>
            <w:tcW w:w="0" w:type="auto"/>
          </w:tcPr>
          <w:p w:rsidR="00FA2EE6" w:rsidRPr="00AB5D79" w:rsidRDefault="00FA2EE6" w:rsidP="00AF2E06">
            <w:pPr>
              <w:pStyle w:val="text-align-justify"/>
              <w:spacing w:before="0" w:beforeAutospacing="0" w:after="0" w:afterAutospacing="0"/>
              <w:textAlignment w:val="baseline"/>
            </w:pPr>
            <w:r w:rsidRPr="00AB5D79">
              <w:t>Реализация мер, направленных на государственную поддержку сельскохозяйственных товаропроизводителей в получении грантов, субсидий на развитие своего хозяйства</w:t>
            </w:r>
          </w:p>
        </w:tc>
        <w:tc>
          <w:tcPr>
            <w:tcW w:w="0" w:type="auto"/>
          </w:tcPr>
          <w:p w:rsidR="00FA2EE6" w:rsidRPr="00AB5D79" w:rsidRDefault="00FA2EE6" w:rsidP="00AF2E06">
            <w:pPr>
              <w:pStyle w:val="text-align-justify"/>
              <w:spacing w:before="0" w:beforeAutospacing="0" w:after="0" w:afterAutospacing="0"/>
              <w:textAlignment w:val="baseline"/>
            </w:pPr>
            <w:r w:rsidRPr="00AB5D79">
              <w:t>Подготовка пакета документов на получение поддержки, полное сопровождение на конкурсную комиссию в Министерство сельского хозяйства Челябинской области</w:t>
            </w:r>
          </w:p>
        </w:tc>
        <w:tc>
          <w:tcPr>
            <w:tcW w:w="0" w:type="auto"/>
          </w:tcPr>
          <w:p w:rsidR="00FA2EE6" w:rsidRPr="00AB5D79" w:rsidRDefault="00FA2EE6" w:rsidP="00AF2E06">
            <w:pPr>
              <w:pStyle w:val="text-align-justify"/>
              <w:spacing w:before="0" w:beforeAutospacing="0" w:after="0" w:afterAutospacing="0"/>
              <w:textAlignment w:val="baseline"/>
            </w:pPr>
            <w:r w:rsidRPr="00AB5D79">
              <w:t>Приобретение сельскохозяйственных животных, сельскохозяйственной техники, строительство и модернизация объектов для производства и хранения сельскохозяйственной продукции, для содержания сельскохо</w:t>
            </w:r>
            <w:r w:rsidR="00332024" w:rsidRPr="00AB5D79">
              <w:t xml:space="preserve">зяйственных животных и хранения </w:t>
            </w:r>
            <w:r w:rsidRPr="00AB5D79">
              <w:t>сельскохозяйственной техник</w:t>
            </w:r>
          </w:p>
        </w:tc>
      </w:tr>
    </w:tbl>
    <w:p w:rsidR="000B5B9B" w:rsidRPr="00AB5D79" w:rsidRDefault="000B5B9B" w:rsidP="00FA2EE6">
      <w:pPr>
        <w:pStyle w:val="a6"/>
        <w:shd w:val="clear" w:color="auto" w:fill="FFFFFF"/>
        <w:spacing w:before="0" w:beforeAutospacing="0" w:after="0" w:afterAutospacing="0"/>
        <w:rPr>
          <w:sz w:val="28"/>
          <w:szCs w:val="28"/>
        </w:rPr>
      </w:pPr>
      <w:r w:rsidRPr="00AB5D79">
        <w:rPr>
          <w:sz w:val="28"/>
          <w:szCs w:val="28"/>
        </w:rPr>
        <w:lastRenderedPageBreak/>
        <w:tab/>
      </w:r>
    </w:p>
    <w:p w:rsidR="00B27AB4" w:rsidRPr="00AB5D79" w:rsidRDefault="000B5B9B" w:rsidP="000B5B9B">
      <w:pPr>
        <w:pStyle w:val="a6"/>
        <w:shd w:val="clear" w:color="auto" w:fill="FFFFFF"/>
        <w:spacing w:before="0" w:beforeAutospacing="0" w:after="0" w:afterAutospacing="0"/>
        <w:rPr>
          <w:bCs/>
          <w:sz w:val="28"/>
          <w:szCs w:val="28"/>
        </w:rPr>
      </w:pPr>
      <w:r w:rsidRPr="00AB5D79">
        <w:rPr>
          <w:sz w:val="28"/>
          <w:szCs w:val="28"/>
        </w:rPr>
        <w:tab/>
      </w:r>
      <w:r w:rsidR="00B27AB4" w:rsidRPr="00AB5D79">
        <w:rPr>
          <w:sz w:val="28"/>
          <w:szCs w:val="28"/>
        </w:rPr>
        <w:t>Реализуется подпрограмма «Развитие сельского хозяйства и поддержка ведения садоводства и огородничества для собственных нужд на территории Златоустовского городского округа</w:t>
      </w:r>
      <w:r w:rsidR="00467D17" w:rsidRPr="00AB5D79">
        <w:rPr>
          <w:sz w:val="28"/>
          <w:szCs w:val="28"/>
        </w:rPr>
        <w:t>»</w:t>
      </w:r>
      <w:r w:rsidR="00B27AB4" w:rsidRPr="00AB5D79">
        <w:rPr>
          <w:sz w:val="28"/>
          <w:szCs w:val="28"/>
        </w:rPr>
        <w:t xml:space="preserve"> муниципальной программы </w:t>
      </w:r>
      <w:r w:rsidR="00B27AB4" w:rsidRPr="00AB5D79">
        <w:rPr>
          <w:bCs/>
          <w:sz w:val="28"/>
          <w:szCs w:val="28"/>
        </w:rPr>
        <w:t>«Совершенствование муниципального управления», утвержденной постановлением Администрации Златоустовского городского округа от 18.11.2022  г. № 504-П.</w:t>
      </w:r>
    </w:p>
    <w:p w:rsidR="00B27AB4" w:rsidRPr="00AB5D79" w:rsidRDefault="00B27AB4" w:rsidP="00B27AB4">
      <w:pPr>
        <w:pStyle w:val="Standard"/>
        <w:ind w:firstLine="709"/>
        <w:jc w:val="both"/>
        <w:rPr>
          <w:rFonts w:cs="Times New Roman"/>
          <w:sz w:val="28"/>
          <w:szCs w:val="28"/>
        </w:rPr>
      </w:pPr>
      <w:r w:rsidRPr="00AB5D79">
        <w:rPr>
          <w:bCs/>
          <w:sz w:val="28"/>
          <w:szCs w:val="28"/>
        </w:rPr>
        <w:t>Предусмотрено</w:t>
      </w:r>
      <w:r w:rsidRPr="00AB5D79">
        <w:rPr>
          <w:sz w:val="28"/>
          <w:szCs w:val="28"/>
        </w:rPr>
        <w:t xml:space="preserve"> предоставление субсидий на поддержку садоводческих некоммерческих товариществ, расположенных на территории округа</w:t>
      </w:r>
      <w:r w:rsidRPr="00AB5D79">
        <w:rPr>
          <w:rFonts w:cs="Times New Roman"/>
          <w:sz w:val="28"/>
          <w:szCs w:val="28"/>
        </w:rPr>
        <w:t>.</w:t>
      </w:r>
    </w:p>
    <w:p w:rsidR="00B27AB4" w:rsidRPr="00AB5D79" w:rsidRDefault="00B27AB4" w:rsidP="00B27AB4">
      <w:pPr>
        <w:ind w:firstLine="709"/>
        <w:jc w:val="both"/>
        <w:rPr>
          <w:sz w:val="28"/>
          <w:szCs w:val="28"/>
        </w:rPr>
      </w:pPr>
      <w:r w:rsidRPr="00AB5D79">
        <w:rPr>
          <w:sz w:val="28"/>
          <w:szCs w:val="28"/>
        </w:rPr>
        <w:t>В 2023 году на исполнение мероприятий Программы открыто ассигнований на сумму 3,4 млн. руб., в том числе:</w:t>
      </w:r>
    </w:p>
    <w:p w:rsidR="00B27AB4" w:rsidRPr="00AB5D79" w:rsidRDefault="00B27AB4" w:rsidP="00B27AB4">
      <w:pPr>
        <w:tabs>
          <w:tab w:val="left" w:pos="851"/>
        </w:tabs>
        <w:ind w:firstLine="709"/>
        <w:jc w:val="both"/>
        <w:rPr>
          <w:sz w:val="28"/>
          <w:szCs w:val="28"/>
        </w:rPr>
      </w:pPr>
      <w:r w:rsidRPr="00AB5D79">
        <w:rPr>
          <w:sz w:val="28"/>
          <w:szCs w:val="28"/>
        </w:rPr>
        <w:t>- за счет средств областного бюджета на сумму 1,7 млн. рублей</w:t>
      </w:r>
    </w:p>
    <w:p w:rsidR="00B27AB4" w:rsidRPr="00AB5D79" w:rsidRDefault="00B27AB4" w:rsidP="00B27AB4">
      <w:pPr>
        <w:tabs>
          <w:tab w:val="left" w:pos="851"/>
        </w:tabs>
        <w:ind w:firstLine="709"/>
        <w:jc w:val="both"/>
        <w:rPr>
          <w:sz w:val="28"/>
          <w:szCs w:val="28"/>
        </w:rPr>
      </w:pPr>
      <w:r w:rsidRPr="00AB5D79">
        <w:rPr>
          <w:sz w:val="28"/>
          <w:szCs w:val="28"/>
        </w:rPr>
        <w:t>- за счет средств местного бюджета на сумму 1,7 млн. рублей.</w:t>
      </w:r>
    </w:p>
    <w:p w:rsidR="00B27AB4" w:rsidRPr="00AB5D79" w:rsidRDefault="00467D17" w:rsidP="00B27AB4">
      <w:pPr>
        <w:tabs>
          <w:tab w:val="left" w:pos="851"/>
        </w:tabs>
        <w:ind w:firstLine="709"/>
        <w:jc w:val="both"/>
        <w:rPr>
          <w:sz w:val="28"/>
          <w:szCs w:val="28"/>
        </w:rPr>
      </w:pPr>
      <w:r w:rsidRPr="00AB5D79">
        <w:rPr>
          <w:sz w:val="28"/>
          <w:szCs w:val="28"/>
        </w:rPr>
        <w:t>Указанные с</w:t>
      </w:r>
      <w:r w:rsidR="00B27AB4" w:rsidRPr="00AB5D79">
        <w:rPr>
          <w:sz w:val="28"/>
          <w:szCs w:val="28"/>
        </w:rPr>
        <w:t xml:space="preserve">редства </w:t>
      </w:r>
      <w:r w:rsidRPr="00AB5D79">
        <w:rPr>
          <w:sz w:val="28"/>
          <w:szCs w:val="28"/>
        </w:rPr>
        <w:t>направл</w:t>
      </w:r>
      <w:r w:rsidR="00B27AB4" w:rsidRPr="00AB5D79">
        <w:rPr>
          <w:sz w:val="28"/>
          <w:szCs w:val="28"/>
        </w:rPr>
        <w:t xml:space="preserve">ены на возмещение части произведенных затрат, а также устройство торговых лотков для реализации продукции гражданами.  </w:t>
      </w:r>
    </w:p>
    <w:p w:rsidR="00012B01" w:rsidRPr="00AB5D79" w:rsidRDefault="00B27AB4" w:rsidP="000B5B9B">
      <w:pPr>
        <w:jc w:val="both"/>
        <w:rPr>
          <w:sz w:val="28"/>
          <w:szCs w:val="28"/>
        </w:rPr>
      </w:pPr>
      <w:r w:rsidRPr="00AB5D79">
        <w:rPr>
          <w:sz w:val="28"/>
          <w:szCs w:val="28"/>
        </w:rPr>
        <w:tab/>
      </w:r>
    </w:p>
    <w:p w:rsidR="00EC011B" w:rsidRPr="00AB5D79" w:rsidRDefault="00EC011B" w:rsidP="000B5B9B">
      <w:pPr>
        <w:jc w:val="both"/>
        <w:rPr>
          <w:sz w:val="28"/>
          <w:szCs w:val="28"/>
        </w:rPr>
      </w:pPr>
    </w:p>
    <w:p w:rsidR="00885CB1" w:rsidRPr="00AB5D79" w:rsidRDefault="00EE1DC6" w:rsidP="000257CC">
      <w:pPr>
        <w:pStyle w:val="text-align-justify"/>
        <w:spacing w:before="0" w:beforeAutospacing="0" w:after="0" w:afterAutospacing="0"/>
        <w:jc w:val="center"/>
        <w:textAlignment w:val="baseline"/>
        <w:outlineLvl w:val="0"/>
        <w:rPr>
          <w:sz w:val="28"/>
          <w:szCs w:val="28"/>
        </w:rPr>
      </w:pPr>
      <w:bookmarkStart w:id="8" w:name="_Toc145063978"/>
      <w:r w:rsidRPr="00AB5D79">
        <w:rPr>
          <w:sz w:val="28"/>
          <w:szCs w:val="28"/>
        </w:rPr>
        <w:t>ОБЪЕМ ИНВЕСТИЦИЙ В ОСНОВНОЙ КАПИТАЛ ЗА СЧЕТ ВСЕХ ИСТОЧНИКОВ ФИНАНСИРОВАНИЯ ПО КРУПНЫМ И СРЕДНИМ ОРГАНИЗАЦИЯМ</w:t>
      </w:r>
      <w:bookmarkEnd w:id="8"/>
    </w:p>
    <w:p w:rsidR="00885CB1" w:rsidRPr="00AB5D79" w:rsidRDefault="00885CB1" w:rsidP="00885CB1">
      <w:pPr>
        <w:pStyle w:val="text-align-justify"/>
        <w:spacing w:before="0" w:beforeAutospacing="0" w:after="0" w:afterAutospacing="0"/>
        <w:jc w:val="both"/>
        <w:textAlignment w:val="baseline"/>
        <w:rPr>
          <w:color w:val="FF0000"/>
          <w:sz w:val="28"/>
          <w:szCs w:val="28"/>
        </w:rPr>
      </w:pPr>
      <w:r w:rsidRPr="00AB5D79">
        <w:rPr>
          <w:color w:val="FF0000"/>
          <w:sz w:val="28"/>
          <w:szCs w:val="28"/>
        </w:rPr>
        <w:tab/>
      </w:r>
    </w:p>
    <w:p w:rsidR="00976365" w:rsidRPr="00AB5D79" w:rsidRDefault="00885CB1" w:rsidP="00B42DD3">
      <w:pPr>
        <w:pStyle w:val="text-align-justify"/>
        <w:spacing w:before="0" w:beforeAutospacing="0" w:after="0" w:afterAutospacing="0"/>
        <w:jc w:val="both"/>
        <w:textAlignment w:val="baseline"/>
        <w:rPr>
          <w:sz w:val="28"/>
          <w:szCs w:val="28"/>
        </w:rPr>
      </w:pPr>
      <w:r w:rsidRPr="00AB5D79">
        <w:rPr>
          <w:sz w:val="28"/>
          <w:szCs w:val="28"/>
        </w:rPr>
        <w:tab/>
      </w:r>
      <w:r w:rsidR="00976365" w:rsidRPr="00AB5D79">
        <w:rPr>
          <w:sz w:val="28"/>
          <w:szCs w:val="28"/>
        </w:rPr>
        <w:t xml:space="preserve">Объем инвестиций в основной капитал </w:t>
      </w:r>
      <w:r w:rsidR="004B1248" w:rsidRPr="00AB5D79">
        <w:rPr>
          <w:sz w:val="28"/>
          <w:szCs w:val="28"/>
        </w:rPr>
        <w:t>за счет всех источников финансирования по крупным и средним организациям (далее - объем инвестиций)</w:t>
      </w:r>
      <w:r w:rsidR="00EC011B" w:rsidRPr="00AB5D79">
        <w:rPr>
          <w:sz w:val="28"/>
          <w:szCs w:val="28"/>
        </w:rPr>
        <w:t xml:space="preserve"> (рис.7)</w:t>
      </w:r>
      <w:r w:rsidR="008C6170">
        <w:rPr>
          <w:sz w:val="28"/>
          <w:szCs w:val="28"/>
        </w:rPr>
        <w:t xml:space="preserve"> </w:t>
      </w:r>
      <w:r w:rsidR="0039065D" w:rsidRPr="00AB5D79">
        <w:rPr>
          <w:sz w:val="28"/>
          <w:szCs w:val="28"/>
        </w:rPr>
        <w:t xml:space="preserve">в прогнозе, утверждённом в августе 2022 года, прогнозировался </w:t>
      </w:r>
      <w:r w:rsidR="00976365" w:rsidRPr="00AB5D79">
        <w:rPr>
          <w:sz w:val="28"/>
          <w:szCs w:val="28"/>
        </w:rPr>
        <w:t xml:space="preserve">на уровне 1,9 млрд. рублей, фактически составил – 1,5 млрд. рублей (снижение к прогнозу </w:t>
      </w:r>
      <w:r w:rsidR="00865D2C" w:rsidRPr="00AB5D79">
        <w:rPr>
          <w:sz w:val="28"/>
          <w:szCs w:val="28"/>
        </w:rPr>
        <w:t>2022 г</w:t>
      </w:r>
      <w:r w:rsidR="00976365" w:rsidRPr="00AB5D79">
        <w:rPr>
          <w:sz w:val="28"/>
          <w:szCs w:val="28"/>
        </w:rPr>
        <w:t>– на 0,4 млрд. рублей, рост к факту 2021 года – на 1,1 млрд. рублей).</w:t>
      </w:r>
    </w:p>
    <w:p w:rsidR="009D0C20" w:rsidRPr="00AB5D79" w:rsidRDefault="00976365" w:rsidP="009D0C20">
      <w:pPr>
        <w:pStyle w:val="text-align-justify"/>
        <w:spacing w:before="0" w:beforeAutospacing="0" w:after="0" w:afterAutospacing="0"/>
        <w:jc w:val="both"/>
        <w:textAlignment w:val="baseline"/>
        <w:rPr>
          <w:sz w:val="28"/>
          <w:szCs w:val="28"/>
        </w:rPr>
      </w:pPr>
      <w:r w:rsidRPr="00AB5D79">
        <w:rPr>
          <w:sz w:val="28"/>
          <w:szCs w:val="28"/>
        </w:rPr>
        <w:tab/>
      </w:r>
      <w:r w:rsidR="00885CB1" w:rsidRPr="00AB5D79">
        <w:rPr>
          <w:sz w:val="28"/>
          <w:szCs w:val="28"/>
        </w:rPr>
        <w:t>При разработке прогноза по</w:t>
      </w:r>
      <w:r w:rsidR="008C6170">
        <w:rPr>
          <w:sz w:val="28"/>
          <w:szCs w:val="28"/>
        </w:rPr>
        <w:t xml:space="preserve"> </w:t>
      </w:r>
      <w:r w:rsidR="004B1248" w:rsidRPr="00AB5D79">
        <w:rPr>
          <w:sz w:val="28"/>
          <w:szCs w:val="28"/>
        </w:rPr>
        <w:t>объему инвестиций</w:t>
      </w:r>
      <w:r w:rsidR="006B36A0" w:rsidRPr="00AB5D79">
        <w:rPr>
          <w:sz w:val="28"/>
          <w:szCs w:val="28"/>
        </w:rPr>
        <w:t xml:space="preserve"> (Рис. 6)</w:t>
      </w:r>
      <w:r w:rsidR="00885CB1" w:rsidRPr="00AB5D79">
        <w:rPr>
          <w:sz w:val="28"/>
          <w:szCs w:val="28"/>
        </w:rPr>
        <w:t xml:space="preserve"> за основу взяты официальные статистические данные, а также информация, полученная от крупных и средних предприятий</w:t>
      </w:r>
      <w:r w:rsidR="00584D37" w:rsidRPr="00AB5D79">
        <w:rPr>
          <w:sz w:val="28"/>
          <w:szCs w:val="28"/>
        </w:rPr>
        <w:t xml:space="preserve"> округа</w:t>
      </w:r>
      <w:r w:rsidR="00885CB1" w:rsidRPr="00AB5D79">
        <w:rPr>
          <w:sz w:val="28"/>
          <w:szCs w:val="28"/>
        </w:rPr>
        <w:t>.</w:t>
      </w:r>
    </w:p>
    <w:p w:rsidR="009D0C20" w:rsidRPr="00AB5D79" w:rsidRDefault="009D0C20" w:rsidP="009D0C20">
      <w:pPr>
        <w:pStyle w:val="text-align-justify"/>
        <w:spacing w:before="0" w:beforeAutospacing="0" w:after="0" w:afterAutospacing="0"/>
        <w:jc w:val="both"/>
        <w:textAlignment w:val="baseline"/>
        <w:rPr>
          <w:sz w:val="28"/>
          <w:szCs w:val="28"/>
        </w:rPr>
      </w:pPr>
      <w:r w:rsidRPr="00AB5D79">
        <w:rPr>
          <w:sz w:val="28"/>
          <w:szCs w:val="28"/>
        </w:rPr>
        <w:tab/>
      </w:r>
      <w:r w:rsidR="00885CB1" w:rsidRPr="00AB5D79">
        <w:rPr>
          <w:sz w:val="28"/>
          <w:szCs w:val="28"/>
        </w:rPr>
        <w:t>По данным, полученным от крупных и средних предприятий округа</w:t>
      </w:r>
      <w:r w:rsidR="006B36A0" w:rsidRPr="00AB5D79">
        <w:rPr>
          <w:sz w:val="28"/>
          <w:szCs w:val="28"/>
        </w:rPr>
        <w:t xml:space="preserve"> (таблица 6)</w:t>
      </w:r>
      <w:r w:rsidR="00885CB1" w:rsidRPr="00AB5D79">
        <w:rPr>
          <w:sz w:val="28"/>
          <w:szCs w:val="28"/>
        </w:rPr>
        <w:t>, оценка объема инвестиций в 202</w:t>
      </w:r>
      <w:r w:rsidR="00C15594" w:rsidRPr="00AB5D79">
        <w:rPr>
          <w:sz w:val="28"/>
          <w:szCs w:val="28"/>
        </w:rPr>
        <w:t>3</w:t>
      </w:r>
      <w:r w:rsidR="00885CB1" w:rsidRPr="00AB5D79">
        <w:rPr>
          <w:sz w:val="28"/>
          <w:szCs w:val="28"/>
        </w:rPr>
        <w:t xml:space="preserve"> году составляет </w:t>
      </w:r>
      <w:r w:rsidR="007972C8" w:rsidRPr="00AB5D79">
        <w:rPr>
          <w:sz w:val="28"/>
          <w:szCs w:val="28"/>
        </w:rPr>
        <w:t>513,1</w:t>
      </w:r>
      <w:r w:rsidR="00885CB1" w:rsidRPr="00AB5D79">
        <w:rPr>
          <w:sz w:val="28"/>
          <w:szCs w:val="28"/>
        </w:rPr>
        <w:t xml:space="preserve"> млн. рублей.</w:t>
      </w:r>
    </w:p>
    <w:p w:rsidR="00EC011B" w:rsidRPr="00AB5D79" w:rsidRDefault="00EC011B" w:rsidP="00133B02">
      <w:pPr>
        <w:pStyle w:val="text-align-justify"/>
        <w:spacing w:before="0" w:beforeAutospacing="0" w:after="0" w:afterAutospacing="0"/>
        <w:jc w:val="center"/>
        <w:textAlignment w:val="baseline"/>
        <w:rPr>
          <w:sz w:val="28"/>
          <w:szCs w:val="28"/>
        </w:rPr>
      </w:pPr>
    </w:p>
    <w:p w:rsidR="009D0C20" w:rsidRPr="00AB5D79" w:rsidRDefault="00133B02" w:rsidP="00133B02">
      <w:pPr>
        <w:pStyle w:val="text-align-justify"/>
        <w:spacing w:before="0" w:beforeAutospacing="0" w:after="0" w:afterAutospacing="0"/>
        <w:jc w:val="center"/>
        <w:textAlignment w:val="baseline"/>
        <w:rPr>
          <w:sz w:val="28"/>
          <w:szCs w:val="28"/>
        </w:rPr>
      </w:pPr>
      <w:r w:rsidRPr="00AB5D79">
        <w:rPr>
          <w:sz w:val="28"/>
          <w:szCs w:val="28"/>
        </w:rPr>
        <w:t>Д</w:t>
      </w:r>
      <w:r w:rsidR="00885CB1" w:rsidRPr="00AB5D79">
        <w:rPr>
          <w:sz w:val="28"/>
          <w:szCs w:val="28"/>
        </w:rPr>
        <w:t>анны</w:t>
      </w:r>
      <w:r w:rsidRPr="00AB5D79">
        <w:rPr>
          <w:sz w:val="28"/>
          <w:szCs w:val="28"/>
        </w:rPr>
        <w:t>е</w:t>
      </w:r>
      <w:r w:rsidR="00885CB1" w:rsidRPr="00AB5D79">
        <w:rPr>
          <w:sz w:val="28"/>
          <w:szCs w:val="28"/>
        </w:rPr>
        <w:t xml:space="preserve"> крупных и средних предприятий округа </w:t>
      </w:r>
    </w:p>
    <w:p w:rsidR="00593D98" w:rsidRPr="00AB5D79" w:rsidRDefault="00593D98" w:rsidP="009D0C20">
      <w:pPr>
        <w:pStyle w:val="text-align-justify"/>
        <w:spacing w:before="0" w:beforeAutospacing="0" w:after="0" w:afterAutospacing="0"/>
        <w:jc w:val="right"/>
        <w:textAlignment w:val="baseline"/>
        <w:rPr>
          <w:sz w:val="28"/>
          <w:szCs w:val="28"/>
        </w:rPr>
      </w:pPr>
      <w:r w:rsidRPr="00AB5D79">
        <w:rPr>
          <w:sz w:val="28"/>
          <w:szCs w:val="28"/>
        </w:rPr>
        <w:tab/>
      </w:r>
      <w:r w:rsidRPr="00AB5D79">
        <w:rPr>
          <w:sz w:val="28"/>
          <w:szCs w:val="28"/>
        </w:rPr>
        <w:tab/>
      </w:r>
      <w:r w:rsidRPr="00AB5D79">
        <w:rPr>
          <w:sz w:val="28"/>
          <w:szCs w:val="28"/>
        </w:rPr>
        <w:tab/>
      </w:r>
      <w:r w:rsidRPr="00AB5D79">
        <w:rPr>
          <w:sz w:val="28"/>
          <w:szCs w:val="28"/>
        </w:rPr>
        <w:tab/>
      </w:r>
      <w:r w:rsidRPr="00AB5D79">
        <w:rPr>
          <w:sz w:val="28"/>
          <w:szCs w:val="28"/>
        </w:rPr>
        <w:tab/>
      </w:r>
      <w:r w:rsidRPr="00AB5D79">
        <w:rPr>
          <w:sz w:val="28"/>
          <w:szCs w:val="28"/>
        </w:rPr>
        <w:tab/>
        <w:t xml:space="preserve">Таблица </w:t>
      </w:r>
      <w:r w:rsidR="00EC011B" w:rsidRPr="00AB5D79">
        <w:rPr>
          <w:sz w:val="28"/>
          <w:szCs w:val="28"/>
        </w:rPr>
        <w:t>6</w:t>
      </w:r>
      <w:r w:rsidR="00C001B3" w:rsidRPr="00AB5D79">
        <w:rPr>
          <w:sz w:val="28"/>
          <w:szCs w:val="28"/>
        </w:rPr>
        <w:t>,тыс. рублей</w:t>
      </w:r>
    </w:p>
    <w:tbl>
      <w:tblPr>
        <w:tblStyle w:val="af2"/>
        <w:tblW w:w="0" w:type="auto"/>
        <w:tblLook w:val="04A0" w:firstRow="1" w:lastRow="0" w:firstColumn="1" w:lastColumn="0" w:noHBand="0" w:noVBand="1"/>
      </w:tblPr>
      <w:tblGrid>
        <w:gridCol w:w="5415"/>
        <w:gridCol w:w="996"/>
        <w:gridCol w:w="996"/>
        <w:gridCol w:w="1071"/>
        <w:gridCol w:w="1071"/>
        <w:gridCol w:w="1071"/>
      </w:tblGrid>
      <w:tr w:rsidR="00EC011B" w:rsidRPr="00AB5D79" w:rsidTr="00EC011B">
        <w:tc>
          <w:tcPr>
            <w:tcW w:w="0" w:type="auto"/>
            <w:vMerge w:val="restart"/>
          </w:tcPr>
          <w:p w:rsidR="00EC011B" w:rsidRPr="00AB5D79" w:rsidRDefault="00EC011B" w:rsidP="009D0C20">
            <w:pPr>
              <w:pStyle w:val="text-align-justify"/>
              <w:spacing w:before="0" w:beforeAutospacing="0" w:after="0" w:afterAutospacing="0"/>
              <w:jc w:val="right"/>
              <w:textAlignment w:val="baseline"/>
              <w:rPr>
                <w:sz w:val="28"/>
                <w:szCs w:val="28"/>
              </w:rPr>
            </w:pPr>
            <w:r w:rsidRPr="00AB5D79">
              <w:t>Наименование организации</w:t>
            </w:r>
          </w:p>
        </w:tc>
        <w:tc>
          <w:tcPr>
            <w:tcW w:w="0" w:type="auto"/>
          </w:tcPr>
          <w:p w:rsidR="00EC011B" w:rsidRPr="00AB5D79" w:rsidRDefault="00EC011B" w:rsidP="00F73517">
            <w:pPr>
              <w:keepNext/>
              <w:ind w:left="-57" w:right="-57"/>
              <w:jc w:val="center"/>
            </w:pPr>
            <w:r w:rsidRPr="00AB5D79">
              <w:t>2022 год</w:t>
            </w:r>
          </w:p>
        </w:tc>
        <w:tc>
          <w:tcPr>
            <w:tcW w:w="0" w:type="auto"/>
          </w:tcPr>
          <w:p w:rsidR="00EC011B" w:rsidRPr="00AB5D79" w:rsidRDefault="00EC011B" w:rsidP="00F73517">
            <w:pPr>
              <w:keepNext/>
              <w:ind w:left="-57" w:right="-57"/>
              <w:jc w:val="center"/>
            </w:pPr>
            <w:r w:rsidRPr="00AB5D79">
              <w:t>2023 год</w:t>
            </w:r>
          </w:p>
        </w:tc>
        <w:tc>
          <w:tcPr>
            <w:tcW w:w="0" w:type="auto"/>
            <w:vAlign w:val="center"/>
          </w:tcPr>
          <w:p w:rsidR="00EC011B" w:rsidRPr="00AB5D79" w:rsidRDefault="00EC011B" w:rsidP="00F73517">
            <w:pPr>
              <w:keepNext/>
              <w:ind w:left="-57" w:right="-57"/>
              <w:jc w:val="center"/>
            </w:pPr>
            <w:r w:rsidRPr="00AB5D79">
              <w:t>2024 год</w:t>
            </w:r>
          </w:p>
        </w:tc>
        <w:tc>
          <w:tcPr>
            <w:tcW w:w="0" w:type="auto"/>
            <w:vAlign w:val="center"/>
          </w:tcPr>
          <w:p w:rsidR="00EC011B" w:rsidRPr="00AB5D79" w:rsidRDefault="00EC011B" w:rsidP="00F73517">
            <w:pPr>
              <w:keepNext/>
              <w:ind w:left="-57" w:right="-57"/>
              <w:jc w:val="center"/>
            </w:pPr>
            <w:r w:rsidRPr="00AB5D79">
              <w:t>2025 год</w:t>
            </w:r>
          </w:p>
        </w:tc>
        <w:tc>
          <w:tcPr>
            <w:tcW w:w="0" w:type="auto"/>
            <w:vAlign w:val="center"/>
          </w:tcPr>
          <w:p w:rsidR="00EC011B" w:rsidRPr="00AB5D79" w:rsidRDefault="00EC011B" w:rsidP="00F73517">
            <w:pPr>
              <w:keepNext/>
              <w:ind w:left="-57" w:right="-57"/>
              <w:jc w:val="center"/>
            </w:pPr>
            <w:r w:rsidRPr="00AB5D79">
              <w:t>2026 год</w:t>
            </w:r>
          </w:p>
        </w:tc>
      </w:tr>
      <w:tr w:rsidR="00EC011B" w:rsidRPr="00AB5D79" w:rsidTr="00EC011B">
        <w:tc>
          <w:tcPr>
            <w:tcW w:w="0" w:type="auto"/>
            <w:vMerge/>
          </w:tcPr>
          <w:p w:rsidR="00EC011B" w:rsidRPr="00AB5D79" w:rsidRDefault="00EC011B" w:rsidP="009D0C20">
            <w:pPr>
              <w:pStyle w:val="text-align-justify"/>
              <w:spacing w:before="0" w:beforeAutospacing="0" w:after="0" w:afterAutospacing="0"/>
              <w:jc w:val="right"/>
              <w:textAlignment w:val="baseline"/>
              <w:rPr>
                <w:sz w:val="28"/>
                <w:szCs w:val="28"/>
              </w:rPr>
            </w:pPr>
          </w:p>
        </w:tc>
        <w:tc>
          <w:tcPr>
            <w:tcW w:w="0" w:type="auto"/>
          </w:tcPr>
          <w:p w:rsidR="00EC011B" w:rsidRPr="00AB5D79" w:rsidRDefault="00EC011B" w:rsidP="00F73517">
            <w:pPr>
              <w:keepNext/>
              <w:jc w:val="center"/>
            </w:pPr>
            <w:r w:rsidRPr="00AB5D79">
              <w:t>Факт</w:t>
            </w:r>
          </w:p>
        </w:tc>
        <w:tc>
          <w:tcPr>
            <w:tcW w:w="0" w:type="auto"/>
          </w:tcPr>
          <w:p w:rsidR="00EC011B" w:rsidRPr="00AB5D79" w:rsidRDefault="00EC011B" w:rsidP="00F73517">
            <w:pPr>
              <w:keepNext/>
              <w:jc w:val="center"/>
            </w:pPr>
            <w:r w:rsidRPr="00AB5D79">
              <w:t>Оценка</w:t>
            </w:r>
          </w:p>
        </w:tc>
        <w:tc>
          <w:tcPr>
            <w:tcW w:w="0" w:type="auto"/>
          </w:tcPr>
          <w:p w:rsidR="00EC011B" w:rsidRPr="00AB5D79" w:rsidRDefault="00EC011B" w:rsidP="00F73517">
            <w:pPr>
              <w:keepNext/>
              <w:jc w:val="center"/>
            </w:pPr>
            <w:r w:rsidRPr="00AB5D79">
              <w:t>Прогноз</w:t>
            </w:r>
          </w:p>
        </w:tc>
        <w:tc>
          <w:tcPr>
            <w:tcW w:w="0" w:type="auto"/>
          </w:tcPr>
          <w:p w:rsidR="00EC011B" w:rsidRPr="00AB5D79" w:rsidRDefault="00EC011B" w:rsidP="00F73517">
            <w:pPr>
              <w:keepNext/>
              <w:jc w:val="center"/>
            </w:pPr>
            <w:r w:rsidRPr="00AB5D79">
              <w:t>Прогноз</w:t>
            </w:r>
          </w:p>
        </w:tc>
        <w:tc>
          <w:tcPr>
            <w:tcW w:w="0" w:type="auto"/>
          </w:tcPr>
          <w:p w:rsidR="00EC011B" w:rsidRPr="00AB5D79" w:rsidRDefault="00EC011B" w:rsidP="00F73517">
            <w:pPr>
              <w:keepNext/>
              <w:jc w:val="center"/>
            </w:pPr>
            <w:r w:rsidRPr="00AB5D79">
              <w:t>Прогноз</w:t>
            </w:r>
          </w:p>
        </w:tc>
      </w:tr>
      <w:tr w:rsidR="00EC011B" w:rsidRPr="00AB5D79" w:rsidTr="00EC011B">
        <w:tc>
          <w:tcPr>
            <w:tcW w:w="0" w:type="auto"/>
          </w:tcPr>
          <w:p w:rsidR="00EC011B" w:rsidRPr="00AB5D79" w:rsidRDefault="00EC011B" w:rsidP="00F73517">
            <w:pPr>
              <w:keepNext/>
            </w:pPr>
            <w:r w:rsidRPr="00AB5D79">
              <w:t>АО «Златоустовский машиностроительный завод»</w:t>
            </w:r>
          </w:p>
        </w:tc>
        <w:tc>
          <w:tcPr>
            <w:tcW w:w="0" w:type="auto"/>
            <w:vAlign w:val="center"/>
          </w:tcPr>
          <w:p w:rsidR="00EC011B" w:rsidRPr="00AB5D79" w:rsidRDefault="00EC011B" w:rsidP="00F73517">
            <w:pPr>
              <w:keepNext/>
              <w:jc w:val="center"/>
            </w:pPr>
            <w:r w:rsidRPr="00AB5D79">
              <w:t>37 356</w:t>
            </w:r>
          </w:p>
        </w:tc>
        <w:tc>
          <w:tcPr>
            <w:tcW w:w="0" w:type="auto"/>
            <w:vAlign w:val="center"/>
          </w:tcPr>
          <w:p w:rsidR="00EC011B" w:rsidRPr="00AB5D79" w:rsidRDefault="00EC011B" w:rsidP="00F73517">
            <w:pPr>
              <w:keepNext/>
              <w:jc w:val="center"/>
            </w:pPr>
            <w:r w:rsidRPr="00AB5D79">
              <w:t>167 432</w:t>
            </w:r>
          </w:p>
        </w:tc>
        <w:tc>
          <w:tcPr>
            <w:tcW w:w="0" w:type="auto"/>
            <w:vAlign w:val="center"/>
          </w:tcPr>
          <w:p w:rsidR="00EC011B" w:rsidRPr="00AB5D79" w:rsidRDefault="00EC011B" w:rsidP="00F73517">
            <w:pPr>
              <w:keepNext/>
              <w:jc w:val="center"/>
            </w:pPr>
            <w:r w:rsidRPr="00AB5D79">
              <w:t>131 123</w:t>
            </w:r>
          </w:p>
        </w:tc>
        <w:tc>
          <w:tcPr>
            <w:tcW w:w="0" w:type="auto"/>
            <w:vAlign w:val="center"/>
          </w:tcPr>
          <w:p w:rsidR="00EC011B" w:rsidRPr="00AB5D79" w:rsidRDefault="00EC011B" w:rsidP="00F73517">
            <w:pPr>
              <w:keepNext/>
              <w:jc w:val="center"/>
            </w:pPr>
            <w:r w:rsidRPr="00AB5D79">
              <w:t>127 729</w:t>
            </w:r>
          </w:p>
        </w:tc>
        <w:tc>
          <w:tcPr>
            <w:tcW w:w="0" w:type="auto"/>
            <w:vAlign w:val="center"/>
          </w:tcPr>
          <w:p w:rsidR="00EC011B" w:rsidRPr="00AB5D79" w:rsidRDefault="00EC011B" w:rsidP="00F73517">
            <w:pPr>
              <w:keepNext/>
              <w:jc w:val="center"/>
            </w:pPr>
            <w:r w:rsidRPr="00AB5D79">
              <w:t>79 000</w:t>
            </w:r>
          </w:p>
        </w:tc>
      </w:tr>
      <w:tr w:rsidR="00EC011B" w:rsidRPr="00AB5D79" w:rsidTr="00EC011B">
        <w:tc>
          <w:tcPr>
            <w:tcW w:w="0" w:type="auto"/>
          </w:tcPr>
          <w:p w:rsidR="00EC011B" w:rsidRPr="00AB5D79" w:rsidRDefault="00EC011B" w:rsidP="00F73517">
            <w:pPr>
              <w:keepNext/>
            </w:pPr>
            <w:r w:rsidRPr="00AB5D79">
              <w:t>ООО «Златоустовский металлургический завод»</w:t>
            </w:r>
          </w:p>
        </w:tc>
        <w:tc>
          <w:tcPr>
            <w:tcW w:w="0" w:type="auto"/>
            <w:vAlign w:val="center"/>
          </w:tcPr>
          <w:p w:rsidR="00EC011B" w:rsidRPr="00AB5D79" w:rsidRDefault="00EC011B" w:rsidP="00F73517">
            <w:pPr>
              <w:keepNext/>
              <w:jc w:val="center"/>
            </w:pPr>
            <w:r w:rsidRPr="00AB5D79">
              <w:t>186 626</w:t>
            </w:r>
          </w:p>
        </w:tc>
        <w:tc>
          <w:tcPr>
            <w:tcW w:w="0" w:type="auto"/>
            <w:vAlign w:val="center"/>
          </w:tcPr>
          <w:p w:rsidR="00EC011B" w:rsidRPr="00AB5D79" w:rsidRDefault="00EC011B" w:rsidP="00F73517">
            <w:pPr>
              <w:keepNext/>
              <w:jc w:val="center"/>
            </w:pPr>
            <w:r w:rsidRPr="00AB5D79">
              <w:t>226 500</w:t>
            </w:r>
          </w:p>
        </w:tc>
        <w:tc>
          <w:tcPr>
            <w:tcW w:w="0" w:type="auto"/>
            <w:vAlign w:val="center"/>
          </w:tcPr>
          <w:p w:rsidR="00EC011B" w:rsidRPr="00AB5D79" w:rsidRDefault="00EC011B" w:rsidP="00F73517">
            <w:pPr>
              <w:keepNext/>
              <w:jc w:val="center"/>
            </w:pPr>
            <w:r w:rsidRPr="00AB5D79">
              <w:t>248 000</w:t>
            </w:r>
          </w:p>
        </w:tc>
        <w:tc>
          <w:tcPr>
            <w:tcW w:w="0" w:type="auto"/>
            <w:vAlign w:val="center"/>
          </w:tcPr>
          <w:p w:rsidR="00EC011B" w:rsidRPr="00AB5D79" w:rsidRDefault="00EC011B" w:rsidP="00F73517">
            <w:pPr>
              <w:keepNext/>
              <w:jc w:val="center"/>
            </w:pPr>
            <w:r w:rsidRPr="00AB5D79">
              <w:t>200 000</w:t>
            </w:r>
          </w:p>
        </w:tc>
        <w:tc>
          <w:tcPr>
            <w:tcW w:w="0" w:type="auto"/>
            <w:vAlign w:val="center"/>
          </w:tcPr>
          <w:p w:rsidR="00EC011B" w:rsidRPr="00AB5D79" w:rsidRDefault="00EC011B" w:rsidP="00F73517">
            <w:pPr>
              <w:keepNext/>
              <w:jc w:val="center"/>
            </w:pPr>
            <w:r w:rsidRPr="00AB5D79">
              <w:t>200 000</w:t>
            </w:r>
          </w:p>
        </w:tc>
      </w:tr>
      <w:tr w:rsidR="00EC011B" w:rsidRPr="00AB5D79" w:rsidTr="00EC011B">
        <w:tc>
          <w:tcPr>
            <w:tcW w:w="0" w:type="auto"/>
          </w:tcPr>
          <w:p w:rsidR="00EC011B" w:rsidRPr="00AB5D79" w:rsidRDefault="00EC011B" w:rsidP="00F73517">
            <w:pPr>
              <w:keepNext/>
            </w:pPr>
            <w:r w:rsidRPr="00AB5D79">
              <w:t>ЗАО «Златоустовский абразивный завод»</w:t>
            </w:r>
          </w:p>
        </w:tc>
        <w:tc>
          <w:tcPr>
            <w:tcW w:w="0" w:type="auto"/>
            <w:vAlign w:val="center"/>
          </w:tcPr>
          <w:p w:rsidR="00EC011B" w:rsidRPr="00AB5D79" w:rsidRDefault="00EC011B" w:rsidP="00F73517">
            <w:pPr>
              <w:keepNext/>
              <w:jc w:val="center"/>
            </w:pPr>
            <w:r w:rsidRPr="00AB5D79">
              <w:t>1545</w:t>
            </w:r>
          </w:p>
        </w:tc>
        <w:tc>
          <w:tcPr>
            <w:tcW w:w="0" w:type="auto"/>
            <w:vAlign w:val="center"/>
          </w:tcPr>
          <w:p w:rsidR="00EC011B" w:rsidRPr="00AB5D79" w:rsidRDefault="00EC011B" w:rsidP="00F73517">
            <w:pPr>
              <w:keepNext/>
              <w:jc w:val="center"/>
            </w:pPr>
            <w:r w:rsidRPr="00AB5D79">
              <w:t>1700</w:t>
            </w:r>
          </w:p>
        </w:tc>
        <w:tc>
          <w:tcPr>
            <w:tcW w:w="0" w:type="auto"/>
            <w:vAlign w:val="center"/>
          </w:tcPr>
          <w:p w:rsidR="00EC011B" w:rsidRPr="00AB5D79" w:rsidRDefault="00EC011B" w:rsidP="00F73517">
            <w:pPr>
              <w:keepNext/>
              <w:jc w:val="center"/>
            </w:pPr>
            <w:r w:rsidRPr="00AB5D79">
              <w:t>1850</w:t>
            </w:r>
          </w:p>
        </w:tc>
        <w:tc>
          <w:tcPr>
            <w:tcW w:w="0" w:type="auto"/>
            <w:vAlign w:val="center"/>
          </w:tcPr>
          <w:p w:rsidR="00EC011B" w:rsidRPr="00AB5D79" w:rsidRDefault="00EC011B" w:rsidP="00F73517">
            <w:pPr>
              <w:keepNext/>
              <w:jc w:val="center"/>
            </w:pPr>
            <w:r w:rsidRPr="00AB5D79">
              <w:t>2000</w:t>
            </w:r>
          </w:p>
        </w:tc>
        <w:tc>
          <w:tcPr>
            <w:tcW w:w="0" w:type="auto"/>
            <w:vAlign w:val="center"/>
          </w:tcPr>
          <w:p w:rsidR="00EC011B" w:rsidRPr="00AB5D79" w:rsidRDefault="00EC011B" w:rsidP="00F73517">
            <w:pPr>
              <w:keepNext/>
              <w:jc w:val="center"/>
            </w:pPr>
            <w:r w:rsidRPr="00AB5D79">
              <w:t>2050</w:t>
            </w:r>
          </w:p>
        </w:tc>
      </w:tr>
      <w:tr w:rsidR="00EC011B" w:rsidRPr="00AB5D79" w:rsidTr="00EC011B">
        <w:tc>
          <w:tcPr>
            <w:tcW w:w="0" w:type="auto"/>
          </w:tcPr>
          <w:p w:rsidR="00EC011B" w:rsidRPr="00AB5D79" w:rsidRDefault="00EC011B" w:rsidP="00F73517">
            <w:pPr>
              <w:keepNext/>
            </w:pPr>
            <w:r w:rsidRPr="00AB5D79">
              <w:t>ЗАО «Юничел-Злато»</w:t>
            </w:r>
          </w:p>
        </w:tc>
        <w:tc>
          <w:tcPr>
            <w:tcW w:w="0" w:type="auto"/>
            <w:vAlign w:val="center"/>
          </w:tcPr>
          <w:p w:rsidR="00EC011B" w:rsidRPr="00AB5D79" w:rsidRDefault="00EC011B" w:rsidP="00F73517">
            <w:pPr>
              <w:keepNext/>
              <w:jc w:val="center"/>
            </w:pPr>
            <w:r w:rsidRPr="00AB5D79">
              <w:t>3098,7</w:t>
            </w:r>
          </w:p>
        </w:tc>
        <w:tc>
          <w:tcPr>
            <w:tcW w:w="0" w:type="auto"/>
            <w:vAlign w:val="center"/>
          </w:tcPr>
          <w:p w:rsidR="00EC011B" w:rsidRPr="00AB5D79" w:rsidRDefault="00EC011B" w:rsidP="00F73517">
            <w:pPr>
              <w:keepNext/>
              <w:jc w:val="center"/>
            </w:pPr>
            <w:r w:rsidRPr="00AB5D79">
              <w:t>3500</w:t>
            </w:r>
          </w:p>
        </w:tc>
        <w:tc>
          <w:tcPr>
            <w:tcW w:w="0" w:type="auto"/>
            <w:vAlign w:val="center"/>
          </w:tcPr>
          <w:p w:rsidR="00EC011B" w:rsidRPr="00AB5D79" w:rsidRDefault="00EC011B" w:rsidP="00F73517">
            <w:pPr>
              <w:keepNext/>
              <w:jc w:val="center"/>
            </w:pPr>
            <w:r w:rsidRPr="00AB5D79">
              <w:t>1000</w:t>
            </w:r>
          </w:p>
        </w:tc>
        <w:tc>
          <w:tcPr>
            <w:tcW w:w="0" w:type="auto"/>
            <w:vAlign w:val="center"/>
          </w:tcPr>
          <w:p w:rsidR="00EC011B" w:rsidRPr="00AB5D79" w:rsidRDefault="00EC011B" w:rsidP="00F73517">
            <w:pPr>
              <w:keepNext/>
              <w:jc w:val="center"/>
            </w:pPr>
            <w:r w:rsidRPr="00AB5D79">
              <w:t>1500</w:t>
            </w:r>
          </w:p>
        </w:tc>
        <w:tc>
          <w:tcPr>
            <w:tcW w:w="0" w:type="auto"/>
            <w:vAlign w:val="center"/>
          </w:tcPr>
          <w:p w:rsidR="00EC011B" w:rsidRPr="00AB5D79" w:rsidRDefault="00EC011B" w:rsidP="00F73517">
            <w:pPr>
              <w:keepNext/>
              <w:jc w:val="center"/>
            </w:pPr>
            <w:r w:rsidRPr="00AB5D79">
              <w:t>1200</w:t>
            </w:r>
          </w:p>
        </w:tc>
      </w:tr>
      <w:tr w:rsidR="00EC011B" w:rsidRPr="00AB5D79" w:rsidTr="00EC011B">
        <w:tc>
          <w:tcPr>
            <w:tcW w:w="0" w:type="auto"/>
          </w:tcPr>
          <w:p w:rsidR="00EC011B" w:rsidRPr="00AB5D79" w:rsidRDefault="00EC011B" w:rsidP="00F73517">
            <w:pPr>
              <w:keepNext/>
            </w:pPr>
            <w:r w:rsidRPr="00AB5D79">
              <w:t>АО «Уралпромпроект»</w:t>
            </w:r>
          </w:p>
        </w:tc>
        <w:tc>
          <w:tcPr>
            <w:tcW w:w="0" w:type="auto"/>
            <w:vAlign w:val="center"/>
          </w:tcPr>
          <w:p w:rsidR="00EC011B" w:rsidRPr="00AB5D79" w:rsidRDefault="00EC011B" w:rsidP="00F73517">
            <w:pPr>
              <w:keepNext/>
              <w:jc w:val="center"/>
            </w:pPr>
            <w:r w:rsidRPr="00AB5D79">
              <w:t>3 228</w:t>
            </w:r>
          </w:p>
        </w:tc>
        <w:tc>
          <w:tcPr>
            <w:tcW w:w="0" w:type="auto"/>
            <w:vAlign w:val="center"/>
          </w:tcPr>
          <w:p w:rsidR="00EC011B" w:rsidRPr="00AB5D79" w:rsidRDefault="00EC011B" w:rsidP="00F73517">
            <w:pPr>
              <w:keepNext/>
              <w:jc w:val="center"/>
            </w:pPr>
            <w:r w:rsidRPr="00AB5D79">
              <w:t>0</w:t>
            </w:r>
          </w:p>
        </w:tc>
        <w:tc>
          <w:tcPr>
            <w:tcW w:w="0" w:type="auto"/>
            <w:vAlign w:val="center"/>
          </w:tcPr>
          <w:p w:rsidR="00EC011B" w:rsidRPr="00AB5D79" w:rsidRDefault="00EC011B" w:rsidP="00F73517">
            <w:pPr>
              <w:keepNext/>
              <w:jc w:val="center"/>
            </w:pPr>
            <w:r w:rsidRPr="00AB5D79">
              <w:t>1 000</w:t>
            </w:r>
          </w:p>
        </w:tc>
        <w:tc>
          <w:tcPr>
            <w:tcW w:w="0" w:type="auto"/>
            <w:vAlign w:val="center"/>
          </w:tcPr>
          <w:p w:rsidR="00EC011B" w:rsidRPr="00AB5D79" w:rsidRDefault="00EC011B" w:rsidP="00F73517">
            <w:pPr>
              <w:keepNext/>
              <w:jc w:val="center"/>
            </w:pPr>
            <w:r w:rsidRPr="00AB5D79">
              <w:t>2 000</w:t>
            </w:r>
          </w:p>
        </w:tc>
        <w:tc>
          <w:tcPr>
            <w:tcW w:w="0" w:type="auto"/>
            <w:vAlign w:val="center"/>
          </w:tcPr>
          <w:p w:rsidR="00EC011B" w:rsidRPr="00AB5D79" w:rsidRDefault="00EC011B" w:rsidP="00F73517">
            <w:pPr>
              <w:keepNext/>
              <w:jc w:val="center"/>
            </w:pPr>
            <w:r w:rsidRPr="00AB5D79">
              <w:t>2 000</w:t>
            </w:r>
          </w:p>
        </w:tc>
      </w:tr>
      <w:tr w:rsidR="00EC011B" w:rsidRPr="00AB5D79" w:rsidTr="00EC011B">
        <w:tc>
          <w:tcPr>
            <w:tcW w:w="0" w:type="auto"/>
          </w:tcPr>
          <w:p w:rsidR="00EC011B" w:rsidRPr="00AB5D79" w:rsidRDefault="00EC011B" w:rsidP="00F73517">
            <w:pPr>
              <w:keepNext/>
            </w:pPr>
            <w:r w:rsidRPr="00AB5D79">
              <w:t>ООО «Канопус»</w:t>
            </w:r>
          </w:p>
        </w:tc>
        <w:tc>
          <w:tcPr>
            <w:tcW w:w="0" w:type="auto"/>
            <w:vAlign w:val="center"/>
          </w:tcPr>
          <w:p w:rsidR="00EC011B" w:rsidRPr="00AB5D79" w:rsidRDefault="00EC011B" w:rsidP="00F73517">
            <w:pPr>
              <w:keepNext/>
              <w:jc w:val="center"/>
            </w:pPr>
            <w:r w:rsidRPr="00AB5D79">
              <w:t>651</w:t>
            </w:r>
          </w:p>
        </w:tc>
        <w:tc>
          <w:tcPr>
            <w:tcW w:w="0" w:type="auto"/>
            <w:vAlign w:val="center"/>
          </w:tcPr>
          <w:p w:rsidR="00EC011B" w:rsidRPr="00AB5D79" w:rsidRDefault="00EC011B" w:rsidP="00F73517">
            <w:pPr>
              <w:keepNext/>
              <w:jc w:val="center"/>
            </w:pPr>
            <w:r w:rsidRPr="00AB5D79">
              <w:t>300</w:t>
            </w:r>
          </w:p>
        </w:tc>
        <w:tc>
          <w:tcPr>
            <w:tcW w:w="0" w:type="auto"/>
            <w:vAlign w:val="center"/>
          </w:tcPr>
          <w:p w:rsidR="00EC011B" w:rsidRPr="00AB5D79" w:rsidRDefault="00EC011B" w:rsidP="00F73517">
            <w:pPr>
              <w:keepNext/>
              <w:jc w:val="center"/>
            </w:pPr>
            <w:r w:rsidRPr="00AB5D79">
              <w:t>-</w:t>
            </w:r>
          </w:p>
        </w:tc>
        <w:tc>
          <w:tcPr>
            <w:tcW w:w="0" w:type="auto"/>
            <w:vAlign w:val="center"/>
          </w:tcPr>
          <w:p w:rsidR="00EC011B" w:rsidRPr="00AB5D79" w:rsidRDefault="00EC011B" w:rsidP="00F73517">
            <w:pPr>
              <w:keepNext/>
              <w:jc w:val="center"/>
            </w:pPr>
            <w:r w:rsidRPr="00AB5D79">
              <w:t>-</w:t>
            </w:r>
          </w:p>
        </w:tc>
        <w:tc>
          <w:tcPr>
            <w:tcW w:w="0" w:type="auto"/>
            <w:vAlign w:val="center"/>
          </w:tcPr>
          <w:p w:rsidR="00EC011B" w:rsidRPr="00AB5D79" w:rsidRDefault="00EC011B" w:rsidP="00F73517">
            <w:pPr>
              <w:keepNext/>
              <w:jc w:val="center"/>
            </w:pPr>
            <w:r w:rsidRPr="00AB5D79">
              <w:t>-</w:t>
            </w:r>
          </w:p>
        </w:tc>
      </w:tr>
      <w:tr w:rsidR="00EC011B" w:rsidRPr="00AB5D79" w:rsidTr="00EC011B">
        <w:tc>
          <w:tcPr>
            <w:tcW w:w="0" w:type="auto"/>
          </w:tcPr>
          <w:p w:rsidR="00EC011B" w:rsidRPr="00AB5D79" w:rsidRDefault="00EC011B" w:rsidP="00F73517">
            <w:pPr>
              <w:keepNext/>
            </w:pPr>
            <w:r w:rsidRPr="00AB5D79">
              <w:t>ООО «Завод Стройтехника»</w:t>
            </w:r>
          </w:p>
        </w:tc>
        <w:tc>
          <w:tcPr>
            <w:tcW w:w="0" w:type="auto"/>
            <w:vAlign w:val="center"/>
          </w:tcPr>
          <w:p w:rsidR="00EC011B" w:rsidRPr="00AB5D79" w:rsidRDefault="00EC011B" w:rsidP="00F73517">
            <w:pPr>
              <w:keepNext/>
              <w:jc w:val="center"/>
            </w:pPr>
            <w:r w:rsidRPr="00AB5D79">
              <w:t>42895</w:t>
            </w:r>
          </w:p>
        </w:tc>
        <w:tc>
          <w:tcPr>
            <w:tcW w:w="0" w:type="auto"/>
            <w:vAlign w:val="center"/>
          </w:tcPr>
          <w:p w:rsidR="00EC011B" w:rsidRPr="00AB5D79" w:rsidRDefault="00EC011B" w:rsidP="00F73517">
            <w:pPr>
              <w:keepNext/>
              <w:jc w:val="center"/>
            </w:pPr>
            <w:r w:rsidRPr="00AB5D79">
              <w:t>42000</w:t>
            </w:r>
          </w:p>
        </w:tc>
        <w:tc>
          <w:tcPr>
            <w:tcW w:w="0" w:type="auto"/>
            <w:vAlign w:val="center"/>
          </w:tcPr>
          <w:p w:rsidR="00EC011B" w:rsidRPr="00AB5D79" w:rsidRDefault="00EC011B" w:rsidP="00F73517">
            <w:pPr>
              <w:keepNext/>
              <w:jc w:val="center"/>
            </w:pPr>
            <w:r w:rsidRPr="00AB5D79">
              <w:t>46000</w:t>
            </w:r>
          </w:p>
        </w:tc>
        <w:tc>
          <w:tcPr>
            <w:tcW w:w="0" w:type="auto"/>
            <w:vAlign w:val="center"/>
          </w:tcPr>
          <w:p w:rsidR="00EC011B" w:rsidRPr="00AB5D79" w:rsidRDefault="00EC011B" w:rsidP="00F73517">
            <w:pPr>
              <w:keepNext/>
              <w:jc w:val="center"/>
            </w:pPr>
            <w:r w:rsidRPr="00AB5D79">
              <w:t>50000</w:t>
            </w:r>
          </w:p>
        </w:tc>
        <w:tc>
          <w:tcPr>
            <w:tcW w:w="0" w:type="auto"/>
            <w:vAlign w:val="center"/>
          </w:tcPr>
          <w:p w:rsidR="00EC011B" w:rsidRPr="00AB5D79" w:rsidRDefault="00EC011B" w:rsidP="00F73517">
            <w:pPr>
              <w:keepNext/>
              <w:jc w:val="center"/>
            </w:pPr>
            <w:r w:rsidRPr="00AB5D79">
              <w:t>55000</w:t>
            </w:r>
          </w:p>
        </w:tc>
      </w:tr>
      <w:tr w:rsidR="00EC011B" w:rsidRPr="00AB5D79" w:rsidTr="00EC011B">
        <w:tc>
          <w:tcPr>
            <w:tcW w:w="0" w:type="auto"/>
          </w:tcPr>
          <w:p w:rsidR="00EC011B" w:rsidRPr="00AB5D79" w:rsidRDefault="00EC011B" w:rsidP="00F73517">
            <w:pPr>
              <w:keepNext/>
            </w:pPr>
            <w:r w:rsidRPr="00AB5D79">
              <w:t>МУП «Автохозяйство Администрации ЗГО»</w:t>
            </w:r>
          </w:p>
        </w:tc>
        <w:tc>
          <w:tcPr>
            <w:tcW w:w="0" w:type="auto"/>
            <w:vAlign w:val="center"/>
          </w:tcPr>
          <w:p w:rsidR="00EC011B" w:rsidRPr="00AB5D79" w:rsidRDefault="00EC011B" w:rsidP="00F73517">
            <w:pPr>
              <w:keepNext/>
              <w:jc w:val="center"/>
            </w:pPr>
            <w:r w:rsidRPr="00AB5D79">
              <w:t>351 635</w:t>
            </w:r>
          </w:p>
        </w:tc>
        <w:tc>
          <w:tcPr>
            <w:tcW w:w="0" w:type="auto"/>
            <w:vAlign w:val="center"/>
          </w:tcPr>
          <w:p w:rsidR="00EC011B" w:rsidRPr="00AB5D79" w:rsidRDefault="00EC011B" w:rsidP="00F73517">
            <w:pPr>
              <w:keepNext/>
              <w:jc w:val="center"/>
            </w:pPr>
            <w:r w:rsidRPr="00AB5D79">
              <w:t>71 645</w:t>
            </w:r>
          </w:p>
        </w:tc>
        <w:tc>
          <w:tcPr>
            <w:tcW w:w="0" w:type="auto"/>
            <w:vAlign w:val="center"/>
          </w:tcPr>
          <w:p w:rsidR="00EC011B" w:rsidRPr="00AB5D79" w:rsidRDefault="00EC011B" w:rsidP="00F73517">
            <w:pPr>
              <w:keepNext/>
              <w:jc w:val="center"/>
            </w:pPr>
            <w:r w:rsidRPr="00AB5D79">
              <w:t>74 726</w:t>
            </w:r>
          </w:p>
        </w:tc>
        <w:tc>
          <w:tcPr>
            <w:tcW w:w="0" w:type="auto"/>
            <w:vAlign w:val="center"/>
          </w:tcPr>
          <w:p w:rsidR="00EC011B" w:rsidRPr="00AB5D79" w:rsidRDefault="00EC011B" w:rsidP="00F73517">
            <w:pPr>
              <w:keepNext/>
              <w:jc w:val="center"/>
            </w:pPr>
            <w:r w:rsidRPr="00AB5D79">
              <w:t>81 354</w:t>
            </w:r>
          </w:p>
        </w:tc>
        <w:tc>
          <w:tcPr>
            <w:tcW w:w="0" w:type="auto"/>
            <w:vAlign w:val="center"/>
          </w:tcPr>
          <w:p w:rsidR="00EC011B" w:rsidRPr="00AB5D79" w:rsidRDefault="00EC011B" w:rsidP="00F73517">
            <w:pPr>
              <w:keepNext/>
              <w:jc w:val="center"/>
            </w:pPr>
            <w:r w:rsidRPr="00AB5D79">
              <w:t>88 505</w:t>
            </w:r>
          </w:p>
        </w:tc>
      </w:tr>
      <w:tr w:rsidR="00EC011B" w:rsidRPr="00AB5D79" w:rsidTr="00EC011B">
        <w:tc>
          <w:tcPr>
            <w:tcW w:w="0" w:type="auto"/>
          </w:tcPr>
          <w:p w:rsidR="00EC011B" w:rsidRPr="00AB5D79" w:rsidRDefault="00EC011B" w:rsidP="00F73517">
            <w:pPr>
              <w:keepNext/>
              <w:rPr>
                <w:b/>
                <w:sz w:val="22"/>
                <w:szCs w:val="22"/>
              </w:rPr>
            </w:pPr>
            <w:r w:rsidRPr="00AB5D79">
              <w:rPr>
                <w:b/>
                <w:sz w:val="22"/>
                <w:szCs w:val="22"/>
              </w:rPr>
              <w:t>Итого:</w:t>
            </w:r>
          </w:p>
        </w:tc>
        <w:tc>
          <w:tcPr>
            <w:tcW w:w="0" w:type="auto"/>
            <w:vAlign w:val="center"/>
          </w:tcPr>
          <w:p w:rsidR="00EC011B" w:rsidRPr="00AB5D79" w:rsidRDefault="00EC011B" w:rsidP="00F73517">
            <w:pPr>
              <w:jc w:val="right"/>
              <w:rPr>
                <w:color w:val="000000"/>
                <w:sz w:val="22"/>
                <w:szCs w:val="22"/>
              </w:rPr>
            </w:pPr>
            <w:r w:rsidRPr="00AB5D79">
              <w:rPr>
                <w:color w:val="000000"/>
                <w:sz w:val="22"/>
                <w:szCs w:val="22"/>
              </w:rPr>
              <w:t>627 035</w:t>
            </w:r>
          </w:p>
        </w:tc>
        <w:tc>
          <w:tcPr>
            <w:tcW w:w="0" w:type="auto"/>
            <w:vAlign w:val="center"/>
          </w:tcPr>
          <w:p w:rsidR="00EC011B" w:rsidRPr="00AB5D79" w:rsidRDefault="00EC011B" w:rsidP="00F73517">
            <w:pPr>
              <w:jc w:val="right"/>
              <w:rPr>
                <w:color w:val="000000"/>
                <w:sz w:val="22"/>
                <w:szCs w:val="22"/>
              </w:rPr>
            </w:pPr>
            <w:r w:rsidRPr="00AB5D79">
              <w:rPr>
                <w:color w:val="000000"/>
                <w:sz w:val="22"/>
                <w:szCs w:val="22"/>
              </w:rPr>
              <w:t>513 077</w:t>
            </w:r>
          </w:p>
        </w:tc>
        <w:tc>
          <w:tcPr>
            <w:tcW w:w="0" w:type="auto"/>
            <w:vAlign w:val="center"/>
          </w:tcPr>
          <w:p w:rsidR="00EC011B" w:rsidRPr="00AB5D79" w:rsidRDefault="00EC011B" w:rsidP="00F73517">
            <w:pPr>
              <w:jc w:val="right"/>
              <w:rPr>
                <w:color w:val="000000"/>
                <w:sz w:val="22"/>
                <w:szCs w:val="22"/>
              </w:rPr>
            </w:pPr>
            <w:r w:rsidRPr="00AB5D79">
              <w:rPr>
                <w:color w:val="000000"/>
                <w:sz w:val="22"/>
                <w:szCs w:val="22"/>
              </w:rPr>
              <w:t>503 699</w:t>
            </w:r>
          </w:p>
        </w:tc>
        <w:tc>
          <w:tcPr>
            <w:tcW w:w="0" w:type="auto"/>
            <w:vAlign w:val="center"/>
          </w:tcPr>
          <w:p w:rsidR="00EC011B" w:rsidRPr="00AB5D79" w:rsidRDefault="00EC011B" w:rsidP="00F73517">
            <w:pPr>
              <w:jc w:val="right"/>
              <w:rPr>
                <w:color w:val="000000"/>
                <w:sz w:val="22"/>
                <w:szCs w:val="22"/>
              </w:rPr>
            </w:pPr>
            <w:r w:rsidRPr="00AB5D79">
              <w:rPr>
                <w:color w:val="000000"/>
                <w:sz w:val="22"/>
                <w:szCs w:val="22"/>
              </w:rPr>
              <w:t>462 583</w:t>
            </w:r>
          </w:p>
        </w:tc>
        <w:tc>
          <w:tcPr>
            <w:tcW w:w="0" w:type="auto"/>
            <w:vAlign w:val="center"/>
          </w:tcPr>
          <w:p w:rsidR="00EC011B" w:rsidRPr="00AB5D79" w:rsidRDefault="00EC011B" w:rsidP="00F73517">
            <w:pPr>
              <w:jc w:val="right"/>
              <w:rPr>
                <w:color w:val="000000"/>
                <w:sz w:val="22"/>
                <w:szCs w:val="22"/>
              </w:rPr>
            </w:pPr>
            <w:r w:rsidRPr="00AB5D79">
              <w:rPr>
                <w:color w:val="000000"/>
                <w:sz w:val="22"/>
                <w:szCs w:val="22"/>
              </w:rPr>
              <w:t>427 755</w:t>
            </w:r>
          </w:p>
        </w:tc>
      </w:tr>
    </w:tbl>
    <w:p w:rsidR="00EC011B" w:rsidRPr="00AB5D79" w:rsidRDefault="00EC011B" w:rsidP="00EC011B">
      <w:pPr>
        <w:pStyle w:val="a6"/>
        <w:keepNext/>
        <w:spacing w:before="0" w:beforeAutospacing="0" w:after="0" w:afterAutospacing="0"/>
        <w:ind w:firstLine="708"/>
        <w:rPr>
          <w:sz w:val="28"/>
          <w:szCs w:val="28"/>
        </w:rPr>
      </w:pPr>
    </w:p>
    <w:p w:rsidR="00EC011B" w:rsidRPr="00AB5D79" w:rsidRDefault="00EC011B" w:rsidP="00EC011B">
      <w:pPr>
        <w:pStyle w:val="a6"/>
        <w:keepNext/>
        <w:spacing w:before="0" w:beforeAutospacing="0" w:after="0" w:afterAutospacing="0"/>
        <w:ind w:firstLine="708"/>
        <w:rPr>
          <w:sz w:val="28"/>
          <w:szCs w:val="28"/>
        </w:rPr>
      </w:pPr>
      <w:r w:rsidRPr="00AB5D79">
        <w:rPr>
          <w:sz w:val="28"/>
          <w:szCs w:val="28"/>
        </w:rPr>
        <w:t>В прогнозе, утверждённом в августе текущего года, объем инвестиций в 2023 году оценивается в сумме</w:t>
      </w:r>
      <w:r w:rsidR="006C0D50">
        <w:rPr>
          <w:sz w:val="28"/>
          <w:szCs w:val="28"/>
        </w:rPr>
        <w:t xml:space="preserve"> </w:t>
      </w:r>
      <w:r w:rsidRPr="00AB5D79">
        <w:rPr>
          <w:sz w:val="28"/>
          <w:szCs w:val="28"/>
        </w:rPr>
        <w:t>1</w:t>
      </w:r>
      <w:r w:rsidR="006C0D50">
        <w:rPr>
          <w:sz w:val="28"/>
          <w:szCs w:val="28"/>
        </w:rPr>
        <w:t xml:space="preserve"> </w:t>
      </w:r>
      <w:r w:rsidRPr="00AB5D79">
        <w:rPr>
          <w:sz w:val="28"/>
          <w:szCs w:val="28"/>
        </w:rPr>
        <w:t>млрд. 640,1 млн. рублей (рост к 2022 году – на 101,9 млн. рублей).</w:t>
      </w:r>
    </w:p>
    <w:p w:rsidR="00EC011B" w:rsidRPr="00AB5D79" w:rsidRDefault="00EC011B" w:rsidP="009D0C20">
      <w:pPr>
        <w:pStyle w:val="text-align-justify"/>
        <w:spacing w:before="0" w:beforeAutospacing="0" w:after="0" w:afterAutospacing="0"/>
        <w:jc w:val="right"/>
        <w:textAlignment w:val="baseline"/>
        <w:rPr>
          <w:sz w:val="28"/>
          <w:szCs w:val="28"/>
        </w:rPr>
      </w:pPr>
    </w:p>
    <w:p w:rsidR="00407CB1" w:rsidRPr="00AB5D79" w:rsidRDefault="00C001B3" w:rsidP="00407CB1">
      <w:pPr>
        <w:pStyle w:val="a6"/>
        <w:keepNext/>
        <w:spacing w:before="0" w:beforeAutospacing="0" w:after="0" w:afterAutospacing="0"/>
        <w:ind w:firstLine="708"/>
        <w:rPr>
          <w:sz w:val="28"/>
          <w:szCs w:val="28"/>
        </w:rPr>
      </w:pPr>
      <w:r w:rsidRPr="00AB5D79">
        <w:rPr>
          <w:sz w:val="28"/>
          <w:szCs w:val="28"/>
        </w:rPr>
        <w:lastRenderedPageBreak/>
        <w:t>В 2021 - 2023 году объем инвестиций в расчете на 1 жителя оценивается в размере:</w:t>
      </w:r>
    </w:p>
    <w:p w:rsidR="00407CB1" w:rsidRPr="00AB5D79" w:rsidRDefault="00407CB1" w:rsidP="00407CB1">
      <w:pPr>
        <w:pStyle w:val="a6"/>
        <w:keepNext/>
        <w:spacing w:before="0" w:beforeAutospacing="0" w:after="0" w:afterAutospacing="0"/>
        <w:ind w:firstLine="708"/>
        <w:rPr>
          <w:sz w:val="28"/>
          <w:szCs w:val="28"/>
        </w:rPr>
      </w:pPr>
      <w:r w:rsidRPr="00AB5D79">
        <w:rPr>
          <w:sz w:val="28"/>
          <w:szCs w:val="28"/>
        </w:rPr>
        <w:t>- 2021 год – 16 007,8 рублей;</w:t>
      </w:r>
    </w:p>
    <w:p w:rsidR="00407CB1" w:rsidRPr="00AB5D79" w:rsidRDefault="00407CB1" w:rsidP="00407CB1">
      <w:pPr>
        <w:pStyle w:val="a6"/>
        <w:keepNext/>
        <w:spacing w:before="0" w:beforeAutospacing="0" w:after="0" w:afterAutospacing="0"/>
        <w:ind w:firstLine="708"/>
        <w:rPr>
          <w:sz w:val="28"/>
          <w:szCs w:val="28"/>
        </w:rPr>
      </w:pPr>
      <w:r w:rsidRPr="00AB5D79">
        <w:rPr>
          <w:sz w:val="28"/>
          <w:szCs w:val="28"/>
        </w:rPr>
        <w:t>- 2022 год – 9 483,4 рублей;</w:t>
      </w:r>
    </w:p>
    <w:p w:rsidR="0000775B" w:rsidRPr="00AB5D79" w:rsidRDefault="0000775B" w:rsidP="0000775B">
      <w:pPr>
        <w:pStyle w:val="a6"/>
        <w:keepNext/>
        <w:spacing w:before="0" w:beforeAutospacing="0" w:after="0" w:afterAutospacing="0"/>
        <w:ind w:firstLine="708"/>
        <w:rPr>
          <w:sz w:val="28"/>
          <w:szCs w:val="28"/>
        </w:rPr>
      </w:pPr>
      <w:r w:rsidRPr="00AB5D79">
        <w:rPr>
          <w:sz w:val="28"/>
          <w:szCs w:val="28"/>
        </w:rPr>
        <w:t xml:space="preserve">- </w:t>
      </w:r>
      <w:r w:rsidRPr="00AB5D79">
        <w:rPr>
          <w:sz w:val="28"/>
          <w:szCs w:val="28"/>
          <w:lang w:val="en-US"/>
        </w:rPr>
        <w:t>I</w:t>
      </w:r>
      <w:r w:rsidRPr="00AB5D79">
        <w:rPr>
          <w:sz w:val="28"/>
          <w:szCs w:val="28"/>
        </w:rPr>
        <w:t xml:space="preserve"> полугодие 2023</w:t>
      </w:r>
      <w:r w:rsidR="00095B9A" w:rsidRPr="00AB5D79">
        <w:rPr>
          <w:sz w:val="28"/>
          <w:szCs w:val="28"/>
        </w:rPr>
        <w:t xml:space="preserve"> года – 4462,6</w:t>
      </w:r>
      <w:r w:rsidRPr="00AB5D79">
        <w:rPr>
          <w:sz w:val="28"/>
          <w:szCs w:val="28"/>
        </w:rPr>
        <w:t xml:space="preserve"> рублей;</w:t>
      </w:r>
    </w:p>
    <w:p w:rsidR="0000775B" w:rsidRPr="00AB5D79" w:rsidRDefault="0000775B" w:rsidP="0000775B">
      <w:pPr>
        <w:pStyle w:val="a6"/>
        <w:keepNext/>
        <w:spacing w:before="0" w:beforeAutospacing="0" w:after="0" w:afterAutospacing="0"/>
        <w:ind w:firstLine="708"/>
        <w:rPr>
          <w:sz w:val="28"/>
          <w:szCs w:val="28"/>
        </w:rPr>
      </w:pPr>
      <w:r w:rsidRPr="00AB5D79">
        <w:rPr>
          <w:sz w:val="28"/>
          <w:szCs w:val="28"/>
        </w:rPr>
        <w:t>- оценка 2024 года – 11</w:t>
      </w:r>
      <w:r w:rsidR="00E17395" w:rsidRPr="00AB5D79">
        <w:rPr>
          <w:sz w:val="28"/>
          <w:szCs w:val="28"/>
        </w:rPr>
        <w:t> 585,4</w:t>
      </w:r>
      <w:r w:rsidRPr="00AB5D79">
        <w:rPr>
          <w:sz w:val="28"/>
          <w:szCs w:val="28"/>
        </w:rPr>
        <w:t xml:space="preserve"> рублей.</w:t>
      </w:r>
    </w:p>
    <w:p w:rsidR="00133B02" w:rsidRPr="00AB5D79" w:rsidRDefault="00133B02" w:rsidP="00133B02">
      <w:pPr>
        <w:keepNext/>
        <w:ind w:firstLine="708"/>
        <w:jc w:val="both"/>
        <w:rPr>
          <w:sz w:val="28"/>
          <w:szCs w:val="28"/>
        </w:rPr>
      </w:pPr>
      <w:r w:rsidRPr="00AB5D79">
        <w:rPr>
          <w:sz w:val="28"/>
          <w:szCs w:val="28"/>
        </w:rPr>
        <w:t>Прогноз объем</w:t>
      </w:r>
      <w:r w:rsidR="00AB6916" w:rsidRPr="00AB5D79">
        <w:rPr>
          <w:sz w:val="28"/>
          <w:szCs w:val="28"/>
        </w:rPr>
        <w:t>а</w:t>
      </w:r>
      <w:r w:rsidRPr="00AB5D79">
        <w:rPr>
          <w:sz w:val="28"/>
          <w:szCs w:val="28"/>
        </w:rPr>
        <w:t xml:space="preserve"> инвестиций в базовом варианте:</w:t>
      </w:r>
    </w:p>
    <w:p w:rsidR="00133B02" w:rsidRPr="00AB5D79" w:rsidRDefault="00133B02" w:rsidP="00133B02">
      <w:pPr>
        <w:keepNext/>
        <w:ind w:firstLine="708"/>
        <w:jc w:val="both"/>
        <w:rPr>
          <w:sz w:val="28"/>
          <w:szCs w:val="28"/>
        </w:rPr>
      </w:pPr>
      <w:r w:rsidRPr="00AB5D79">
        <w:rPr>
          <w:sz w:val="28"/>
          <w:szCs w:val="28"/>
        </w:rPr>
        <w:t>- в 202</w:t>
      </w:r>
      <w:r w:rsidR="00095B9A" w:rsidRPr="00AB5D79">
        <w:rPr>
          <w:sz w:val="28"/>
          <w:szCs w:val="28"/>
        </w:rPr>
        <w:t>4</w:t>
      </w:r>
      <w:r w:rsidRPr="00AB5D79">
        <w:rPr>
          <w:sz w:val="28"/>
          <w:szCs w:val="28"/>
        </w:rPr>
        <w:t xml:space="preserve"> году – </w:t>
      </w:r>
      <w:r w:rsidR="00095B9A" w:rsidRPr="00AB5D79">
        <w:rPr>
          <w:sz w:val="28"/>
          <w:szCs w:val="28"/>
        </w:rPr>
        <w:t>1854,83</w:t>
      </w:r>
      <w:r w:rsidRPr="00AB5D79">
        <w:rPr>
          <w:sz w:val="28"/>
          <w:szCs w:val="28"/>
        </w:rPr>
        <w:t xml:space="preserve">  млн. рублей (рост к 202</w:t>
      </w:r>
      <w:r w:rsidR="00095B9A" w:rsidRPr="00AB5D79">
        <w:rPr>
          <w:sz w:val="28"/>
          <w:szCs w:val="28"/>
        </w:rPr>
        <w:t>3</w:t>
      </w:r>
      <w:r w:rsidRPr="00AB5D79">
        <w:rPr>
          <w:sz w:val="28"/>
          <w:szCs w:val="28"/>
        </w:rPr>
        <w:t xml:space="preserve"> году на </w:t>
      </w:r>
      <w:r w:rsidR="00095B9A" w:rsidRPr="00AB5D79">
        <w:rPr>
          <w:sz w:val="28"/>
          <w:szCs w:val="28"/>
        </w:rPr>
        <w:t>214,73</w:t>
      </w:r>
      <w:r w:rsidRPr="00AB5D79">
        <w:rPr>
          <w:sz w:val="28"/>
          <w:szCs w:val="28"/>
        </w:rPr>
        <w:t xml:space="preserve"> млн. рублей);</w:t>
      </w:r>
    </w:p>
    <w:p w:rsidR="00133B02" w:rsidRPr="00AB5D79" w:rsidRDefault="00133B02" w:rsidP="00133B02">
      <w:pPr>
        <w:keepNext/>
        <w:ind w:firstLine="708"/>
        <w:jc w:val="both"/>
        <w:rPr>
          <w:sz w:val="28"/>
          <w:szCs w:val="28"/>
        </w:rPr>
      </w:pPr>
      <w:r w:rsidRPr="00AB5D79">
        <w:rPr>
          <w:sz w:val="28"/>
          <w:szCs w:val="28"/>
        </w:rPr>
        <w:t>- в 202</w:t>
      </w:r>
      <w:r w:rsidR="00095B9A" w:rsidRPr="00AB5D79">
        <w:rPr>
          <w:sz w:val="28"/>
          <w:szCs w:val="28"/>
        </w:rPr>
        <w:t>5</w:t>
      </w:r>
      <w:r w:rsidRPr="00AB5D79">
        <w:rPr>
          <w:sz w:val="28"/>
          <w:szCs w:val="28"/>
        </w:rPr>
        <w:t xml:space="preserve"> году – 2</w:t>
      </w:r>
      <w:r w:rsidR="00095B9A" w:rsidRPr="00AB5D79">
        <w:rPr>
          <w:sz w:val="28"/>
          <w:szCs w:val="28"/>
        </w:rPr>
        <w:t> 101,31</w:t>
      </w:r>
      <w:r w:rsidRPr="00AB5D79">
        <w:rPr>
          <w:sz w:val="28"/>
          <w:szCs w:val="28"/>
        </w:rPr>
        <w:t xml:space="preserve"> млн. рублей (рост к 202</w:t>
      </w:r>
      <w:r w:rsidR="00095B9A" w:rsidRPr="00AB5D79">
        <w:rPr>
          <w:sz w:val="28"/>
          <w:szCs w:val="28"/>
        </w:rPr>
        <w:t>4</w:t>
      </w:r>
      <w:r w:rsidRPr="00AB5D79">
        <w:rPr>
          <w:sz w:val="28"/>
          <w:szCs w:val="28"/>
        </w:rPr>
        <w:t xml:space="preserve"> году на </w:t>
      </w:r>
      <w:r w:rsidR="00095B9A" w:rsidRPr="00AB5D79">
        <w:rPr>
          <w:sz w:val="28"/>
          <w:szCs w:val="28"/>
        </w:rPr>
        <w:t>246,48</w:t>
      </w:r>
      <w:r w:rsidRPr="00AB5D79">
        <w:rPr>
          <w:sz w:val="28"/>
          <w:szCs w:val="28"/>
        </w:rPr>
        <w:t xml:space="preserve"> млн. рублей);</w:t>
      </w:r>
    </w:p>
    <w:p w:rsidR="00133B02" w:rsidRPr="00AB5D79" w:rsidRDefault="00133B02" w:rsidP="00133B02">
      <w:pPr>
        <w:keepNext/>
        <w:ind w:firstLine="708"/>
        <w:jc w:val="both"/>
        <w:rPr>
          <w:sz w:val="28"/>
          <w:szCs w:val="28"/>
        </w:rPr>
      </w:pPr>
      <w:r w:rsidRPr="00AB5D79">
        <w:rPr>
          <w:sz w:val="28"/>
          <w:szCs w:val="28"/>
        </w:rPr>
        <w:t>- в 202</w:t>
      </w:r>
      <w:r w:rsidR="00095B9A" w:rsidRPr="00AB5D79">
        <w:rPr>
          <w:sz w:val="28"/>
          <w:szCs w:val="28"/>
        </w:rPr>
        <w:t>6</w:t>
      </w:r>
      <w:r w:rsidRPr="00AB5D79">
        <w:rPr>
          <w:sz w:val="28"/>
          <w:szCs w:val="28"/>
        </w:rPr>
        <w:t xml:space="preserve"> году – 2</w:t>
      </w:r>
      <w:r w:rsidR="00095B9A" w:rsidRPr="00AB5D79">
        <w:rPr>
          <w:sz w:val="28"/>
          <w:szCs w:val="28"/>
        </w:rPr>
        <w:t> 393,59</w:t>
      </w:r>
      <w:r w:rsidRPr="00AB5D79">
        <w:rPr>
          <w:sz w:val="28"/>
          <w:szCs w:val="28"/>
        </w:rPr>
        <w:t xml:space="preserve"> млн. рублей (рост к 202</w:t>
      </w:r>
      <w:r w:rsidR="00095B9A" w:rsidRPr="00AB5D79">
        <w:rPr>
          <w:sz w:val="28"/>
          <w:szCs w:val="28"/>
        </w:rPr>
        <w:t>5</w:t>
      </w:r>
      <w:r w:rsidRPr="00AB5D79">
        <w:rPr>
          <w:sz w:val="28"/>
          <w:szCs w:val="28"/>
        </w:rPr>
        <w:t xml:space="preserve"> году на 2</w:t>
      </w:r>
      <w:r w:rsidR="00095B9A" w:rsidRPr="00AB5D79">
        <w:rPr>
          <w:sz w:val="28"/>
          <w:szCs w:val="28"/>
        </w:rPr>
        <w:t>92,28</w:t>
      </w:r>
      <w:r w:rsidRPr="00AB5D79">
        <w:rPr>
          <w:sz w:val="28"/>
          <w:szCs w:val="28"/>
        </w:rPr>
        <w:t xml:space="preserve"> млн. рублей).</w:t>
      </w:r>
    </w:p>
    <w:p w:rsidR="00095B9A" w:rsidRPr="00AB5D79" w:rsidRDefault="00095B9A" w:rsidP="00133B02">
      <w:pPr>
        <w:keepNext/>
        <w:ind w:firstLine="708"/>
        <w:jc w:val="both"/>
        <w:rPr>
          <w:sz w:val="28"/>
          <w:szCs w:val="28"/>
        </w:rPr>
      </w:pPr>
    </w:p>
    <w:p w:rsidR="00133B02" w:rsidRPr="00AB5D79" w:rsidRDefault="00133B02" w:rsidP="00133B02">
      <w:pPr>
        <w:keepNext/>
        <w:jc w:val="right"/>
        <w:rPr>
          <w:sz w:val="22"/>
          <w:szCs w:val="22"/>
        </w:rPr>
      </w:pPr>
      <w:r w:rsidRPr="00AB5D79">
        <w:rPr>
          <w:sz w:val="22"/>
          <w:szCs w:val="22"/>
        </w:rPr>
        <w:t>Инвестиции в основной капитал за счет всех источников финансирования</w:t>
      </w:r>
    </w:p>
    <w:p w:rsidR="00133B02" w:rsidRPr="00AB5D79" w:rsidRDefault="00133B02" w:rsidP="00133B02">
      <w:pPr>
        <w:keepNext/>
        <w:jc w:val="right"/>
        <w:rPr>
          <w:sz w:val="22"/>
          <w:szCs w:val="22"/>
        </w:rPr>
      </w:pPr>
      <w:r w:rsidRPr="00AB5D79">
        <w:rPr>
          <w:sz w:val="22"/>
          <w:szCs w:val="22"/>
        </w:rPr>
        <w:t>по крупным и средним организациям, млн. руб.</w:t>
      </w:r>
    </w:p>
    <w:p w:rsidR="00345B31" w:rsidRPr="00AB5D79" w:rsidRDefault="00133B02" w:rsidP="00345B31">
      <w:pPr>
        <w:pStyle w:val="text-align-justify"/>
        <w:spacing w:before="0" w:beforeAutospacing="0" w:after="0" w:afterAutospacing="0"/>
        <w:jc w:val="center"/>
        <w:textAlignment w:val="baseline"/>
        <w:rPr>
          <w:rFonts w:eastAsia="Calibri"/>
          <w:sz w:val="28"/>
          <w:szCs w:val="28"/>
          <w:lang w:eastAsia="en-US"/>
        </w:rPr>
      </w:pPr>
      <w:r w:rsidRPr="00AB5D79">
        <w:rPr>
          <w:b/>
          <w:noProof/>
          <w:color w:val="FF0000"/>
        </w:rPr>
        <w:drawing>
          <wp:inline distT="0" distB="0" distL="0" distR="0" wp14:anchorId="4D012F4A" wp14:editId="41800A3E">
            <wp:extent cx="6428096" cy="2571239"/>
            <wp:effectExtent l="0" t="0" r="0" b="0"/>
            <wp:docPr id="9" name="Объект 74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E5926" w:rsidRPr="00AB5D79" w:rsidRDefault="00EC011B" w:rsidP="00345B31">
      <w:pPr>
        <w:pStyle w:val="text-align-justify"/>
        <w:spacing w:before="0" w:beforeAutospacing="0" w:after="0" w:afterAutospacing="0"/>
        <w:jc w:val="center"/>
        <w:textAlignment w:val="baseline"/>
        <w:rPr>
          <w:rFonts w:eastAsia="Calibri"/>
          <w:sz w:val="28"/>
          <w:szCs w:val="28"/>
          <w:lang w:eastAsia="en-US"/>
        </w:rPr>
      </w:pPr>
      <w:r w:rsidRPr="00AB5D79">
        <w:rPr>
          <w:rFonts w:eastAsia="Calibri"/>
          <w:sz w:val="28"/>
          <w:szCs w:val="28"/>
          <w:lang w:eastAsia="en-US"/>
        </w:rPr>
        <w:t>Рис.7</w:t>
      </w:r>
    </w:p>
    <w:p w:rsidR="00DE5926" w:rsidRPr="00AB5D79" w:rsidRDefault="00DE5926" w:rsidP="00345B31">
      <w:pPr>
        <w:pStyle w:val="text-align-justify"/>
        <w:spacing w:before="0" w:beforeAutospacing="0" w:after="0" w:afterAutospacing="0"/>
        <w:jc w:val="center"/>
        <w:textAlignment w:val="baseline"/>
        <w:rPr>
          <w:rFonts w:eastAsia="Calibri"/>
          <w:sz w:val="28"/>
          <w:szCs w:val="28"/>
          <w:lang w:eastAsia="en-US"/>
        </w:rPr>
      </w:pPr>
    </w:p>
    <w:p w:rsidR="00DE5926" w:rsidRPr="00AB5D79" w:rsidRDefault="00DE5926" w:rsidP="00345B31">
      <w:pPr>
        <w:pStyle w:val="text-align-justify"/>
        <w:spacing w:before="0" w:beforeAutospacing="0" w:after="0" w:afterAutospacing="0"/>
        <w:jc w:val="center"/>
        <w:textAlignment w:val="baseline"/>
        <w:rPr>
          <w:rFonts w:eastAsia="Calibri"/>
          <w:sz w:val="28"/>
          <w:szCs w:val="28"/>
          <w:lang w:eastAsia="en-US"/>
        </w:rPr>
      </w:pPr>
    </w:p>
    <w:p w:rsidR="00FA17D5" w:rsidRPr="00AB5D79" w:rsidRDefault="000B7B34" w:rsidP="00345B31">
      <w:pPr>
        <w:pStyle w:val="text-align-justify"/>
        <w:spacing w:before="0" w:beforeAutospacing="0" w:after="0" w:afterAutospacing="0"/>
        <w:jc w:val="center"/>
        <w:textAlignment w:val="baseline"/>
        <w:rPr>
          <w:rFonts w:eastAsia="Calibri"/>
          <w:sz w:val="28"/>
          <w:szCs w:val="28"/>
          <w:lang w:eastAsia="en-US"/>
        </w:rPr>
      </w:pPr>
      <w:r>
        <w:rPr>
          <w:noProof/>
        </w:rPr>
        <mc:AlternateContent>
          <mc:Choice Requires="wps">
            <w:drawing>
              <wp:anchor distT="0" distB="0" distL="114300" distR="114300" simplePos="0" relativeHeight="251660288" behindDoc="0" locked="0" layoutInCell="1" allowOverlap="1">
                <wp:simplePos x="0" y="0"/>
                <wp:positionH relativeFrom="column">
                  <wp:posOffset>4914900</wp:posOffset>
                </wp:positionH>
                <wp:positionV relativeFrom="paragraph">
                  <wp:posOffset>69215</wp:posOffset>
                </wp:positionV>
                <wp:extent cx="252095" cy="225425"/>
                <wp:effectExtent l="0" t="0" r="0" b="3175"/>
                <wp:wrapNone/>
                <wp:docPr id="4" name="Rectangle 7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25425"/>
                        </a:xfrm>
                        <a:prstGeom prst="rect">
                          <a:avLst/>
                        </a:prstGeom>
                        <a:noFill/>
                        <a:ln>
                          <a:noFill/>
                        </a:ln>
                        <a:effectLst/>
                        <a:extLst>
                          <a:ext uri="{909E8E84-426E-40DD-AFC4-6F175D3DCCD1}">
                            <a14:hiddenFill xmlns:a14="http://schemas.microsoft.com/office/drawing/2010/main">
                              <a:solidFill>
                                <a:srgbClr val="FFCC66"/>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71D92" w:rsidRPr="00655A3E" w:rsidRDefault="00B71D92" w:rsidP="00FA17D5"/>
                        </w:txbxContent>
                      </wps:txbx>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40" o:spid="_x0000_s1049" style="position:absolute;left:0;text-align:left;margin-left:387pt;margin-top:5.45pt;width:19.85pt;height:17.7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OX8AIAAHkGAAAOAAAAZHJzL2Uyb0RvYy54bWysVV1v0zAUfUfiP1h+z/IxJ2miZVObNghp&#10;wMTgB7iJ01gkdmR7Swfiv3Ptdl27gYQYfYh87evrc8796MXVdujRPVOaS1Hg8CzAiIlaNlxsCvz1&#10;S+XNMNKGiob2UrACPzCNry7fvrmYxpxFspN9wxSCIELn01jgzpgx931dd2yg+kyOTMBhK9VADZhq&#10;4zeKThB96P0oCBJ/kqoZlayZ1rC73B3iSxe/bVltPrWtZgb1BQZsxn2V+67t17+8oPlG0bHj9R4G&#10;/QcUA+UCHj2EWlJD0Z3iL0INvFZSy9ac1XLwZdvymjkOwCYMnrG57ejIHBcQR48HmfT/C1t/vL9R&#10;iDcFJhgJOkCKPoNoVGx6hlLiBJpGnYPf7XijLEU9Xsv6m0ZClh34sblScuoYbQBWaAX1Ty5YQ8NV&#10;tJ4+yAbi0zsjnVbbVg02IKiAti4lD4eUsK1BNWxGcRRkMUY1HEVRTKLYvUDzx8uj0uYdkwOyiwIr&#10;AO+C0/trbSwYmj+62LeErHjfu6z34mQDHHc7zJXN7jbNAQgsraeF5FL6Iwuy1Ww1Ix6JkpVHguXS&#10;m1cl8ZIqTOPl+bIsl+FPiyIkecebhgn76GN5heTv0rcv9F1hHApMy543NpyFpNVmXfYK3VMo76oq&#10;yyTZy3Pk5p/CcJIAl2eUwogEiyjzqmSWeqQisZelwcwLwmyRJQHJyLI6pXTNBXs9JTQVOIshq47O&#10;H7kF7veSG80HbmCA9Hwo8OzgRHNbjyvRuEQbyvvd+kgKC//3UsyrOEjJ+cxL0/jcI+erwFvMqtKb&#10;l2GSpKtFuVg9y+7KVYx+vRouJ0fld4R3/8YTZKjXx9p0DWd7zI49nZvteutaOrOC2Z21bB6gA5WE&#10;DoEpCPMaFp1U3zGaYPYVWMBwxqh/L6CHs5BA3yPjDBKnERjq+GR9fEJFDYEKXBuF0c4ozW7A3o2K&#10;bzp4KXTZFXIOnd9y15VPqICRNWC+OW77WWwH6LHtvJ7+MS5/AQAA//8DAFBLAwQUAAYACAAAACEA&#10;sl+wkt8AAAAJAQAADwAAAGRycy9kb3ducmV2LnhtbEyPzU7DMBCE70i8g7VI3KhTGjVpiFMhKiQk&#10;TqQ8gBtvfkq8jmInTXl6lhMcRzOa+SbfL7YXM46+c6RgvYpAIFXOdNQo+Dy+PqQgfNBkdO8IFVzR&#10;w764vcl1ZtyFPnAuQyO4hHymFbQhDJmUvmrRar9yAxJ7tRutDizHRppRX7jc9vIxirbS6o54odUD&#10;vrRYfZWTVXA8DIe383Xnq40v3+e6Tr/Pk1fq/m55fgIRcAl/YfjFZ3QomOnkJjJe9AqSJOYvgY1o&#10;B4ID6XqTgDgpiLcxyCKX/x8UPwAAAP//AwBQSwECLQAUAAYACAAAACEAtoM4kv4AAADhAQAAEwAA&#10;AAAAAAAAAAAAAAAAAAAAW0NvbnRlbnRfVHlwZXNdLnhtbFBLAQItABQABgAIAAAAIQA4/SH/1gAA&#10;AJQBAAALAAAAAAAAAAAAAAAAAC8BAABfcmVscy8ucmVsc1BLAQItABQABgAIAAAAIQC/QtOX8AIA&#10;AHkGAAAOAAAAAAAAAAAAAAAAAC4CAABkcnMvZTJvRG9jLnhtbFBLAQItABQABgAIAAAAIQCyX7CS&#10;3wAAAAkBAAAPAAAAAAAAAAAAAAAAAEoFAABkcnMvZG93bnJldi54bWxQSwUGAAAAAAQABADzAAAA&#10;VgYAAAAA&#10;" filled="f" fillcolor="#fc6" stroked="f">
                <v:textbox>
                  <w:txbxContent>
                    <w:p w:rsidR="00B71D92" w:rsidRPr="00655A3E" w:rsidRDefault="00B71D92" w:rsidP="00FA17D5"/>
                  </w:txbxContent>
                </v:textbox>
              </v:rect>
            </w:pict>
          </mc:Fallback>
        </mc:AlternateContent>
      </w:r>
      <w:r>
        <w:rPr>
          <w:b/>
          <w:noProof/>
        </w:rPr>
        <mc:AlternateContent>
          <mc:Choice Requires="wps">
            <w:drawing>
              <wp:anchor distT="0" distB="0" distL="114300" distR="114300" simplePos="0" relativeHeight="251661312" behindDoc="0" locked="0" layoutInCell="1" allowOverlap="1">
                <wp:simplePos x="0" y="0"/>
                <wp:positionH relativeFrom="column">
                  <wp:posOffset>5143500</wp:posOffset>
                </wp:positionH>
                <wp:positionV relativeFrom="paragraph">
                  <wp:posOffset>17780</wp:posOffset>
                </wp:positionV>
                <wp:extent cx="265430" cy="225425"/>
                <wp:effectExtent l="0" t="0" r="0" b="3175"/>
                <wp:wrapNone/>
                <wp:docPr id="1" name="Rectangle 7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 cy="225425"/>
                        </a:xfrm>
                        <a:prstGeom prst="rect">
                          <a:avLst/>
                        </a:prstGeom>
                        <a:noFill/>
                        <a:ln>
                          <a:noFill/>
                        </a:ln>
                        <a:effectLst/>
                        <a:extLst>
                          <a:ext uri="{909E8E84-426E-40DD-AFC4-6F175D3DCCD1}">
                            <a14:hiddenFill xmlns:a14="http://schemas.microsoft.com/office/drawing/2010/main">
                              <a:solidFill>
                                <a:srgbClr val="FFCC66"/>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71D92" w:rsidRPr="001751D0" w:rsidRDefault="00B71D92" w:rsidP="00FA17D5">
                            <w:pPr>
                              <w:autoSpaceDE w:val="0"/>
                              <w:autoSpaceDN w:val="0"/>
                              <w:adjustRightInd w:val="0"/>
                              <w:jc w:val="center"/>
                              <w:rPr>
                                <w:b/>
                                <w:bCs/>
                                <w:color w:val="000000"/>
                              </w:rPr>
                            </w:pPr>
                          </w:p>
                        </w:txbxContent>
                      </wps:txbx>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43" o:spid="_x0000_s1050" style="position:absolute;left:0;text-align:left;margin-left:405pt;margin-top:1.4pt;width:20.9pt;height:17.7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SX7wIAAHoGAAAOAAAAZHJzL2Uyb0RvYy54bWysVW1v0zAQ/o7Ef7D8PctLnbSJlk1t2iCk&#10;ARODH+AmTmOR2JHtLR2I/87Z6bpuAwkx+iHy2efz89xzdz2/3PcdumNKcylyHJ4FGDFRyZqLXY6/&#10;fim9BUbaUFHTTgqW43um8eXF2zfn45CxSLayq5lCEETobBxy3BozZL6vq5b1VJ/JgQk4bKTqqQFT&#10;7fxa0RGi950fBUHij1LVg5IV0xp219MhvnDxm4ZV5lPTaGZQl2PAZtxXue/Wfv2Lc5rtFB1aXh1g&#10;0H9A0VMu4NFjqDU1FN0q/iJUzysltWzMWSV7XzYNr5jjAGzC4Bmbm5YOzHGB5OjhmCb9/8JWH++u&#10;FeI1aIeRoD1I9BmSRsWuY2hOZjZB46Az8LsZrpWlqIcrWX3TSMiiBT+2VEqOLaM1wAqtv//kgjU0&#10;XEXb8YOsIT69NdLlat+o3gaELKC9k+T+KAnbG1TBZpTEZAbCVXAURTGJYvcCzR4uD0qbd0z2yC5y&#10;rAC8C07vrrSxYGj24GLfErLkXedU78STDXCcdpgrm+k2zQAILK2nheQk/ZEG6WaxWRCPRMnGI8F6&#10;7S3LgnhJGc7j9WxdFOvwp0URkqzldc2EffShvELyd/IdCn0qjGOBadnx2oazkLTabYtOoTsK5V2W&#10;RZEkh/ScuPlPYbiUAJdnlMKIBKso9cpkMfdISWIvnQcLLwjTVZoEJCXr8imlKy7Y6ymhMcdpDKo6&#10;On/kFrjfS24067mBAdLxPseLoxPNbD1uRO2ENpR30/okFRb+71OxLOMAKn/hzefxzCOzTeCtFmXh&#10;LYswSeabVbHaPFN34ypGvz4bTpOT8jvBe3jjETLU60NtuoazPTb1qtlv91NLu/lmG3Ar63toQSWh&#10;RaCbYGDDopXqO0YjDL8cC5jOGHXvBTRxGhJiZ6UzSDyPwFCnJ9vTEyoqCJTjyiiMJqMw04S9HRTf&#10;tfBS6OQVcgmt33DXlo+ogJI1YMA5codhbCfoqe28Hv8yLn4BAAD//wMAUEsDBBQABgAIAAAAIQCx&#10;NffA3QAAAAgBAAAPAAAAZHJzL2Rvd25yZXYueG1sTI/LTsMwEEX3SPyDNUjsqJNGIBMyqRAVEhIr&#10;Uj7AjZ1HicdR7KQpX8+wgt2M7ujOOcVudYNY7BR6TwjpJgFhqfampxbh8/B6p0CEqMnowZNFuNgA&#10;u/L6qtC58Wf6sEsVW8ElFHKN0MU45lKGurNOh40fLXHW+MnpyOvUSjPpM5e7QW6T5EE63RN/6PRo&#10;Xzpbf1WzQzjsx/3b6fIY6ixU70vTqO/THBBvb9bnJxDRrvHvGH7xGR1KZjr6mUwQA4JKE3aJCFs2&#10;4FzdpzwcETKVgSwL+V+g/AEAAP//AwBQSwECLQAUAAYACAAAACEAtoM4kv4AAADhAQAAEwAAAAAA&#10;AAAAAAAAAAAAAAAAW0NvbnRlbnRfVHlwZXNdLnhtbFBLAQItABQABgAIAAAAIQA4/SH/1gAAAJQB&#10;AAALAAAAAAAAAAAAAAAAAC8BAABfcmVscy8ucmVsc1BLAQItABQABgAIAAAAIQCn+YSX7wIAAHoG&#10;AAAOAAAAAAAAAAAAAAAAAC4CAABkcnMvZTJvRG9jLnhtbFBLAQItABQABgAIAAAAIQCxNffA3QAA&#10;AAgBAAAPAAAAAAAAAAAAAAAAAEkFAABkcnMvZG93bnJldi54bWxQSwUGAAAAAAQABADzAAAAUwYA&#10;AAAA&#10;" filled="f" fillcolor="#fc6" stroked="f">
                <v:textbox>
                  <w:txbxContent>
                    <w:p w:rsidR="00B71D92" w:rsidRPr="001751D0" w:rsidRDefault="00B71D92" w:rsidP="00FA17D5">
                      <w:pPr>
                        <w:autoSpaceDE w:val="0"/>
                        <w:autoSpaceDN w:val="0"/>
                        <w:adjustRightInd w:val="0"/>
                        <w:jc w:val="center"/>
                        <w:rPr>
                          <w:b/>
                          <w:bCs/>
                          <w:color w:val="000000"/>
                        </w:rPr>
                      </w:pPr>
                    </w:p>
                  </w:txbxContent>
                </v:textbox>
              </v:rect>
            </w:pict>
          </mc:Fallback>
        </mc:AlternateContent>
      </w:r>
      <w:r w:rsidR="00FA17D5" w:rsidRPr="00AB5D79">
        <w:rPr>
          <w:rFonts w:eastAsia="Calibri"/>
          <w:sz w:val="28"/>
          <w:szCs w:val="28"/>
          <w:lang w:eastAsia="en-US"/>
        </w:rPr>
        <w:t>На территории округа реализуются следующи</w:t>
      </w:r>
      <w:r w:rsidR="004B0B09" w:rsidRPr="00AB5D79">
        <w:rPr>
          <w:rFonts w:eastAsia="Calibri"/>
          <w:sz w:val="28"/>
          <w:szCs w:val="28"/>
          <w:lang w:eastAsia="en-US"/>
        </w:rPr>
        <w:t>е</w:t>
      </w:r>
      <w:r w:rsidR="00FA17D5" w:rsidRPr="00AB5D79">
        <w:rPr>
          <w:rFonts w:eastAsia="Calibri"/>
          <w:sz w:val="28"/>
          <w:szCs w:val="28"/>
          <w:lang w:eastAsia="en-US"/>
        </w:rPr>
        <w:t xml:space="preserve"> инвестиционны</w:t>
      </w:r>
      <w:r w:rsidR="004B0B09" w:rsidRPr="00AB5D79">
        <w:rPr>
          <w:rFonts w:eastAsia="Calibri"/>
          <w:sz w:val="28"/>
          <w:szCs w:val="28"/>
          <w:lang w:eastAsia="en-US"/>
        </w:rPr>
        <w:t>е</w:t>
      </w:r>
      <w:r w:rsidR="00FA17D5" w:rsidRPr="00AB5D79">
        <w:rPr>
          <w:rFonts w:eastAsia="Calibri"/>
          <w:sz w:val="28"/>
          <w:szCs w:val="28"/>
          <w:lang w:eastAsia="en-US"/>
        </w:rPr>
        <w:t xml:space="preserve"> проект</w:t>
      </w:r>
      <w:r w:rsidR="004B0B09" w:rsidRPr="00AB5D79">
        <w:rPr>
          <w:rFonts w:eastAsia="Calibri"/>
          <w:sz w:val="28"/>
          <w:szCs w:val="28"/>
          <w:lang w:eastAsia="en-US"/>
        </w:rPr>
        <w:t>ы</w:t>
      </w:r>
      <w:r w:rsidR="00FA17D5" w:rsidRPr="00AB5D79">
        <w:rPr>
          <w:rFonts w:eastAsia="Calibri"/>
          <w:sz w:val="28"/>
          <w:szCs w:val="28"/>
          <w:lang w:eastAsia="en-US"/>
        </w:rPr>
        <w:t>:</w:t>
      </w:r>
    </w:p>
    <w:p w:rsidR="00492959" w:rsidRPr="00AB5D79" w:rsidRDefault="00492959" w:rsidP="00492959">
      <w:pPr>
        <w:pStyle w:val="p16"/>
        <w:keepNext/>
        <w:shd w:val="clear" w:color="auto" w:fill="FFFFFF"/>
        <w:tabs>
          <w:tab w:val="left" w:pos="0"/>
        </w:tabs>
        <w:spacing w:before="0" w:beforeAutospacing="0" w:after="0" w:afterAutospacing="0"/>
        <w:jc w:val="both"/>
        <w:rPr>
          <w:color w:val="000000"/>
          <w:sz w:val="28"/>
          <w:szCs w:val="28"/>
        </w:rPr>
      </w:pPr>
      <w:r w:rsidRPr="00AB5D79">
        <w:rPr>
          <w:color w:val="000000"/>
          <w:sz w:val="28"/>
          <w:szCs w:val="28"/>
        </w:rPr>
        <w:tab/>
        <w:t>1. ЗАО «СМАРТ» – строительство второго производственного и административного корпусов по производству пищевых продуктов из семян подсолнечника и орехов.</w:t>
      </w:r>
    </w:p>
    <w:p w:rsidR="00492959" w:rsidRPr="00AB5D79" w:rsidRDefault="00492959" w:rsidP="00492959">
      <w:pPr>
        <w:pStyle w:val="p16"/>
        <w:keepNext/>
        <w:numPr>
          <w:ilvl w:val="0"/>
          <w:numId w:val="1"/>
        </w:numPr>
        <w:shd w:val="clear" w:color="auto" w:fill="FFFFFF"/>
        <w:tabs>
          <w:tab w:val="clear" w:pos="432"/>
        </w:tabs>
        <w:spacing w:before="0" w:beforeAutospacing="0" w:after="0" w:afterAutospacing="0"/>
        <w:ind w:left="0" w:firstLine="709"/>
        <w:jc w:val="both"/>
        <w:rPr>
          <w:color w:val="000000"/>
          <w:sz w:val="28"/>
          <w:szCs w:val="28"/>
        </w:rPr>
      </w:pPr>
      <w:r w:rsidRPr="00AB5D79">
        <w:rPr>
          <w:color w:val="000000"/>
          <w:sz w:val="28"/>
          <w:szCs w:val="28"/>
        </w:rPr>
        <w:t>Общий объем инвестиций по проекту – 1 080 млн. рублей.</w:t>
      </w:r>
    </w:p>
    <w:p w:rsidR="00492959" w:rsidRPr="00AB5D79" w:rsidRDefault="00492959" w:rsidP="00492959">
      <w:pPr>
        <w:pStyle w:val="p16"/>
        <w:keepNext/>
        <w:numPr>
          <w:ilvl w:val="0"/>
          <w:numId w:val="1"/>
        </w:numPr>
        <w:shd w:val="clear" w:color="auto" w:fill="FFFFFF"/>
        <w:tabs>
          <w:tab w:val="clear" w:pos="432"/>
        </w:tabs>
        <w:spacing w:before="0" w:beforeAutospacing="0" w:after="0" w:afterAutospacing="0"/>
        <w:ind w:left="0" w:firstLine="709"/>
        <w:jc w:val="both"/>
        <w:rPr>
          <w:color w:val="000000"/>
          <w:sz w:val="28"/>
          <w:szCs w:val="28"/>
        </w:rPr>
      </w:pPr>
      <w:r w:rsidRPr="00AB5D79">
        <w:rPr>
          <w:color w:val="000000"/>
          <w:sz w:val="28"/>
          <w:szCs w:val="28"/>
        </w:rPr>
        <w:t>Количество создаваемых рабочих мест – 228.</w:t>
      </w:r>
    </w:p>
    <w:p w:rsidR="00492959" w:rsidRPr="00AB5D79" w:rsidRDefault="00492959" w:rsidP="00492959">
      <w:pPr>
        <w:pStyle w:val="p16"/>
        <w:keepNext/>
        <w:numPr>
          <w:ilvl w:val="0"/>
          <w:numId w:val="1"/>
        </w:numPr>
        <w:shd w:val="clear" w:color="auto" w:fill="FFFFFF"/>
        <w:tabs>
          <w:tab w:val="clear" w:pos="432"/>
        </w:tabs>
        <w:spacing w:before="0" w:beforeAutospacing="0" w:after="0" w:afterAutospacing="0"/>
        <w:ind w:left="0" w:firstLine="709"/>
        <w:jc w:val="both"/>
        <w:rPr>
          <w:color w:val="000000"/>
          <w:sz w:val="28"/>
          <w:szCs w:val="28"/>
        </w:rPr>
      </w:pPr>
      <w:r w:rsidRPr="00AB5D79">
        <w:rPr>
          <w:color w:val="000000"/>
          <w:sz w:val="28"/>
          <w:szCs w:val="28"/>
        </w:rPr>
        <w:t>Срок реализации: 2028 год.</w:t>
      </w:r>
    </w:p>
    <w:p w:rsidR="00492959" w:rsidRPr="00AB5D79" w:rsidRDefault="00492959" w:rsidP="00492959">
      <w:pPr>
        <w:pStyle w:val="p16"/>
        <w:keepNext/>
        <w:numPr>
          <w:ilvl w:val="0"/>
          <w:numId w:val="1"/>
        </w:numPr>
        <w:shd w:val="clear" w:color="auto" w:fill="FFFFFF"/>
        <w:tabs>
          <w:tab w:val="clear" w:pos="432"/>
        </w:tabs>
        <w:spacing w:before="0" w:beforeAutospacing="0" w:after="0" w:afterAutospacing="0"/>
        <w:ind w:left="0" w:firstLine="709"/>
        <w:jc w:val="both"/>
        <w:rPr>
          <w:color w:val="000000"/>
          <w:sz w:val="28"/>
          <w:szCs w:val="28"/>
        </w:rPr>
      </w:pPr>
      <w:r w:rsidRPr="00AB5D79">
        <w:rPr>
          <w:color w:val="000000"/>
          <w:sz w:val="28"/>
          <w:szCs w:val="28"/>
        </w:rPr>
        <w:t>В настоящее время сформирована вводная информация для разработки проектно-сметной документации с учетом существующих ограничений.</w:t>
      </w:r>
    </w:p>
    <w:p w:rsidR="00492959" w:rsidRPr="00AB5D79" w:rsidRDefault="00492959" w:rsidP="00492959">
      <w:pPr>
        <w:pStyle w:val="p16"/>
        <w:keepNext/>
        <w:numPr>
          <w:ilvl w:val="0"/>
          <w:numId w:val="1"/>
        </w:numPr>
        <w:shd w:val="clear" w:color="auto" w:fill="FFFFFF"/>
        <w:tabs>
          <w:tab w:val="left" w:pos="0"/>
        </w:tabs>
        <w:spacing w:before="0" w:beforeAutospacing="0" w:after="0" w:afterAutospacing="0"/>
        <w:ind w:left="0" w:firstLine="709"/>
        <w:jc w:val="both"/>
        <w:rPr>
          <w:color w:val="000000"/>
          <w:sz w:val="28"/>
          <w:szCs w:val="28"/>
        </w:rPr>
      </w:pPr>
      <w:r w:rsidRPr="00AB5D79">
        <w:rPr>
          <w:color w:val="000000"/>
          <w:sz w:val="28"/>
          <w:szCs w:val="28"/>
        </w:rPr>
        <w:t>2. ООО «Златоустовский металлургический завод» – строительство объекта газоочистки и модернизация оборудования предприятия.</w:t>
      </w:r>
    </w:p>
    <w:p w:rsidR="00492959" w:rsidRPr="00AB5D79" w:rsidRDefault="00492959" w:rsidP="00492959">
      <w:pPr>
        <w:keepNext/>
        <w:ind w:firstLine="709"/>
        <w:jc w:val="both"/>
        <w:rPr>
          <w:color w:val="000000"/>
          <w:sz w:val="28"/>
          <w:szCs w:val="28"/>
        </w:rPr>
      </w:pPr>
      <w:r w:rsidRPr="00AB5D79">
        <w:rPr>
          <w:color w:val="000000"/>
          <w:sz w:val="28"/>
          <w:szCs w:val="28"/>
        </w:rPr>
        <w:t>Объем инвестиций по проекту – около 572,0 млн. рублей.</w:t>
      </w:r>
    </w:p>
    <w:p w:rsidR="00492959" w:rsidRPr="00AB5D79" w:rsidRDefault="00492959" w:rsidP="00492959">
      <w:pPr>
        <w:keepNext/>
        <w:ind w:firstLine="709"/>
        <w:jc w:val="both"/>
        <w:rPr>
          <w:color w:val="000000"/>
          <w:sz w:val="28"/>
          <w:szCs w:val="28"/>
        </w:rPr>
      </w:pPr>
      <w:r w:rsidRPr="00AB5D79">
        <w:rPr>
          <w:color w:val="000000"/>
          <w:sz w:val="28"/>
          <w:szCs w:val="28"/>
        </w:rPr>
        <w:t>Количество создаваемых рабочих мест – 25.</w:t>
      </w:r>
    </w:p>
    <w:p w:rsidR="00492959" w:rsidRPr="00AB5D79" w:rsidRDefault="00492959" w:rsidP="00492959">
      <w:pPr>
        <w:pStyle w:val="p16"/>
        <w:keepNext/>
        <w:numPr>
          <w:ilvl w:val="0"/>
          <w:numId w:val="1"/>
        </w:numPr>
        <w:shd w:val="clear" w:color="auto" w:fill="FFFFFF"/>
        <w:tabs>
          <w:tab w:val="clear" w:pos="432"/>
          <w:tab w:val="left" w:pos="0"/>
        </w:tabs>
        <w:spacing w:before="0" w:beforeAutospacing="0" w:after="0" w:afterAutospacing="0"/>
        <w:ind w:left="0" w:firstLine="709"/>
        <w:jc w:val="both"/>
        <w:rPr>
          <w:color w:val="000000"/>
          <w:sz w:val="28"/>
          <w:szCs w:val="28"/>
        </w:rPr>
      </w:pPr>
      <w:r w:rsidRPr="00AB5D79">
        <w:rPr>
          <w:color w:val="000000"/>
          <w:sz w:val="28"/>
          <w:szCs w:val="28"/>
        </w:rPr>
        <w:t>Срок реализации: 2025 год.</w:t>
      </w:r>
    </w:p>
    <w:p w:rsidR="00492959" w:rsidRPr="00AB5D79" w:rsidRDefault="00492959" w:rsidP="00492959">
      <w:pPr>
        <w:pStyle w:val="p16"/>
        <w:keepNext/>
        <w:widowControl w:val="0"/>
        <w:numPr>
          <w:ilvl w:val="0"/>
          <w:numId w:val="1"/>
        </w:numPr>
        <w:shd w:val="clear" w:color="auto" w:fill="FFFFFF"/>
        <w:tabs>
          <w:tab w:val="clear" w:pos="432"/>
        </w:tabs>
        <w:spacing w:before="0" w:beforeAutospacing="0" w:after="0" w:afterAutospacing="0"/>
        <w:ind w:left="0" w:firstLine="709"/>
        <w:jc w:val="both"/>
        <w:rPr>
          <w:color w:val="000000"/>
          <w:sz w:val="28"/>
          <w:szCs w:val="28"/>
        </w:rPr>
      </w:pPr>
      <w:r w:rsidRPr="00AB5D79">
        <w:rPr>
          <w:color w:val="000000"/>
          <w:sz w:val="28"/>
          <w:szCs w:val="28"/>
        </w:rPr>
        <w:t xml:space="preserve">В завершающей стадии находится строительство двух модульных блочных котельных, расположенных в районе ЭСПЦ-2. </w:t>
      </w:r>
      <w:r w:rsidRPr="00AB5D79">
        <w:rPr>
          <w:rFonts w:eastAsia="Times New Roman"/>
          <w:color w:val="000000"/>
          <w:sz w:val="28"/>
          <w:szCs w:val="28"/>
          <w:lang w:eastAsia="ar-SA"/>
        </w:rPr>
        <w:t>Идёт активная подготовка к проведению пуско-наладочных работ. Завершается прокладка и подключение энергетических коммуникаций, укладка тепловой изоляции, опрессовка оборудования. Ввод в эксплуатацию котельных позволит повысить энергоэффективность и энергонезависимость предприятия, уйти от</w:t>
      </w:r>
      <w:r w:rsidRPr="00AB5D79">
        <w:rPr>
          <w:color w:val="000000"/>
          <w:sz w:val="28"/>
          <w:szCs w:val="28"/>
        </w:rPr>
        <w:t xml:space="preserve"> услуг сторонних </w:t>
      </w:r>
      <w:r w:rsidRPr="00AB5D79">
        <w:rPr>
          <w:color w:val="000000"/>
          <w:sz w:val="28"/>
          <w:szCs w:val="28"/>
        </w:rPr>
        <w:lastRenderedPageBreak/>
        <w:t>организаций.</w:t>
      </w:r>
    </w:p>
    <w:p w:rsidR="00492959" w:rsidRPr="00AB5D79" w:rsidRDefault="00492959" w:rsidP="00492959">
      <w:pPr>
        <w:pStyle w:val="p16"/>
        <w:keepNext/>
        <w:widowControl w:val="0"/>
        <w:numPr>
          <w:ilvl w:val="0"/>
          <w:numId w:val="1"/>
        </w:numPr>
        <w:shd w:val="clear" w:color="auto" w:fill="FFFFFF"/>
        <w:tabs>
          <w:tab w:val="clear" w:pos="432"/>
        </w:tabs>
        <w:spacing w:before="0" w:beforeAutospacing="0" w:after="0" w:afterAutospacing="0"/>
        <w:ind w:left="0" w:firstLine="709"/>
        <w:jc w:val="both"/>
        <w:rPr>
          <w:color w:val="000000"/>
          <w:sz w:val="28"/>
          <w:szCs w:val="28"/>
        </w:rPr>
      </w:pPr>
      <w:r w:rsidRPr="00AB5D79">
        <w:rPr>
          <w:color w:val="000000"/>
          <w:sz w:val="28"/>
          <w:szCs w:val="28"/>
        </w:rPr>
        <w:t>В настоящее время работы по строительству газоочистки и модернизации оборудования продолжаются.</w:t>
      </w:r>
    </w:p>
    <w:p w:rsidR="00492959" w:rsidRPr="00AB5D79" w:rsidRDefault="00492959" w:rsidP="00492959">
      <w:pPr>
        <w:pStyle w:val="p16"/>
        <w:keepNext/>
        <w:numPr>
          <w:ilvl w:val="0"/>
          <w:numId w:val="1"/>
        </w:numPr>
        <w:shd w:val="clear" w:color="auto" w:fill="FFFFFF"/>
        <w:tabs>
          <w:tab w:val="clear" w:pos="432"/>
          <w:tab w:val="left" w:pos="0"/>
        </w:tabs>
        <w:spacing w:before="0" w:beforeAutospacing="0" w:after="0" w:afterAutospacing="0"/>
        <w:ind w:left="0" w:firstLine="709"/>
        <w:jc w:val="both"/>
        <w:rPr>
          <w:color w:val="000000"/>
          <w:sz w:val="28"/>
          <w:szCs w:val="28"/>
        </w:rPr>
      </w:pPr>
      <w:r w:rsidRPr="00AB5D79">
        <w:rPr>
          <w:color w:val="000000"/>
          <w:sz w:val="28"/>
          <w:szCs w:val="28"/>
        </w:rPr>
        <w:t>3. ООО «Уреньга-Резорт» – создание многофункционального</w:t>
      </w:r>
      <w:r w:rsidR="005237D9" w:rsidRPr="00AB5D79">
        <w:rPr>
          <w:color w:val="000000"/>
          <w:sz w:val="28"/>
          <w:szCs w:val="28"/>
        </w:rPr>
        <w:t xml:space="preserve"> </w:t>
      </w:r>
      <w:r w:rsidRPr="00AB5D79">
        <w:rPr>
          <w:color w:val="000000"/>
          <w:sz w:val="28"/>
          <w:szCs w:val="28"/>
        </w:rPr>
        <w:t>семейного центра для досуга и отдыха «СПА на Тарелке» с номерами для размещения.</w:t>
      </w:r>
    </w:p>
    <w:p w:rsidR="00492959" w:rsidRPr="00AB5D79" w:rsidRDefault="00492959" w:rsidP="00492959">
      <w:pPr>
        <w:pStyle w:val="p16"/>
        <w:keepNext/>
        <w:numPr>
          <w:ilvl w:val="0"/>
          <w:numId w:val="1"/>
        </w:numPr>
        <w:shd w:val="clear" w:color="auto" w:fill="FFFFFF"/>
        <w:tabs>
          <w:tab w:val="clear" w:pos="432"/>
          <w:tab w:val="left" w:pos="0"/>
        </w:tabs>
        <w:spacing w:before="0" w:beforeAutospacing="0" w:after="0" w:afterAutospacing="0"/>
        <w:ind w:left="0" w:firstLine="709"/>
        <w:jc w:val="both"/>
        <w:rPr>
          <w:color w:val="000000"/>
          <w:sz w:val="28"/>
          <w:szCs w:val="28"/>
        </w:rPr>
      </w:pPr>
      <w:r w:rsidRPr="00AB5D79">
        <w:rPr>
          <w:color w:val="000000"/>
          <w:sz w:val="28"/>
          <w:szCs w:val="28"/>
        </w:rPr>
        <w:t>Общий объем инвестиций – 168 млн. рублей.</w:t>
      </w:r>
    </w:p>
    <w:p w:rsidR="00492959" w:rsidRPr="00AB5D79" w:rsidRDefault="00492959" w:rsidP="00492959">
      <w:pPr>
        <w:pStyle w:val="p16"/>
        <w:keepNext/>
        <w:numPr>
          <w:ilvl w:val="0"/>
          <w:numId w:val="1"/>
        </w:numPr>
        <w:shd w:val="clear" w:color="auto" w:fill="FFFFFF"/>
        <w:tabs>
          <w:tab w:val="clear" w:pos="432"/>
          <w:tab w:val="left" w:pos="0"/>
        </w:tabs>
        <w:spacing w:before="0" w:beforeAutospacing="0" w:after="0" w:afterAutospacing="0"/>
        <w:ind w:left="0" w:firstLine="709"/>
        <w:jc w:val="both"/>
        <w:rPr>
          <w:color w:val="000000"/>
          <w:sz w:val="28"/>
          <w:szCs w:val="28"/>
        </w:rPr>
      </w:pPr>
      <w:r w:rsidRPr="00AB5D79">
        <w:rPr>
          <w:color w:val="000000"/>
          <w:sz w:val="28"/>
          <w:szCs w:val="28"/>
        </w:rPr>
        <w:t>Количество создаваемых рабочих мест – 20.</w:t>
      </w:r>
    </w:p>
    <w:p w:rsidR="00492959" w:rsidRPr="00AB5D79" w:rsidRDefault="00492959" w:rsidP="00492959">
      <w:pPr>
        <w:pStyle w:val="p16"/>
        <w:keepNext/>
        <w:numPr>
          <w:ilvl w:val="0"/>
          <w:numId w:val="1"/>
        </w:numPr>
        <w:shd w:val="clear" w:color="auto" w:fill="FFFFFF"/>
        <w:tabs>
          <w:tab w:val="clear" w:pos="432"/>
          <w:tab w:val="left" w:pos="0"/>
        </w:tabs>
        <w:spacing w:before="0" w:beforeAutospacing="0" w:after="0" w:afterAutospacing="0"/>
        <w:ind w:left="0" w:firstLine="709"/>
        <w:jc w:val="both"/>
        <w:rPr>
          <w:color w:val="000000"/>
          <w:sz w:val="28"/>
          <w:szCs w:val="28"/>
        </w:rPr>
      </w:pPr>
      <w:r w:rsidRPr="00AB5D79">
        <w:rPr>
          <w:color w:val="000000"/>
          <w:sz w:val="28"/>
          <w:szCs w:val="28"/>
        </w:rPr>
        <w:t>Срок реализации проекта: 2026 год.</w:t>
      </w:r>
    </w:p>
    <w:p w:rsidR="00492959" w:rsidRPr="00AB5D79" w:rsidRDefault="00492959" w:rsidP="00492959">
      <w:pPr>
        <w:pStyle w:val="p16"/>
        <w:keepNext/>
        <w:numPr>
          <w:ilvl w:val="0"/>
          <w:numId w:val="1"/>
        </w:numPr>
        <w:shd w:val="clear" w:color="auto" w:fill="FFFFFF"/>
        <w:tabs>
          <w:tab w:val="clear" w:pos="432"/>
          <w:tab w:val="left" w:pos="0"/>
        </w:tabs>
        <w:spacing w:before="0" w:beforeAutospacing="0" w:after="0" w:afterAutospacing="0"/>
        <w:ind w:left="0" w:firstLine="709"/>
        <w:jc w:val="both"/>
        <w:rPr>
          <w:color w:val="000000"/>
          <w:sz w:val="28"/>
          <w:szCs w:val="28"/>
        </w:rPr>
      </w:pPr>
      <w:r w:rsidRPr="00AB5D79">
        <w:rPr>
          <w:color w:val="000000"/>
          <w:sz w:val="28"/>
          <w:szCs w:val="28"/>
        </w:rPr>
        <w:t>Разработан бизнес-план проекта. Сформирован пакет документов на Инвестиционный совет при Губернаторе Челябинской области. Документы находятся на проверке и согласовании в Министерстве экономического развития Челябинской области.</w:t>
      </w:r>
    </w:p>
    <w:p w:rsidR="00492959" w:rsidRPr="00AB5D79" w:rsidRDefault="00492959" w:rsidP="00492959">
      <w:pPr>
        <w:pStyle w:val="p16"/>
        <w:keepNext/>
        <w:numPr>
          <w:ilvl w:val="0"/>
          <w:numId w:val="1"/>
        </w:numPr>
        <w:shd w:val="clear" w:color="auto" w:fill="FFFFFF"/>
        <w:tabs>
          <w:tab w:val="clear" w:pos="432"/>
          <w:tab w:val="left" w:pos="0"/>
        </w:tabs>
        <w:spacing w:before="0" w:beforeAutospacing="0" w:after="0" w:afterAutospacing="0"/>
        <w:ind w:left="0" w:firstLine="709"/>
        <w:jc w:val="both"/>
        <w:rPr>
          <w:color w:val="000000"/>
          <w:sz w:val="28"/>
          <w:szCs w:val="28"/>
        </w:rPr>
      </w:pPr>
      <w:r w:rsidRPr="00AB5D79">
        <w:rPr>
          <w:color w:val="000000"/>
          <w:sz w:val="28"/>
          <w:szCs w:val="28"/>
        </w:rPr>
        <w:t>4. ООО «Завод Стройтехника» – строительство автотранспортного корпуса и оснащение его оборудованием.</w:t>
      </w:r>
    </w:p>
    <w:p w:rsidR="00492959" w:rsidRPr="00AB5D79" w:rsidRDefault="00492959" w:rsidP="00492959">
      <w:pPr>
        <w:pStyle w:val="p16"/>
        <w:keepNext/>
        <w:numPr>
          <w:ilvl w:val="0"/>
          <w:numId w:val="1"/>
        </w:numPr>
        <w:shd w:val="clear" w:color="auto" w:fill="FFFFFF"/>
        <w:tabs>
          <w:tab w:val="clear" w:pos="432"/>
          <w:tab w:val="left" w:pos="0"/>
        </w:tabs>
        <w:spacing w:before="0" w:beforeAutospacing="0" w:after="0" w:afterAutospacing="0"/>
        <w:ind w:left="0" w:firstLine="709"/>
        <w:jc w:val="both"/>
        <w:rPr>
          <w:color w:val="000000"/>
          <w:sz w:val="28"/>
          <w:szCs w:val="28"/>
        </w:rPr>
      </w:pPr>
      <w:r w:rsidRPr="00AB5D79">
        <w:rPr>
          <w:color w:val="000000"/>
          <w:sz w:val="28"/>
          <w:szCs w:val="28"/>
        </w:rPr>
        <w:t>Объем инвестиций по проекту –50,5 млн. рублей.</w:t>
      </w:r>
    </w:p>
    <w:p w:rsidR="00492959" w:rsidRPr="00AB5D79" w:rsidRDefault="00492959" w:rsidP="00492959">
      <w:pPr>
        <w:pStyle w:val="p16"/>
        <w:keepNext/>
        <w:numPr>
          <w:ilvl w:val="0"/>
          <w:numId w:val="1"/>
        </w:numPr>
        <w:shd w:val="clear" w:color="auto" w:fill="FFFFFF"/>
        <w:tabs>
          <w:tab w:val="clear" w:pos="432"/>
          <w:tab w:val="left" w:pos="0"/>
        </w:tabs>
        <w:spacing w:before="0" w:beforeAutospacing="0" w:after="0" w:afterAutospacing="0"/>
        <w:ind w:left="0" w:firstLine="709"/>
        <w:jc w:val="both"/>
        <w:rPr>
          <w:color w:val="000000"/>
          <w:sz w:val="28"/>
          <w:szCs w:val="28"/>
        </w:rPr>
      </w:pPr>
      <w:r w:rsidRPr="00AB5D79">
        <w:rPr>
          <w:color w:val="000000"/>
          <w:sz w:val="28"/>
          <w:szCs w:val="28"/>
        </w:rPr>
        <w:t>Срок реализации: 2024 год.</w:t>
      </w:r>
    </w:p>
    <w:p w:rsidR="00492959" w:rsidRPr="00AB5D79" w:rsidRDefault="00492959" w:rsidP="00492959">
      <w:pPr>
        <w:pStyle w:val="p16"/>
        <w:keepNext/>
        <w:numPr>
          <w:ilvl w:val="0"/>
          <w:numId w:val="1"/>
        </w:numPr>
        <w:shd w:val="clear" w:color="auto" w:fill="FFFFFF"/>
        <w:tabs>
          <w:tab w:val="clear" w:pos="432"/>
        </w:tabs>
        <w:spacing w:before="0" w:beforeAutospacing="0" w:after="0" w:afterAutospacing="0"/>
        <w:ind w:left="0" w:firstLine="709"/>
        <w:jc w:val="both"/>
        <w:rPr>
          <w:color w:val="000000"/>
          <w:sz w:val="28"/>
          <w:szCs w:val="28"/>
        </w:rPr>
      </w:pPr>
      <w:r w:rsidRPr="00AB5D79">
        <w:rPr>
          <w:color w:val="000000"/>
          <w:sz w:val="28"/>
          <w:szCs w:val="28"/>
        </w:rPr>
        <w:t>Новый корпус построен и введен в эксплуатацию. Ведется оснащение нового автотранспортного корпуса оборудованием.</w:t>
      </w:r>
    </w:p>
    <w:p w:rsidR="00492959" w:rsidRPr="00AB5D79" w:rsidRDefault="00492959" w:rsidP="00492959">
      <w:pPr>
        <w:pStyle w:val="p16"/>
        <w:keepNext/>
        <w:numPr>
          <w:ilvl w:val="0"/>
          <w:numId w:val="1"/>
        </w:numPr>
        <w:shd w:val="clear" w:color="auto" w:fill="FFFFFF"/>
        <w:tabs>
          <w:tab w:val="clear" w:pos="432"/>
        </w:tabs>
        <w:spacing w:before="0" w:beforeAutospacing="0" w:after="0" w:afterAutospacing="0"/>
        <w:ind w:left="0" w:firstLine="709"/>
        <w:jc w:val="both"/>
        <w:rPr>
          <w:color w:val="000000"/>
          <w:sz w:val="28"/>
          <w:szCs w:val="28"/>
        </w:rPr>
      </w:pPr>
      <w:r w:rsidRPr="00AB5D79">
        <w:rPr>
          <w:color w:val="000000"/>
          <w:sz w:val="28"/>
          <w:szCs w:val="28"/>
        </w:rPr>
        <w:t>5. ООО «Златоустовский абразивный завод» – модернизация производства.</w:t>
      </w:r>
    </w:p>
    <w:p w:rsidR="00492959" w:rsidRPr="00AB5D79" w:rsidRDefault="00492959" w:rsidP="00492959">
      <w:pPr>
        <w:pStyle w:val="p16"/>
        <w:keepNext/>
        <w:numPr>
          <w:ilvl w:val="0"/>
          <w:numId w:val="1"/>
        </w:numPr>
        <w:shd w:val="clear" w:color="auto" w:fill="FFFFFF"/>
        <w:tabs>
          <w:tab w:val="clear" w:pos="432"/>
        </w:tabs>
        <w:spacing w:before="0" w:beforeAutospacing="0" w:after="0" w:afterAutospacing="0"/>
        <w:ind w:left="0" w:firstLine="709"/>
        <w:jc w:val="both"/>
        <w:rPr>
          <w:color w:val="000000"/>
          <w:sz w:val="28"/>
          <w:szCs w:val="28"/>
        </w:rPr>
      </w:pPr>
      <w:r w:rsidRPr="00AB5D79">
        <w:rPr>
          <w:color w:val="000000"/>
          <w:sz w:val="28"/>
          <w:szCs w:val="28"/>
        </w:rPr>
        <w:t>Объем инвестиций по проекту –14,4 млн. рублей.</w:t>
      </w:r>
    </w:p>
    <w:p w:rsidR="00492959" w:rsidRPr="00AB5D79" w:rsidRDefault="00492959" w:rsidP="00492959">
      <w:pPr>
        <w:pStyle w:val="p16"/>
        <w:keepNext/>
        <w:numPr>
          <w:ilvl w:val="0"/>
          <w:numId w:val="1"/>
        </w:numPr>
        <w:shd w:val="clear" w:color="auto" w:fill="FFFFFF"/>
        <w:tabs>
          <w:tab w:val="clear" w:pos="432"/>
        </w:tabs>
        <w:spacing w:before="0" w:beforeAutospacing="0" w:after="0" w:afterAutospacing="0"/>
        <w:ind w:left="0" w:firstLine="709"/>
        <w:jc w:val="both"/>
        <w:rPr>
          <w:color w:val="000000"/>
          <w:sz w:val="28"/>
          <w:szCs w:val="28"/>
        </w:rPr>
      </w:pPr>
      <w:r w:rsidRPr="00AB5D79">
        <w:rPr>
          <w:color w:val="000000"/>
          <w:sz w:val="28"/>
          <w:szCs w:val="28"/>
        </w:rPr>
        <w:t>Количество создаваемых рабочих мест – 2.</w:t>
      </w:r>
    </w:p>
    <w:p w:rsidR="00492959" w:rsidRPr="00AB5D79" w:rsidRDefault="00492959" w:rsidP="00492959">
      <w:pPr>
        <w:pStyle w:val="p16"/>
        <w:keepNext/>
        <w:numPr>
          <w:ilvl w:val="0"/>
          <w:numId w:val="1"/>
        </w:numPr>
        <w:shd w:val="clear" w:color="auto" w:fill="FFFFFF"/>
        <w:tabs>
          <w:tab w:val="clear" w:pos="432"/>
        </w:tabs>
        <w:spacing w:before="0" w:beforeAutospacing="0" w:after="0" w:afterAutospacing="0"/>
        <w:ind w:left="0" w:firstLine="709"/>
        <w:jc w:val="both"/>
        <w:rPr>
          <w:color w:val="000000"/>
          <w:sz w:val="28"/>
          <w:szCs w:val="28"/>
        </w:rPr>
      </w:pPr>
      <w:r w:rsidRPr="00AB5D79">
        <w:rPr>
          <w:color w:val="000000"/>
          <w:sz w:val="28"/>
          <w:szCs w:val="28"/>
        </w:rPr>
        <w:t>Срок реализации: 2024 год.</w:t>
      </w:r>
    </w:p>
    <w:p w:rsidR="00492959" w:rsidRPr="00AB5D79" w:rsidRDefault="00492959" w:rsidP="00492959">
      <w:pPr>
        <w:pStyle w:val="p16"/>
        <w:keepNext/>
        <w:numPr>
          <w:ilvl w:val="0"/>
          <w:numId w:val="1"/>
        </w:numPr>
        <w:shd w:val="clear" w:color="auto" w:fill="FFFFFF"/>
        <w:tabs>
          <w:tab w:val="clear" w:pos="432"/>
        </w:tabs>
        <w:spacing w:before="0" w:beforeAutospacing="0" w:after="0" w:afterAutospacing="0"/>
        <w:ind w:left="0" w:firstLine="709"/>
        <w:jc w:val="both"/>
        <w:rPr>
          <w:color w:val="000000"/>
          <w:sz w:val="28"/>
          <w:szCs w:val="28"/>
        </w:rPr>
      </w:pPr>
      <w:r w:rsidRPr="00AB5D79">
        <w:rPr>
          <w:color w:val="000000"/>
          <w:sz w:val="28"/>
          <w:szCs w:val="28"/>
        </w:rPr>
        <w:t>Планируется организация участка обжига абразивного инструмента на керамической связке.</w:t>
      </w:r>
    </w:p>
    <w:p w:rsidR="00492959" w:rsidRPr="00AB5D79" w:rsidRDefault="00492959" w:rsidP="00492959">
      <w:pPr>
        <w:pStyle w:val="p16"/>
        <w:keepNext/>
        <w:numPr>
          <w:ilvl w:val="0"/>
          <w:numId w:val="1"/>
        </w:numPr>
        <w:shd w:val="clear" w:color="auto" w:fill="FFFFFF"/>
        <w:tabs>
          <w:tab w:val="clear" w:pos="432"/>
        </w:tabs>
        <w:spacing w:before="0" w:beforeAutospacing="0" w:after="0" w:afterAutospacing="0"/>
        <w:ind w:left="0" w:firstLine="709"/>
        <w:jc w:val="both"/>
        <w:rPr>
          <w:color w:val="000000"/>
          <w:sz w:val="28"/>
          <w:szCs w:val="28"/>
        </w:rPr>
      </w:pPr>
      <w:r w:rsidRPr="00AB5D79">
        <w:rPr>
          <w:color w:val="000000"/>
          <w:sz w:val="28"/>
          <w:szCs w:val="28"/>
        </w:rPr>
        <w:t>6. ФГБУ «Национальный парк «Таганай» – обустройство экологических троп и маршрутов на территории парка.</w:t>
      </w:r>
    </w:p>
    <w:p w:rsidR="00492959" w:rsidRPr="00AB5D79" w:rsidRDefault="00492959" w:rsidP="00492959">
      <w:pPr>
        <w:pStyle w:val="p16"/>
        <w:keepNext/>
        <w:numPr>
          <w:ilvl w:val="0"/>
          <w:numId w:val="1"/>
        </w:numPr>
        <w:shd w:val="clear" w:color="auto" w:fill="FFFFFF"/>
        <w:tabs>
          <w:tab w:val="clear" w:pos="432"/>
        </w:tabs>
        <w:spacing w:before="0" w:beforeAutospacing="0" w:after="0" w:afterAutospacing="0"/>
        <w:ind w:left="0" w:firstLine="709"/>
        <w:jc w:val="both"/>
        <w:rPr>
          <w:color w:val="000000"/>
          <w:sz w:val="28"/>
          <w:szCs w:val="28"/>
        </w:rPr>
      </w:pPr>
      <w:r w:rsidRPr="00AB5D79">
        <w:rPr>
          <w:color w:val="000000"/>
          <w:sz w:val="28"/>
          <w:szCs w:val="28"/>
        </w:rPr>
        <w:t>Объем инвестиций по проекту –30,8 млн. рублей.</w:t>
      </w:r>
    </w:p>
    <w:p w:rsidR="00492959" w:rsidRPr="00AB5D79" w:rsidRDefault="00492959" w:rsidP="00492959">
      <w:pPr>
        <w:pStyle w:val="p16"/>
        <w:keepNext/>
        <w:numPr>
          <w:ilvl w:val="0"/>
          <w:numId w:val="1"/>
        </w:numPr>
        <w:shd w:val="clear" w:color="auto" w:fill="FFFFFF"/>
        <w:tabs>
          <w:tab w:val="clear" w:pos="432"/>
        </w:tabs>
        <w:spacing w:before="0" w:beforeAutospacing="0" w:after="0" w:afterAutospacing="0"/>
        <w:ind w:left="0" w:firstLine="709"/>
        <w:jc w:val="both"/>
        <w:rPr>
          <w:color w:val="000000"/>
          <w:sz w:val="28"/>
          <w:szCs w:val="28"/>
        </w:rPr>
      </w:pPr>
      <w:r w:rsidRPr="00AB5D79">
        <w:rPr>
          <w:color w:val="000000"/>
          <w:sz w:val="28"/>
          <w:szCs w:val="28"/>
        </w:rPr>
        <w:t>Срок реализации: 2023 год.</w:t>
      </w:r>
    </w:p>
    <w:p w:rsidR="00FA17D5" w:rsidRPr="00AB5D79" w:rsidRDefault="00FA17D5" w:rsidP="00F32D12">
      <w:pPr>
        <w:pStyle w:val="p16"/>
        <w:keepNext/>
        <w:shd w:val="clear" w:color="auto" w:fill="FFFFFF"/>
        <w:tabs>
          <w:tab w:val="left" w:pos="0"/>
          <w:tab w:val="left" w:pos="1134"/>
        </w:tabs>
        <w:spacing w:before="0" w:beforeAutospacing="0" w:after="0" w:afterAutospacing="0"/>
        <w:ind w:firstLine="709"/>
        <w:jc w:val="both"/>
        <w:rPr>
          <w:rFonts w:eastAsia="Times New Roman"/>
          <w:snapToGrid w:val="0"/>
          <w:sz w:val="28"/>
          <w:szCs w:val="28"/>
        </w:rPr>
      </w:pPr>
      <w:r w:rsidRPr="00AB5D79">
        <w:rPr>
          <w:snapToGrid w:val="0"/>
          <w:sz w:val="28"/>
          <w:szCs w:val="28"/>
        </w:rPr>
        <w:t>Результатом реализации проектов станет привлечение в экономику округа инвестиций, создание новых рабочих мест, увеличение налоговых и неналоговых отчислений в бюджеты всех уровней и внебюджетные фонды.</w:t>
      </w:r>
    </w:p>
    <w:p w:rsidR="00FA17D5" w:rsidRPr="00AB5D79" w:rsidRDefault="00FA17D5" w:rsidP="00F32D12">
      <w:pPr>
        <w:keepNext/>
        <w:ind w:firstLine="709"/>
        <w:jc w:val="both"/>
        <w:rPr>
          <w:sz w:val="28"/>
          <w:szCs w:val="28"/>
        </w:rPr>
      </w:pPr>
      <w:r w:rsidRPr="00AB5D79">
        <w:rPr>
          <w:sz w:val="28"/>
          <w:szCs w:val="28"/>
        </w:rPr>
        <w:t>В связи с введением в марте 2022 года антироссийских санкций, реализация инвестиционных проектов, требующих приобретение импортного оборудования (сырья, материалов, комплектующих), может повлечь изменение сроков их реализации и перенос на более поздние периоды.</w:t>
      </w:r>
    </w:p>
    <w:p w:rsidR="004E04F7" w:rsidRPr="00AB5D79" w:rsidRDefault="004E04F7" w:rsidP="00FA17D5">
      <w:pPr>
        <w:keepNext/>
        <w:jc w:val="center"/>
        <w:rPr>
          <w:sz w:val="28"/>
          <w:szCs w:val="28"/>
        </w:rPr>
      </w:pPr>
    </w:p>
    <w:p w:rsidR="00C6272C" w:rsidRPr="00AB5D79" w:rsidRDefault="00C6272C" w:rsidP="000257CC">
      <w:pPr>
        <w:pStyle w:val="1"/>
        <w:jc w:val="center"/>
        <w:rPr>
          <w:rFonts w:ascii="Times New Roman" w:hAnsi="Times New Roman" w:cs="Times New Roman"/>
          <w:b w:val="0"/>
          <w:sz w:val="28"/>
          <w:szCs w:val="28"/>
        </w:rPr>
      </w:pPr>
      <w:bookmarkStart w:id="9" w:name="_Toc145063979"/>
      <w:r w:rsidRPr="00AB5D79">
        <w:rPr>
          <w:rFonts w:ascii="Times New Roman" w:hAnsi="Times New Roman" w:cs="Times New Roman"/>
          <w:b w:val="0"/>
          <w:sz w:val="28"/>
          <w:szCs w:val="28"/>
        </w:rPr>
        <w:t xml:space="preserve">СРЕДНЕГОДОВАЯ СТОИМОСТЬ ИМУЩЕСТВА, ОБЛАГАЕМОГО НАЛОГОМ НА ИМУЩЕСТВО ОРГАНИЗАЦИЙ </w:t>
      </w:r>
      <w:bookmarkEnd w:id="9"/>
    </w:p>
    <w:p w:rsidR="00C6272C" w:rsidRPr="00AB5D79" w:rsidRDefault="00C6272C" w:rsidP="00C6272C">
      <w:pPr>
        <w:jc w:val="both"/>
        <w:rPr>
          <w:sz w:val="28"/>
          <w:szCs w:val="28"/>
        </w:rPr>
      </w:pPr>
    </w:p>
    <w:p w:rsidR="00976365" w:rsidRPr="00AB5D79" w:rsidRDefault="00B067B7" w:rsidP="00976365">
      <w:pPr>
        <w:ind w:firstLine="708"/>
        <w:jc w:val="both"/>
        <w:rPr>
          <w:sz w:val="28"/>
          <w:szCs w:val="28"/>
        </w:rPr>
      </w:pPr>
      <w:r w:rsidRPr="00AB5D79">
        <w:rPr>
          <w:sz w:val="28"/>
          <w:szCs w:val="28"/>
        </w:rPr>
        <w:t>В прогнозе, утверждённом в августе 2022 года показатель «</w:t>
      </w:r>
      <w:r w:rsidR="00976365" w:rsidRPr="00AB5D79">
        <w:rPr>
          <w:sz w:val="28"/>
          <w:szCs w:val="28"/>
        </w:rPr>
        <w:t>Среднегодовая стоимость имущества, облагаемого налогом на имущество организаций</w:t>
      </w:r>
      <w:r w:rsidRPr="00AB5D79">
        <w:rPr>
          <w:sz w:val="28"/>
          <w:szCs w:val="28"/>
        </w:rPr>
        <w:t>»</w:t>
      </w:r>
      <w:r w:rsidR="00366E96" w:rsidRPr="00AB5D79">
        <w:rPr>
          <w:sz w:val="28"/>
          <w:szCs w:val="28"/>
        </w:rPr>
        <w:t xml:space="preserve"> (Рис.</w:t>
      </w:r>
      <w:r w:rsidR="00EC011B" w:rsidRPr="00AB5D79">
        <w:rPr>
          <w:sz w:val="28"/>
          <w:szCs w:val="28"/>
        </w:rPr>
        <w:t>8</w:t>
      </w:r>
      <w:r w:rsidR="00366E96" w:rsidRPr="00AB5D79">
        <w:rPr>
          <w:sz w:val="28"/>
          <w:szCs w:val="28"/>
        </w:rPr>
        <w:t>)</w:t>
      </w:r>
      <w:r w:rsidR="00976365" w:rsidRPr="00AB5D79">
        <w:rPr>
          <w:sz w:val="28"/>
          <w:szCs w:val="28"/>
        </w:rPr>
        <w:t xml:space="preserve"> по итогам 2022 года была рассчитана на уровне 6,5 млрд. рублей, фактически составила 8,0 млрд. рублей (рост: к прогнозу на 1,5 млрд. рублей, к факту 2021 года на 1,6 млрд. рублей).</w:t>
      </w:r>
    </w:p>
    <w:p w:rsidR="00976365" w:rsidRPr="00AB5D79" w:rsidRDefault="00976365" w:rsidP="00976365">
      <w:pPr>
        <w:ind w:firstLine="709"/>
        <w:jc w:val="both"/>
        <w:rPr>
          <w:sz w:val="28"/>
          <w:szCs w:val="28"/>
        </w:rPr>
      </w:pPr>
      <w:r w:rsidRPr="00AB5D79">
        <w:rPr>
          <w:sz w:val="28"/>
          <w:szCs w:val="28"/>
        </w:rPr>
        <w:t xml:space="preserve">Фактором роста </w:t>
      </w:r>
      <w:r w:rsidR="00366E96" w:rsidRPr="00AB5D79">
        <w:rPr>
          <w:sz w:val="28"/>
          <w:szCs w:val="28"/>
        </w:rPr>
        <w:t xml:space="preserve">среднегодовой стоимости имущества, облагаемого налогом на имущество организаций (далее – стоимость имущества) </w:t>
      </w:r>
      <w:r w:rsidRPr="00AB5D79">
        <w:rPr>
          <w:sz w:val="28"/>
          <w:szCs w:val="28"/>
        </w:rPr>
        <w:t xml:space="preserve">явилось увеличение </w:t>
      </w:r>
      <w:r w:rsidRPr="00AB5D79">
        <w:rPr>
          <w:sz w:val="28"/>
          <w:szCs w:val="28"/>
        </w:rPr>
        <w:lastRenderedPageBreak/>
        <w:t>стоимости основных фондов за счет создания новой стоимости и приобретения бывших в употреблении основных фондов.</w:t>
      </w:r>
    </w:p>
    <w:p w:rsidR="00C6272C" w:rsidRPr="00AB5D79" w:rsidRDefault="00C6272C" w:rsidP="00C6272C">
      <w:pPr>
        <w:ind w:firstLine="708"/>
        <w:jc w:val="both"/>
        <w:rPr>
          <w:sz w:val="28"/>
          <w:szCs w:val="28"/>
        </w:rPr>
      </w:pPr>
      <w:r w:rsidRPr="00AB5D79">
        <w:rPr>
          <w:sz w:val="28"/>
          <w:szCs w:val="28"/>
        </w:rPr>
        <w:t xml:space="preserve">В прогнозе, утвержденном в </w:t>
      </w:r>
      <w:r w:rsidR="00B067B7" w:rsidRPr="00AB5D79">
        <w:rPr>
          <w:sz w:val="28"/>
          <w:szCs w:val="28"/>
        </w:rPr>
        <w:t xml:space="preserve">августе текущего </w:t>
      </w:r>
      <w:r w:rsidRPr="00AB5D79">
        <w:rPr>
          <w:sz w:val="28"/>
          <w:szCs w:val="28"/>
        </w:rPr>
        <w:t>год</w:t>
      </w:r>
      <w:r w:rsidR="00B067B7" w:rsidRPr="00AB5D79">
        <w:rPr>
          <w:sz w:val="28"/>
          <w:szCs w:val="28"/>
        </w:rPr>
        <w:t>а</w:t>
      </w:r>
      <w:r w:rsidRPr="00AB5D79">
        <w:rPr>
          <w:sz w:val="28"/>
          <w:szCs w:val="28"/>
        </w:rPr>
        <w:t xml:space="preserve">, этот показатель составит 8,3 млрд. рублей </w:t>
      </w:r>
      <w:r w:rsidR="00B067B7" w:rsidRPr="00AB5D79">
        <w:rPr>
          <w:sz w:val="28"/>
          <w:szCs w:val="28"/>
        </w:rPr>
        <w:t xml:space="preserve">по оценке 2023 года </w:t>
      </w:r>
      <w:r w:rsidRPr="00AB5D79">
        <w:rPr>
          <w:sz w:val="28"/>
          <w:szCs w:val="28"/>
        </w:rPr>
        <w:t>(рост на 241 млн. рублей к 2022 году)</w:t>
      </w:r>
      <w:r w:rsidR="00B067B7" w:rsidRPr="00AB5D79">
        <w:rPr>
          <w:sz w:val="28"/>
          <w:szCs w:val="28"/>
        </w:rPr>
        <w:t>.</w:t>
      </w:r>
    </w:p>
    <w:p w:rsidR="00C6272C" w:rsidRPr="00AB5D79" w:rsidRDefault="00C6272C" w:rsidP="00C6272C">
      <w:pPr>
        <w:ind w:firstLine="709"/>
        <w:jc w:val="both"/>
        <w:rPr>
          <w:sz w:val="28"/>
          <w:szCs w:val="28"/>
          <w:lang w:eastAsia="ar-SA"/>
        </w:rPr>
      </w:pPr>
      <w:r w:rsidRPr="00AB5D79">
        <w:rPr>
          <w:sz w:val="28"/>
          <w:szCs w:val="28"/>
          <w:lang w:eastAsia="ar-SA"/>
        </w:rPr>
        <w:t>Прогноз стоимости имущества выполнен на основе сложившейся структуры имущества, с учетом динамики ввода и выбытия основных фондов, начислений амортизации и износа основных фондов.</w:t>
      </w:r>
    </w:p>
    <w:p w:rsidR="00C6272C" w:rsidRPr="00AB5D79" w:rsidRDefault="00C6272C" w:rsidP="00C6272C">
      <w:pPr>
        <w:tabs>
          <w:tab w:val="left" w:pos="142"/>
        </w:tabs>
        <w:ind w:firstLine="709"/>
        <w:jc w:val="both"/>
        <w:rPr>
          <w:spacing w:val="-9"/>
          <w:sz w:val="28"/>
          <w:szCs w:val="28"/>
        </w:rPr>
      </w:pPr>
      <w:r w:rsidRPr="00AB5D79">
        <w:rPr>
          <w:spacing w:val="-9"/>
          <w:sz w:val="28"/>
          <w:szCs w:val="28"/>
        </w:rPr>
        <w:t xml:space="preserve">Прогноз </w:t>
      </w:r>
      <w:r w:rsidR="00366E96" w:rsidRPr="00AB5D79">
        <w:rPr>
          <w:sz w:val="28"/>
          <w:szCs w:val="28"/>
          <w:lang w:eastAsia="ar-SA"/>
        </w:rPr>
        <w:t xml:space="preserve">стоимости имущества </w:t>
      </w:r>
      <w:r w:rsidRPr="00AB5D79">
        <w:rPr>
          <w:spacing w:val="-9"/>
          <w:sz w:val="28"/>
          <w:szCs w:val="28"/>
        </w:rPr>
        <w:t>в базовом варианте:</w:t>
      </w:r>
      <w:r w:rsidR="004A3C6C">
        <w:rPr>
          <w:spacing w:val="-9"/>
          <w:sz w:val="28"/>
          <w:szCs w:val="28"/>
        </w:rPr>
        <w:t xml:space="preserve"> </w:t>
      </w:r>
    </w:p>
    <w:p w:rsidR="00C6272C" w:rsidRPr="00AB5D79" w:rsidRDefault="00C6272C" w:rsidP="00C6272C">
      <w:pPr>
        <w:tabs>
          <w:tab w:val="left" w:pos="142"/>
        </w:tabs>
        <w:ind w:firstLine="709"/>
        <w:jc w:val="both"/>
        <w:rPr>
          <w:spacing w:val="-9"/>
          <w:sz w:val="28"/>
          <w:szCs w:val="28"/>
        </w:rPr>
      </w:pPr>
      <w:r w:rsidRPr="00AB5D79">
        <w:rPr>
          <w:spacing w:val="-9"/>
          <w:sz w:val="28"/>
          <w:szCs w:val="28"/>
        </w:rPr>
        <w:t>- в 2024 году – 8,6</w:t>
      </w:r>
      <w:r w:rsidR="006C5F4D">
        <w:rPr>
          <w:spacing w:val="-9"/>
          <w:sz w:val="28"/>
          <w:szCs w:val="28"/>
        </w:rPr>
        <w:t xml:space="preserve"> </w:t>
      </w:r>
      <w:r w:rsidRPr="00AB5D79">
        <w:rPr>
          <w:sz w:val="28"/>
          <w:szCs w:val="28"/>
        </w:rPr>
        <w:t>млрд. рублей</w:t>
      </w:r>
      <w:r w:rsidRPr="00AB5D79">
        <w:rPr>
          <w:spacing w:val="-9"/>
          <w:sz w:val="28"/>
          <w:szCs w:val="28"/>
        </w:rPr>
        <w:t xml:space="preserve"> (рост к 2023 году на 0,3</w:t>
      </w:r>
      <w:r w:rsidR="006C5F4D">
        <w:rPr>
          <w:spacing w:val="-9"/>
          <w:sz w:val="28"/>
          <w:szCs w:val="28"/>
        </w:rPr>
        <w:t xml:space="preserve"> </w:t>
      </w:r>
      <w:r w:rsidRPr="00AB5D79">
        <w:rPr>
          <w:sz w:val="28"/>
          <w:szCs w:val="28"/>
        </w:rPr>
        <w:t>млрд</w:t>
      </w:r>
      <w:r w:rsidRPr="00AB5D79">
        <w:rPr>
          <w:spacing w:val="-9"/>
          <w:sz w:val="28"/>
          <w:szCs w:val="28"/>
        </w:rPr>
        <w:t>. рублей);</w:t>
      </w:r>
    </w:p>
    <w:p w:rsidR="00C6272C" w:rsidRPr="00AB5D79" w:rsidRDefault="00C6272C" w:rsidP="00C6272C">
      <w:pPr>
        <w:tabs>
          <w:tab w:val="left" w:pos="142"/>
        </w:tabs>
        <w:ind w:firstLine="709"/>
        <w:jc w:val="both"/>
        <w:rPr>
          <w:spacing w:val="-9"/>
          <w:sz w:val="28"/>
          <w:szCs w:val="28"/>
        </w:rPr>
      </w:pPr>
      <w:r w:rsidRPr="00AB5D79">
        <w:rPr>
          <w:spacing w:val="-9"/>
          <w:sz w:val="28"/>
          <w:szCs w:val="28"/>
        </w:rPr>
        <w:t>- в 2025 году – 9,0</w:t>
      </w:r>
      <w:r w:rsidR="006C5F4D">
        <w:rPr>
          <w:spacing w:val="-9"/>
          <w:sz w:val="28"/>
          <w:szCs w:val="28"/>
        </w:rPr>
        <w:t xml:space="preserve"> </w:t>
      </w:r>
      <w:r w:rsidRPr="00AB5D79">
        <w:rPr>
          <w:sz w:val="28"/>
          <w:szCs w:val="28"/>
        </w:rPr>
        <w:t>млрд.</w:t>
      </w:r>
      <w:r w:rsidR="006C5F4D">
        <w:rPr>
          <w:sz w:val="28"/>
          <w:szCs w:val="28"/>
        </w:rPr>
        <w:t xml:space="preserve"> </w:t>
      </w:r>
      <w:r w:rsidRPr="00AB5D79">
        <w:rPr>
          <w:sz w:val="28"/>
          <w:szCs w:val="28"/>
        </w:rPr>
        <w:t>рублей</w:t>
      </w:r>
      <w:r w:rsidRPr="00AB5D79">
        <w:rPr>
          <w:spacing w:val="-9"/>
          <w:sz w:val="28"/>
          <w:szCs w:val="28"/>
        </w:rPr>
        <w:t xml:space="preserve"> (рост к 2024 году на 0,4</w:t>
      </w:r>
      <w:r w:rsidR="006C5F4D">
        <w:rPr>
          <w:spacing w:val="-9"/>
          <w:sz w:val="28"/>
          <w:szCs w:val="28"/>
        </w:rPr>
        <w:t xml:space="preserve"> </w:t>
      </w:r>
      <w:r w:rsidRPr="00AB5D79">
        <w:rPr>
          <w:sz w:val="28"/>
          <w:szCs w:val="28"/>
        </w:rPr>
        <w:t>млрд.</w:t>
      </w:r>
      <w:r w:rsidR="006C5F4D">
        <w:rPr>
          <w:sz w:val="28"/>
          <w:szCs w:val="28"/>
        </w:rPr>
        <w:t xml:space="preserve"> </w:t>
      </w:r>
      <w:r w:rsidRPr="00AB5D79">
        <w:rPr>
          <w:spacing w:val="-9"/>
          <w:sz w:val="28"/>
          <w:szCs w:val="28"/>
        </w:rPr>
        <w:t>рублей);</w:t>
      </w:r>
    </w:p>
    <w:p w:rsidR="00366E96" w:rsidRPr="00AB5D79" w:rsidRDefault="00C6272C" w:rsidP="00C6272C">
      <w:pPr>
        <w:ind w:firstLine="709"/>
        <w:jc w:val="both"/>
        <w:rPr>
          <w:spacing w:val="-9"/>
          <w:sz w:val="28"/>
          <w:szCs w:val="28"/>
        </w:rPr>
      </w:pPr>
      <w:r w:rsidRPr="00AB5D79">
        <w:rPr>
          <w:spacing w:val="-9"/>
          <w:sz w:val="28"/>
          <w:szCs w:val="28"/>
        </w:rPr>
        <w:t xml:space="preserve">- в 2026 году – 9,6 </w:t>
      </w:r>
      <w:r w:rsidRPr="00AB5D79">
        <w:rPr>
          <w:sz w:val="28"/>
          <w:szCs w:val="28"/>
        </w:rPr>
        <w:t>млрд. рублей</w:t>
      </w:r>
      <w:r w:rsidRPr="00AB5D79">
        <w:rPr>
          <w:spacing w:val="-9"/>
          <w:sz w:val="28"/>
          <w:szCs w:val="28"/>
        </w:rPr>
        <w:t xml:space="preserve"> (рост к 2025 году на 0,5 </w:t>
      </w:r>
      <w:r w:rsidRPr="00AB5D79">
        <w:rPr>
          <w:sz w:val="28"/>
          <w:szCs w:val="28"/>
        </w:rPr>
        <w:t xml:space="preserve">млрд. </w:t>
      </w:r>
      <w:r w:rsidRPr="00AB5D79">
        <w:rPr>
          <w:spacing w:val="-9"/>
          <w:sz w:val="28"/>
          <w:szCs w:val="28"/>
        </w:rPr>
        <w:t>рублей).</w:t>
      </w:r>
    </w:p>
    <w:p w:rsidR="00C6272C" w:rsidRPr="00AB5D79" w:rsidRDefault="00C6272C" w:rsidP="00C6272C">
      <w:pPr>
        <w:ind w:firstLine="709"/>
        <w:jc w:val="both"/>
        <w:rPr>
          <w:sz w:val="28"/>
          <w:szCs w:val="28"/>
          <w:lang w:eastAsia="ar-SA"/>
        </w:rPr>
      </w:pPr>
      <w:r w:rsidRPr="00AB5D79">
        <w:rPr>
          <w:sz w:val="28"/>
          <w:szCs w:val="28"/>
          <w:lang w:eastAsia="ar-SA"/>
        </w:rPr>
        <w:tab/>
      </w:r>
    </w:p>
    <w:p w:rsidR="00C6272C" w:rsidRPr="00AB5D79" w:rsidRDefault="00C6272C" w:rsidP="00EC011B">
      <w:pPr>
        <w:ind w:firstLine="709"/>
        <w:jc w:val="center"/>
        <w:rPr>
          <w:szCs w:val="28"/>
        </w:rPr>
      </w:pPr>
      <w:r w:rsidRPr="00AB5D79">
        <w:rPr>
          <w:szCs w:val="28"/>
        </w:rPr>
        <w:t>Среднегодовая стоимость имущества организаций, млн. рублей</w:t>
      </w:r>
    </w:p>
    <w:p w:rsidR="00C6272C" w:rsidRPr="00AB5D79" w:rsidRDefault="00C6272C" w:rsidP="00C6272C">
      <w:pPr>
        <w:spacing w:line="288" w:lineRule="auto"/>
        <w:rPr>
          <w:color w:val="FF0000"/>
        </w:rPr>
      </w:pPr>
      <w:r w:rsidRPr="00AB5D79">
        <w:rPr>
          <w:b/>
          <w:noProof/>
          <w:color w:val="FF0000"/>
        </w:rPr>
        <w:drawing>
          <wp:anchor distT="0" distB="0" distL="114300" distR="114300" simplePos="0" relativeHeight="251663360" behindDoc="0" locked="0" layoutInCell="1" allowOverlap="1" wp14:anchorId="6815B6A0" wp14:editId="240C0A9E">
            <wp:simplePos x="0" y="0"/>
            <wp:positionH relativeFrom="column">
              <wp:posOffset>-5759</wp:posOffset>
            </wp:positionH>
            <wp:positionV relativeFrom="paragraph">
              <wp:posOffset>45631</wp:posOffset>
            </wp:positionV>
            <wp:extent cx="6581553" cy="2275368"/>
            <wp:effectExtent l="0" t="0" r="0" b="0"/>
            <wp:wrapNone/>
            <wp:docPr id="335" name="Объект 33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rsidR="00C6272C" w:rsidRPr="00AB5D79" w:rsidRDefault="00C6272C" w:rsidP="00C6272C">
      <w:pPr>
        <w:spacing w:line="288" w:lineRule="auto"/>
        <w:ind w:firstLine="709"/>
        <w:jc w:val="center"/>
        <w:rPr>
          <w:b/>
          <w:color w:val="FF0000"/>
        </w:rPr>
      </w:pPr>
    </w:p>
    <w:p w:rsidR="00C6272C" w:rsidRPr="00AB5D79" w:rsidRDefault="00C6272C" w:rsidP="00C6272C">
      <w:pPr>
        <w:spacing w:line="288" w:lineRule="auto"/>
        <w:ind w:firstLine="709"/>
        <w:jc w:val="center"/>
        <w:rPr>
          <w:b/>
          <w:color w:val="FF0000"/>
        </w:rPr>
      </w:pPr>
    </w:p>
    <w:p w:rsidR="00C6272C" w:rsidRPr="00AB5D79" w:rsidRDefault="00C6272C" w:rsidP="00C6272C">
      <w:pPr>
        <w:spacing w:line="288" w:lineRule="auto"/>
        <w:ind w:firstLine="709"/>
        <w:jc w:val="center"/>
        <w:rPr>
          <w:b/>
          <w:color w:val="FF0000"/>
        </w:rPr>
      </w:pPr>
    </w:p>
    <w:p w:rsidR="00C6272C" w:rsidRPr="00AB5D79" w:rsidRDefault="00C6272C" w:rsidP="00C6272C">
      <w:pPr>
        <w:spacing w:line="288" w:lineRule="auto"/>
        <w:ind w:firstLine="709"/>
        <w:jc w:val="center"/>
        <w:rPr>
          <w:b/>
          <w:color w:val="FF0000"/>
        </w:rPr>
      </w:pPr>
    </w:p>
    <w:p w:rsidR="00C6272C" w:rsidRPr="00AB5D79" w:rsidRDefault="00C6272C" w:rsidP="00C6272C">
      <w:pPr>
        <w:spacing w:line="288" w:lineRule="auto"/>
        <w:ind w:firstLine="709"/>
        <w:jc w:val="center"/>
        <w:rPr>
          <w:b/>
          <w:color w:val="FF0000"/>
        </w:rPr>
      </w:pPr>
    </w:p>
    <w:p w:rsidR="00C6272C" w:rsidRPr="00AB5D79" w:rsidRDefault="00C6272C" w:rsidP="00C6272C">
      <w:pPr>
        <w:spacing w:line="288" w:lineRule="auto"/>
        <w:ind w:firstLine="709"/>
        <w:jc w:val="center"/>
        <w:rPr>
          <w:b/>
          <w:color w:val="FF0000"/>
        </w:rPr>
      </w:pPr>
    </w:p>
    <w:p w:rsidR="00C6272C" w:rsidRPr="00AB5D79" w:rsidRDefault="00C6272C" w:rsidP="00C6272C">
      <w:pPr>
        <w:spacing w:line="288" w:lineRule="auto"/>
        <w:ind w:firstLine="709"/>
        <w:jc w:val="center"/>
        <w:rPr>
          <w:b/>
          <w:color w:val="FF0000"/>
        </w:rPr>
      </w:pPr>
    </w:p>
    <w:p w:rsidR="00C6272C" w:rsidRPr="00AB5D79" w:rsidRDefault="00C6272C" w:rsidP="00C6272C">
      <w:pPr>
        <w:spacing w:line="276" w:lineRule="auto"/>
        <w:rPr>
          <w:color w:val="FF0000"/>
          <w:sz w:val="28"/>
          <w:szCs w:val="28"/>
        </w:rPr>
      </w:pPr>
      <w:r w:rsidRPr="00AB5D79">
        <w:rPr>
          <w:color w:val="FF0000"/>
          <w:sz w:val="28"/>
          <w:szCs w:val="28"/>
        </w:rPr>
        <w:t>ПРИЛОЖЕНИЕ</w:t>
      </w:r>
    </w:p>
    <w:p w:rsidR="00C6272C" w:rsidRPr="00AB5D79" w:rsidRDefault="00C6272C" w:rsidP="00C6272C">
      <w:pPr>
        <w:spacing w:line="276" w:lineRule="auto"/>
        <w:rPr>
          <w:color w:val="FF0000"/>
          <w:sz w:val="28"/>
          <w:szCs w:val="28"/>
        </w:rPr>
      </w:pPr>
      <w:r w:rsidRPr="00AB5D79">
        <w:rPr>
          <w:color w:val="FF0000"/>
          <w:sz w:val="28"/>
          <w:szCs w:val="28"/>
        </w:rPr>
        <w:t>ПРИЛОЖЕНИЕ</w:t>
      </w:r>
    </w:p>
    <w:p w:rsidR="00077CB6" w:rsidRPr="00AB5D79" w:rsidRDefault="00077CB6" w:rsidP="00077CB6">
      <w:pPr>
        <w:spacing w:line="276" w:lineRule="auto"/>
        <w:rPr>
          <w:color w:val="FF0000"/>
          <w:sz w:val="28"/>
          <w:szCs w:val="28"/>
        </w:rPr>
      </w:pPr>
      <w:r w:rsidRPr="00AB5D79">
        <w:rPr>
          <w:color w:val="FF0000"/>
          <w:sz w:val="28"/>
          <w:szCs w:val="28"/>
        </w:rPr>
        <w:t>ПРИЛОЖЕНИЕ</w:t>
      </w:r>
    </w:p>
    <w:p w:rsidR="00C6272C" w:rsidRPr="00AB5D79" w:rsidRDefault="00EC011B" w:rsidP="00366E96">
      <w:pPr>
        <w:spacing w:line="276" w:lineRule="auto"/>
        <w:jc w:val="center"/>
        <w:rPr>
          <w:sz w:val="28"/>
          <w:szCs w:val="28"/>
        </w:rPr>
      </w:pPr>
      <w:r w:rsidRPr="00AB5D79">
        <w:rPr>
          <w:sz w:val="28"/>
          <w:szCs w:val="28"/>
        </w:rPr>
        <w:t>Рис.8</w:t>
      </w:r>
    </w:p>
    <w:p w:rsidR="002B5EFB" w:rsidRPr="00AB5D79" w:rsidRDefault="002B5EFB" w:rsidP="00077CB6">
      <w:pPr>
        <w:spacing w:line="276" w:lineRule="auto"/>
        <w:rPr>
          <w:color w:val="FF0000"/>
          <w:sz w:val="28"/>
          <w:szCs w:val="28"/>
        </w:rPr>
      </w:pPr>
    </w:p>
    <w:p w:rsidR="003B1013" w:rsidRPr="00AB5D79" w:rsidRDefault="003B1013" w:rsidP="000257CC">
      <w:pPr>
        <w:pStyle w:val="1"/>
        <w:jc w:val="center"/>
        <w:rPr>
          <w:rFonts w:ascii="Times New Roman" w:hAnsi="Times New Roman" w:cs="Times New Roman"/>
          <w:b w:val="0"/>
          <w:sz w:val="28"/>
          <w:szCs w:val="28"/>
        </w:rPr>
      </w:pPr>
      <w:bookmarkStart w:id="10" w:name="_Toc145063980"/>
      <w:r w:rsidRPr="00AB5D79">
        <w:rPr>
          <w:rFonts w:ascii="Times New Roman" w:hAnsi="Times New Roman" w:cs="Times New Roman"/>
          <w:b w:val="0"/>
          <w:sz w:val="28"/>
          <w:szCs w:val="28"/>
        </w:rPr>
        <w:t>ПРИЛОЖЕНИЕ</w:t>
      </w:r>
      <w:bookmarkEnd w:id="10"/>
    </w:p>
    <w:p w:rsidR="003B1013" w:rsidRPr="00AB5D79" w:rsidRDefault="003B1013" w:rsidP="003B1013">
      <w:pPr>
        <w:spacing w:line="276" w:lineRule="auto"/>
        <w:jc w:val="center"/>
        <w:rPr>
          <w:sz w:val="28"/>
          <w:szCs w:val="28"/>
        </w:rPr>
      </w:pPr>
    </w:p>
    <w:p w:rsidR="00133B02" w:rsidRPr="00AB5D79" w:rsidRDefault="00133B02" w:rsidP="000257CC">
      <w:pPr>
        <w:pStyle w:val="Default"/>
        <w:jc w:val="center"/>
        <w:outlineLvl w:val="1"/>
        <w:rPr>
          <w:color w:val="auto"/>
          <w:sz w:val="28"/>
          <w:szCs w:val="28"/>
        </w:rPr>
      </w:pPr>
      <w:bookmarkStart w:id="11" w:name="_Toc145063981"/>
      <w:r w:rsidRPr="00AB5D79">
        <w:rPr>
          <w:color w:val="auto"/>
          <w:sz w:val="28"/>
          <w:szCs w:val="28"/>
        </w:rPr>
        <w:t>Информация для сведения по достижению показателей социально-экономического развития Златоустовского городского округа, не участвующих в расчете Прогноза</w:t>
      </w:r>
      <w:bookmarkEnd w:id="11"/>
    </w:p>
    <w:p w:rsidR="00133B02" w:rsidRPr="00AB5D79" w:rsidRDefault="00133B02" w:rsidP="00133B02">
      <w:pPr>
        <w:jc w:val="center"/>
        <w:rPr>
          <w:b/>
          <w:sz w:val="28"/>
          <w:szCs w:val="28"/>
        </w:rPr>
      </w:pPr>
    </w:p>
    <w:p w:rsidR="00133B02" w:rsidRPr="00AB5D79" w:rsidRDefault="00133B02" w:rsidP="00133B02">
      <w:pPr>
        <w:jc w:val="center"/>
        <w:rPr>
          <w:b/>
          <w:sz w:val="28"/>
          <w:szCs w:val="28"/>
        </w:rPr>
      </w:pPr>
      <w:r w:rsidRPr="00AB5D79">
        <w:rPr>
          <w:b/>
          <w:sz w:val="28"/>
          <w:szCs w:val="28"/>
        </w:rPr>
        <w:t>Информация по реализации муниципальной составляющей</w:t>
      </w:r>
    </w:p>
    <w:p w:rsidR="00133B02" w:rsidRPr="00AB5D79" w:rsidRDefault="00133B02" w:rsidP="00133B02">
      <w:pPr>
        <w:jc w:val="center"/>
        <w:rPr>
          <w:b/>
          <w:sz w:val="28"/>
          <w:szCs w:val="28"/>
        </w:rPr>
      </w:pPr>
      <w:r w:rsidRPr="00AB5D79">
        <w:rPr>
          <w:b/>
          <w:sz w:val="28"/>
          <w:szCs w:val="28"/>
        </w:rPr>
        <w:t>Национальных проектов</w:t>
      </w:r>
    </w:p>
    <w:p w:rsidR="00BD3BF3" w:rsidRPr="00AB5D79" w:rsidRDefault="00BD3BF3" w:rsidP="00BD3BF3">
      <w:pPr>
        <w:suppressAutoHyphens/>
        <w:ind w:firstLine="567"/>
        <w:jc w:val="both"/>
        <w:rPr>
          <w:sz w:val="28"/>
          <w:szCs w:val="28"/>
        </w:rPr>
      </w:pPr>
      <w:r w:rsidRPr="00AB5D79">
        <w:rPr>
          <w:sz w:val="28"/>
          <w:szCs w:val="28"/>
        </w:rPr>
        <w:t>В 2023 г. округ участвует в шести национальных проектах с финансированием 237,8 млн. руб.</w:t>
      </w:r>
    </w:p>
    <w:p w:rsidR="00BD3BF3" w:rsidRPr="00AB5D79" w:rsidRDefault="00BD3BF3" w:rsidP="00BD3BF3">
      <w:pPr>
        <w:ind w:firstLine="567"/>
        <w:jc w:val="both"/>
        <w:rPr>
          <w:sz w:val="28"/>
          <w:szCs w:val="28"/>
        </w:rPr>
      </w:pPr>
      <w:r w:rsidRPr="00AB5D79">
        <w:rPr>
          <w:sz w:val="28"/>
          <w:szCs w:val="28"/>
        </w:rPr>
        <w:t>1. Национальный проект «Культура» - 1,1 млн. руб.</w:t>
      </w:r>
    </w:p>
    <w:p w:rsidR="00BD3BF3" w:rsidRPr="00AB5D79" w:rsidRDefault="00BD3BF3" w:rsidP="00BD3BF3">
      <w:pPr>
        <w:ind w:firstLine="567"/>
        <w:jc w:val="both"/>
        <w:rPr>
          <w:sz w:val="28"/>
          <w:szCs w:val="28"/>
        </w:rPr>
      </w:pPr>
      <w:r w:rsidRPr="00AB5D79">
        <w:rPr>
          <w:sz w:val="28"/>
          <w:szCs w:val="28"/>
        </w:rPr>
        <w:t>Региональный проект  «Цифровая культура» -  1,0  млн. руб. создание виртуального концертного зала в ДШИ № 3 (поставлено и установлено оборудования).</w:t>
      </w:r>
    </w:p>
    <w:p w:rsidR="00BD3BF3" w:rsidRPr="00AB5D79" w:rsidRDefault="00BD3BF3" w:rsidP="00BD3BF3">
      <w:pPr>
        <w:ind w:firstLine="567"/>
        <w:jc w:val="both"/>
        <w:rPr>
          <w:sz w:val="28"/>
          <w:szCs w:val="28"/>
        </w:rPr>
      </w:pPr>
      <w:r w:rsidRPr="00AB5D79">
        <w:rPr>
          <w:sz w:val="28"/>
          <w:szCs w:val="28"/>
        </w:rPr>
        <w:t>Региональный проект  «Творческие люди» -  0,1 млн. руб. приобретена книжная продукция для сельских учреждений культуры.</w:t>
      </w:r>
    </w:p>
    <w:p w:rsidR="00BD3BF3" w:rsidRPr="00AB5D79" w:rsidRDefault="00BD3BF3" w:rsidP="00BD3BF3">
      <w:pPr>
        <w:ind w:firstLine="567"/>
        <w:jc w:val="both"/>
        <w:rPr>
          <w:sz w:val="28"/>
          <w:szCs w:val="28"/>
        </w:rPr>
      </w:pPr>
      <w:r w:rsidRPr="00AB5D79">
        <w:rPr>
          <w:sz w:val="28"/>
          <w:szCs w:val="28"/>
        </w:rPr>
        <w:t>Продолжаются работы по ремонту фасада, входной группы и большого зала.</w:t>
      </w:r>
    </w:p>
    <w:p w:rsidR="00BD3BF3" w:rsidRPr="00AB5D79" w:rsidRDefault="00BD3BF3" w:rsidP="00BD3BF3">
      <w:pPr>
        <w:ind w:firstLine="567"/>
        <w:jc w:val="both"/>
        <w:rPr>
          <w:sz w:val="28"/>
          <w:szCs w:val="28"/>
        </w:rPr>
      </w:pPr>
      <w:r w:rsidRPr="00AB5D79">
        <w:rPr>
          <w:sz w:val="28"/>
          <w:szCs w:val="28"/>
        </w:rPr>
        <w:t>2. Национальный проект «Образование» - 9,8 млн. руб.</w:t>
      </w:r>
    </w:p>
    <w:p w:rsidR="00BD3BF3" w:rsidRPr="00AB5D79" w:rsidRDefault="00BD3BF3" w:rsidP="00BD3BF3">
      <w:pPr>
        <w:ind w:firstLine="567"/>
        <w:jc w:val="both"/>
        <w:rPr>
          <w:sz w:val="28"/>
          <w:szCs w:val="28"/>
        </w:rPr>
      </w:pPr>
      <w:r w:rsidRPr="00AB5D79">
        <w:rPr>
          <w:sz w:val="28"/>
          <w:szCs w:val="28"/>
        </w:rPr>
        <w:t xml:space="preserve">Региональный проект  «Современная школа»  - 0,9 млн. руб. оборудованы пункты проведения экзаменов государственной итоговой аттестации по </w:t>
      </w:r>
      <w:r w:rsidRPr="00AB5D79">
        <w:rPr>
          <w:sz w:val="28"/>
          <w:szCs w:val="28"/>
        </w:rPr>
        <w:lastRenderedPageBreak/>
        <w:t xml:space="preserve">образовательным программам среднего общего образования (МАОУ СОШ № 9, 10, 15, 37). </w:t>
      </w:r>
    </w:p>
    <w:p w:rsidR="00BD3BF3" w:rsidRPr="00AB5D79" w:rsidRDefault="00BD3BF3" w:rsidP="00BD3BF3">
      <w:pPr>
        <w:ind w:firstLine="567"/>
        <w:jc w:val="both"/>
        <w:rPr>
          <w:sz w:val="28"/>
          <w:szCs w:val="28"/>
        </w:rPr>
      </w:pPr>
      <w:r w:rsidRPr="00AB5D79">
        <w:rPr>
          <w:sz w:val="28"/>
          <w:szCs w:val="28"/>
        </w:rPr>
        <w:t xml:space="preserve">Региональный  проект «Успех каждого ребенка»  - 1,3 млн. руб. были оснащены оборудованием образовательные организации (МАОУ СОШ № 4, 9, 25). </w:t>
      </w:r>
    </w:p>
    <w:p w:rsidR="00BD3BF3" w:rsidRPr="00AB5D79" w:rsidRDefault="00BD3BF3" w:rsidP="00BD3BF3">
      <w:pPr>
        <w:ind w:firstLine="567"/>
        <w:jc w:val="both"/>
        <w:rPr>
          <w:sz w:val="28"/>
          <w:szCs w:val="28"/>
        </w:rPr>
      </w:pPr>
      <w:r w:rsidRPr="00AB5D79">
        <w:rPr>
          <w:sz w:val="28"/>
          <w:szCs w:val="28"/>
        </w:rPr>
        <w:t>Региональный  проект «Патриотическое воспитание граждан РФ» - 7,2 млн. руб. на обеспечение деятельности советников директоров школ (заработная плата). За 1 полугодие 2023г. в соответствии с графиком освоено 3,6 млн. руб.</w:t>
      </w:r>
    </w:p>
    <w:p w:rsidR="00BD3BF3" w:rsidRPr="00AB5D79" w:rsidRDefault="00BD3BF3" w:rsidP="00BD3BF3">
      <w:pPr>
        <w:ind w:firstLine="567"/>
        <w:jc w:val="both"/>
        <w:rPr>
          <w:sz w:val="28"/>
          <w:szCs w:val="28"/>
        </w:rPr>
      </w:pPr>
      <w:r w:rsidRPr="00AB5D79">
        <w:rPr>
          <w:sz w:val="28"/>
          <w:szCs w:val="28"/>
        </w:rPr>
        <w:t xml:space="preserve">Региональный  проект «Социальная активность» 0,4 млн. руб. проведены мероприятия с детьми и молодежью. </w:t>
      </w:r>
    </w:p>
    <w:p w:rsidR="00BD3BF3" w:rsidRPr="00AB5D79" w:rsidRDefault="00BD3BF3" w:rsidP="00BD3BF3">
      <w:pPr>
        <w:pStyle w:val="a9"/>
        <w:spacing w:after="0" w:line="240" w:lineRule="auto"/>
        <w:ind w:left="0" w:firstLine="567"/>
        <w:jc w:val="both"/>
        <w:rPr>
          <w:color w:val="000000"/>
          <w:sz w:val="28"/>
          <w:szCs w:val="28"/>
        </w:rPr>
      </w:pPr>
      <w:r w:rsidRPr="00AB5D79">
        <w:rPr>
          <w:color w:val="000000"/>
          <w:sz w:val="28"/>
          <w:szCs w:val="28"/>
        </w:rPr>
        <w:t xml:space="preserve">3. Национальный проект «Демография» </w:t>
      </w:r>
    </w:p>
    <w:p w:rsidR="00BD3BF3" w:rsidRPr="00AB5D79" w:rsidRDefault="00BD3BF3" w:rsidP="00BD3BF3">
      <w:pPr>
        <w:ind w:firstLine="567"/>
        <w:jc w:val="both"/>
        <w:rPr>
          <w:sz w:val="28"/>
          <w:szCs w:val="28"/>
        </w:rPr>
      </w:pPr>
      <w:r w:rsidRPr="00AB5D79">
        <w:rPr>
          <w:sz w:val="28"/>
          <w:szCs w:val="28"/>
        </w:rPr>
        <w:t>Региональный проект «Финансовая поддержка семей при рождении детей» - 6,6 млн. руб. на предоставление денежных выплат областного единовременного пособия при рождении ребенка.</w:t>
      </w:r>
    </w:p>
    <w:p w:rsidR="00BD3BF3" w:rsidRPr="00AB5D79" w:rsidRDefault="00BD3BF3" w:rsidP="00BD3BF3">
      <w:pPr>
        <w:widowControl w:val="0"/>
        <w:tabs>
          <w:tab w:val="left" w:pos="426"/>
        </w:tabs>
        <w:ind w:firstLine="567"/>
        <w:jc w:val="both"/>
        <w:rPr>
          <w:sz w:val="28"/>
          <w:szCs w:val="28"/>
        </w:rPr>
      </w:pPr>
      <w:r w:rsidRPr="00AB5D79">
        <w:rPr>
          <w:sz w:val="28"/>
          <w:szCs w:val="28"/>
        </w:rPr>
        <w:t xml:space="preserve">В 1 полугодии пособие предоставлено 411 гражданам на сумму 2,6 млн. руб. </w:t>
      </w:r>
    </w:p>
    <w:p w:rsidR="00BD3BF3" w:rsidRPr="00AB5D79" w:rsidRDefault="00BD3BF3" w:rsidP="00BD3BF3">
      <w:pPr>
        <w:widowControl w:val="0"/>
        <w:tabs>
          <w:tab w:val="left" w:pos="426"/>
        </w:tabs>
        <w:ind w:firstLine="567"/>
        <w:jc w:val="both"/>
        <w:rPr>
          <w:sz w:val="28"/>
          <w:szCs w:val="28"/>
        </w:rPr>
      </w:pPr>
      <w:r w:rsidRPr="00AB5D79">
        <w:rPr>
          <w:sz w:val="28"/>
          <w:szCs w:val="28"/>
        </w:rPr>
        <w:t>Региональный проект «Разработка и реализация программы повышения качества жизни граждан старшего поколения» - 11,2 млн. руб.</w:t>
      </w:r>
    </w:p>
    <w:p w:rsidR="00BD3BF3" w:rsidRPr="00AB5D79" w:rsidRDefault="00BD3BF3" w:rsidP="00BD3BF3">
      <w:pPr>
        <w:widowControl w:val="0"/>
        <w:tabs>
          <w:tab w:val="left" w:pos="426"/>
        </w:tabs>
        <w:ind w:firstLine="567"/>
        <w:jc w:val="both"/>
        <w:rPr>
          <w:sz w:val="28"/>
          <w:szCs w:val="28"/>
        </w:rPr>
      </w:pPr>
      <w:r w:rsidRPr="00AB5D79">
        <w:rPr>
          <w:sz w:val="28"/>
          <w:szCs w:val="28"/>
        </w:rPr>
        <w:t>Обеспечено 29 человек социальными услугами (социальное обслуживание, медицинская помощь на дому, привлечение патронажа служб и сиделок, поддержка семейного ухода), системой долговременного ухода за гражданами пожилого возраста и гражданами с ограниченными возможностями здоровья</w:t>
      </w:r>
      <w:r w:rsidR="005237D9" w:rsidRPr="00AB5D79">
        <w:rPr>
          <w:sz w:val="28"/>
          <w:szCs w:val="28"/>
        </w:rPr>
        <w:t xml:space="preserve"> </w:t>
      </w:r>
      <w:r w:rsidRPr="00AB5D79">
        <w:rPr>
          <w:sz w:val="28"/>
          <w:szCs w:val="28"/>
        </w:rPr>
        <w:t>на сумму 5,6 млн. руб.</w:t>
      </w:r>
    </w:p>
    <w:p w:rsidR="00BD3BF3" w:rsidRPr="00AB5D79" w:rsidRDefault="00BD3BF3" w:rsidP="00BD3BF3">
      <w:pPr>
        <w:widowControl w:val="0"/>
        <w:tabs>
          <w:tab w:val="left" w:pos="426"/>
        </w:tabs>
        <w:ind w:firstLine="567"/>
        <w:jc w:val="both"/>
        <w:rPr>
          <w:color w:val="000000"/>
          <w:sz w:val="28"/>
          <w:szCs w:val="28"/>
          <w:lang w:eastAsia="en-US"/>
        </w:rPr>
      </w:pPr>
      <w:r w:rsidRPr="00AB5D79">
        <w:rPr>
          <w:color w:val="000000"/>
          <w:sz w:val="28"/>
          <w:szCs w:val="28"/>
        </w:rPr>
        <w:t>Региональный  проект «Спорт – норма жизни» - 8,3 млн. руб.:</w:t>
      </w:r>
    </w:p>
    <w:p w:rsidR="00BD3BF3" w:rsidRPr="00AB5D79" w:rsidRDefault="00BD3BF3" w:rsidP="00BD3BF3">
      <w:pPr>
        <w:pStyle w:val="a9"/>
        <w:widowControl w:val="0"/>
        <w:tabs>
          <w:tab w:val="left" w:pos="426"/>
        </w:tabs>
        <w:spacing w:after="0" w:line="240" w:lineRule="auto"/>
        <w:ind w:left="0" w:firstLine="567"/>
        <w:jc w:val="both"/>
        <w:rPr>
          <w:color w:val="000000"/>
          <w:sz w:val="28"/>
          <w:szCs w:val="28"/>
        </w:rPr>
      </w:pPr>
      <w:r w:rsidRPr="00AB5D79">
        <w:rPr>
          <w:color w:val="000000"/>
          <w:sz w:val="28"/>
          <w:szCs w:val="28"/>
        </w:rPr>
        <w:t xml:space="preserve">На государственную поддержку спортивных организаций, входящих    в систему спортивной подготовки – 4,7 млн. руб. </w:t>
      </w:r>
      <w:r w:rsidRPr="00AB5D79">
        <w:rPr>
          <w:sz w:val="28"/>
          <w:szCs w:val="28"/>
          <w:lang w:eastAsia="ru-RU"/>
        </w:rPr>
        <w:t>В 1 полугодии т</w:t>
      </w:r>
      <w:r w:rsidRPr="00AB5D79">
        <w:rPr>
          <w:color w:val="000000"/>
          <w:sz w:val="28"/>
          <w:szCs w:val="28"/>
        </w:rPr>
        <w:t>ренировочные сборы и соревнования оплачены на сумму 1,3 млн. руб.</w:t>
      </w:r>
    </w:p>
    <w:p w:rsidR="00BD3BF3" w:rsidRPr="00AB5D79" w:rsidRDefault="00BD3BF3" w:rsidP="00BD3BF3">
      <w:pPr>
        <w:pStyle w:val="a9"/>
        <w:widowControl w:val="0"/>
        <w:tabs>
          <w:tab w:val="left" w:pos="426"/>
        </w:tabs>
        <w:spacing w:after="0" w:line="240" w:lineRule="auto"/>
        <w:ind w:left="0" w:firstLine="567"/>
        <w:jc w:val="both"/>
        <w:rPr>
          <w:sz w:val="28"/>
          <w:szCs w:val="28"/>
        </w:rPr>
      </w:pPr>
      <w:r w:rsidRPr="00AB5D79">
        <w:rPr>
          <w:color w:val="000000"/>
          <w:sz w:val="28"/>
          <w:szCs w:val="28"/>
        </w:rPr>
        <w:t xml:space="preserve">На приобретение спортивного оборудования и инвентаря МАУДО СШОР № 1, 5, 8 – 3,6 млн. руб. </w:t>
      </w:r>
    </w:p>
    <w:p w:rsidR="00BD3BF3" w:rsidRPr="00AB5D79" w:rsidRDefault="00BD3BF3" w:rsidP="00BD3BF3">
      <w:pPr>
        <w:pStyle w:val="a9"/>
        <w:widowControl w:val="0"/>
        <w:tabs>
          <w:tab w:val="left" w:pos="426"/>
        </w:tabs>
        <w:spacing w:after="0" w:line="240" w:lineRule="auto"/>
        <w:ind w:left="0" w:firstLine="567"/>
        <w:jc w:val="both"/>
        <w:rPr>
          <w:sz w:val="28"/>
          <w:szCs w:val="28"/>
        </w:rPr>
      </w:pPr>
      <w:r w:rsidRPr="00AB5D79">
        <w:rPr>
          <w:sz w:val="28"/>
          <w:szCs w:val="28"/>
        </w:rPr>
        <w:t>4. Национальный проект «Жилье и городская среда»</w:t>
      </w:r>
    </w:p>
    <w:p w:rsidR="00BD3BF3" w:rsidRPr="00AB5D79" w:rsidRDefault="00BD3BF3" w:rsidP="00BD3BF3">
      <w:pPr>
        <w:ind w:firstLine="567"/>
        <w:jc w:val="both"/>
        <w:rPr>
          <w:sz w:val="28"/>
          <w:szCs w:val="28"/>
        </w:rPr>
      </w:pPr>
      <w:r w:rsidRPr="00AB5D79">
        <w:rPr>
          <w:sz w:val="28"/>
          <w:szCs w:val="28"/>
        </w:rPr>
        <w:t xml:space="preserve">Региональный  проект «Формирование комфортной городской среды» - 60,9 </w:t>
      </w:r>
      <w:r w:rsidRPr="00AB5D79">
        <w:rPr>
          <w:color w:val="000000"/>
          <w:sz w:val="28"/>
          <w:szCs w:val="28"/>
        </w:rPr>
        <w:t>млн. руб.</w:t>
      </w:r>
      <w:r w:rsidRPr="00AB5D79">
        <w:rPr>
          <w:sz w:val="28"/>
          <w:szCs w:val="28"/>
        </w:rPr>
        <w:t xml:space="preserve"> на благоустройство дворовых и трех общественных территорий</w:t>
      </w:r>
    </w:p>
    <w:p w:rsidR="00BD3BF3" w:rsidRPr="00AB5D79" w:rsidRDefault="00BD3BF3" w:rsidP="00BD3BF3">
      <w:pPr>
        <w:ind w:firstLine="567"/>
        <w:jc w:val="both"/>
        <w:rPr>
          <w:sz w:val="28"/>
          <w:szCs w:val="28"/>
        </w:rPr>
      </w:pPr>
      <w:r w:rsidRPr="00AB5D79">
        <w:rPr>
          <w:sz w:val="28"/>
          <w:szCs w:val="28"/>
        </w:rPr>
        <w:t>5. Национальный проект «Экология»</w:t>
      </w:r>
    </w:p>
    <w:p w:rsidR="00BD3BF3" w:rsidRPr="00AB5D79" w:rsidRDefault="00BD3BF3" w:rsidP="00BD3BF3">
      <w:pPr>
        <w:ind w:firstLine="567"/>
        <w:jc w:val="both"/>
        <w:rPr>
          <w:color w:val="000000"/>
          <w:sz w:val="28"/>
          <w:szCs w:val="28"/>
        </w:rPr>
      </w:pPr>
      <w:r w:rsidRPr="00AB5D79">
        <w:rPr>
          <w:sz w:val="28"/>
          <w:szCs w:val="28"/>
        </w:rPr>
        <w:tab/>
        <w:t xml:space="preserve">Региональный  проект «Чистая страна» </w:t>
      </w:r>
      <w:r w:rsidRPr="00AB5D79">
        <w:rPr>
          <w:color w:val="000000"/>
          <w:sz w:val="28"/>
          <w:szCs w:val="28"/>
        </w:rPr>
        <w:t>136,0 млн. руб. н</w:t>
      </w:r>
      <w:r w:rsidRPr="00AB5D79">
        <w:rPr>
          <w:sz w:val="28"/>
          <w:szCs w:val="28"/>
        </w:rPr>
        <w:t xml:space="preserve">а рекультивацию земельных участков, нарушенных размещением твердых коммунальных отходов и на </w:t>
      </w:r>
      <w:r w:rsidRPr="00AB5D79">
        <w:rPr>
          <w:color w:val="000000"/>
          <w:sz w:val="28"/>
          <w:szCs w:val="28"/>
        </w:rPr>
        <w:t>ликвидацию несанкционированных свалок в границах городок и наиболее опасных объектов накопленного экологического вреда окружающей среде.</w:t>
      </w:r>
    </w:p>
    <w:p w:rsidR="00BD3BF3" w:rsidRPr="00AB5D79" w:rsidRDefault="00BD3BF3" w:rsidP="00BD3BF3">
      <w:pPr>
        <w:ind w:firstLine="567"/>
        <w:jc w:val="both"/>
        <w:rPr>
          <w:color w:val="000000"/>
          <w:sz w:val="28"/>
          <w:szCs w:val="28"/>
        </w:rPr>
      </w:pPr>
      <w:r w:rsidRPr="00AB5D79">
        <w:rPr>
          <w:sz w:val="28"/>
          <w:szCs w:val="28"/>
        </w:rPr>
        <w:t>Региональный  проект «Комплексная система обращения с твердыми коммунальными отходами»</w:t>
      </w:r>
      <w:r w:rsidRPr="00AB5D79">
        <w:rPr>
          <w:color w:val="000000"/>
          <w:sz w:val="28"/>
          <w:szCs w:val="28"/>
        </w:rPr>
        <w:t xml:space="preserve">   - 2,4 млн. руб. на обеспечение контейнерным сбором образующихся в жилом фонде твердых коммунальных отходов. </w:t>
      </w:r>
    </w:p>
    <w:p w:rsidR="00BD3BF3" w:rsidRPr="00AB5D79" w:rsidRDefault="00BD3BF3" w:rsidP="00BD3BF3">
      <w:pPr>
        <w:ind w:firstLine="567"/>
        <w:jc w:val="both"/>
        <w:rPr>
          <w:color w:val="000000"/>
          <w:sz w:val="28"/>
          <w:szCs w:val="28"/>
        </w:rPr>
      </w:pPr>
      <w:r w:rsidRPr="00AB5D79">
        <w:rPr>
          <w:color w:val="000000"/>
          <w:sz w:val="28"/>
          <w:szCs w:val="28"/>
        </w:rPr>
        <w:t xml:space="preserve">За 1 полугодие поставлено 40 контейнеров. </w:t>
      </w:r>
    </w:p>
    <w:p w:rsidR="00BD3BF3" w:rsidRPr="00AB5D79" w:rsidRDefault="00BD3BF3" w:rsidP="00BD3BF3">
      <w:pPr>
        <w:ind w:firstLine="567"/>
        <w:jc w:val="both"/>
        <w:rPr>
          <w:color w:val="000000"/>
          <w:sz w:val="28"/>
          <w:szCs w:val="28"/>
        </w:rPr>
      </w:pPr>
      <w:r w:rsidRPr="00AB5D79">
        <w:rPr>
          <w:color w:val="000000"/>
          <w:sz w:val="28"/>
          <w:szCs w:val="28"/>
        </w:rPr>
        <w:t xml:space="preserve">Обустроена 1 площадка ТКО (из 11 запланированных площадок). </w:t>
      </w:r>
    </w:p>
    <w:p w:rsidR="00BD3BF3" w:rsidRPr="00AB5D79" w:rsidRDefault="00BD3BF3" w:rsidP="00BD3BF3">
      <w:pPr>
        <w:ind w:firstLine="567"/>
        <w:jc w:val="both"/>
        <w:rPr>
          <w:sz w:val="28"/>
          <w:szCs w:val="28"/>
        </w:rPr>
      </w:pPr>
      <w:r w:rsidRPr="00AB5D79">
        <w:rPr>
          <w:sz w:val="28"/>
          <w:szCs w:val="28"/>
        </w:rPr>
        <w:t>6. Национальный проект «Цифровая экономика РФ»</w:t>
      </w:r>
    </w:p>
    <w:p w:rsidR="00BD3BF3" w:rsidRPr="00AB5D79" w:rsidRDefault="00BD3BF3" w:rsidP="00BD3BF3">
      <w:pPr>
        <w:ind w:firstLine="567"/>
        <w:jc w:val="both"/>
        <w:rPr>
          <w:color w:val="000000"/>
          <w:sz w:val="28"/>
          <w:szCs w:val="28"/>
        </w:rPr>
      </w:pPr>
      <w:r w:rsidRPr="00AB5D79">
        <w:rPr>
          <w:sz w:val="28"/>
          <w:szCs w:val="28"/>
        </w:rPr>
        <w:tab/>
        <w:t>Региональный  проект «Информационная безопасность»</w:t>
      </w:r>
      <w:r w:rsidRPr="00AB5D79">
        <w:rPr>
          <w:color w:val="000000"/>
          <w:sz w:val="28"/>
          <w:szCs w:val="28"/>
        </w:rPr>
        <w:t xml:space="preserve"> 0,6 млн. руб. приобретены средства криптографической защиты информации либо обновление установленных средств для УСЗН ЗГО. </w:t>
      </w:r>
    </w:p>
    <w:p w:rsidR="00BD3BF3" w:rsidRPr="00AB5D79" w:rsidRDefault="00BD3BF3" w:rsidP="00BD3BF3">
      <w:pPr>
        <w:ind w:firstLine="567"/>
        <w:jc w:val="both"/>
        <w:rPr>
          <w:sz w:val="28"/>
          <w:szCs w:val="28"/>
        </w:rPr>
      </w:pPr>
      <w:r w:rsidRPr="00AB5D79">
        <w:rPr>
          <w:sz w:val="28"/>
          <w:szCs w:val="28"/>
        </w:rPr>
        <w:t xml:space="preserve">Региональный  проект «Цифровое государственное управление» - </w:t>
      </w:r>
      <w:r w:rsidRPr="00AB5D79">
        <w:rPr>
          <w:color w:val="000000"/>
          <w:sz w:val="28"/>
          <w:szCs w:val="28"/>
        </w:rPr>
        <w:t>0,9 млн. руб. приобретены оргтехника и автоматизированные рабочие места с отечественной операционной системой.</w:t>
      </w:r>
    </w:p>
    <w:p w:rsidR="00F73517" w:rsidRPr="00AB5D79" w:rsidRDefault="00F73517" w:rsidP="00007E7D">
      <w:pPr>
        <w:jc w:val="center"/>
        <w:rPr>
          <w:b/>
          <w:sz w:val="28"/>
          <w:szCs w:val="28"/>
        </w:rPr>
      </w:pPr>
    </w:p>
    <w:p w:rsidR="00F73517" w:rsidRPr="00AB5D79" w:rsidRDefault="00F73517" w:rsidP="00007E7D">
      <w:pPr>
        <w:jc w:val="center"/>
        <w:rPr>
          <w:b/>
          <w:sz w:val="28"/>
          <w:szCs w:val="28"/>
        </w:rPr>
      </w:pPr>
    </w:p>
    <w:p w:rsidR="00007E7D" w:rsidRPr="00AB5D79" w:rsidRDefault="00007E7D" w:rsidP="00007E7D">
      <w:pPr>
        <w:jc w:val="center"/>
        <w:rPr>
          <w:b/>
          <w:sz w:val="28"/>
          <w:szCs w:val="28"/>
        </w:rPr>
      </w:pPr>
      <w:r w:rsidRPr="00AB5D79">
        <w:rPr>
          <w:b/>
          <w:sz w:val="28"/>
          <w:szCs w:val="28"/>
        </w:rPr>
        <w:lastRenderedPageBreak/>
        <w:t>Агломерация «Горный Урал»</w:t>
      </w:r>
    </w:p>
    <w:p w:rsidR="00007E7D" w:rsidRPr="00AB5D79" w:rsidRDefault="00007E7D" w:rsidP="00007E7D">
      <w:pPr>
        <w:ind w:firstLine="709"/>
        <w:jc w:val="both"/>
        <w:rPr>
          <w:sz w:val="28"/>
          <w:szCs w:val="28"/>
        </w:rPr>
      </w:pPr>
      <w:r w:rsidRPr="00AB5D79">
        <w:rPr>
          <w:sz w:val="28"/>
          <w:szCs w:val="28"/>
        </w:rPr>
        <w:t>Вопрос  о развитии Агломерации «</w:t>
      </w:r>
      <w:r w:rsidR="00975FBA" w:rsidRPr="00AB5D79">
        <w:rPr>
          <w:sz w:val="28"/>
          <w:szCs w:val="28"/>
        </w:rPr>
        <w:t>Г</w:t>
      </w:r>
      <w:r w:rsidRPr="00AB5D79">
        <w:rPr>
          <w:sz w:val="28"/>
          <w:szCs w:val="28"/>
        </w:rPr>
        <w:t xml:space="preserve">орный Урал» находится  на контроле у Губернатора Челябинской области. </w:t>
      </w:r>
    </w:p>
    <w:p w:rsidR="00007E7D" w:rsidRPr="00AB5D79" w:rsidRDefault="00007E7D" w:rsidP="00007E7D">
      <w:pPr>
        <w:ind w:firstLine="709"/>
        <w:jc w:val="both"/>
        <w:rPr>
          <w:sz w:val="28"/>
          <w:szCs w:val="28"/>
        </w:rPr>
      </w:pPr>
      <w:r w:rsidRPr="00AB5D79">
        <w:rPr>
          <w:sz w:val="28"/>
          <w:szCs w:val="28"/>
        </w:rPr>
        <w:t>Распоряжением Губернатора Челябинской области</w:t>
      </w:r>
      <w:r w:rsidR="008D092F" w:rsidRPr="00AB5D79">
        <w:rPr>
          <w:sz w:val="28"/>
          <w:szCs w:val="28"/>
        </w:rPr>
        <w:t xml:space="preserve"> от 17.08.2020г.</w:t>
      </w:r>
      <w:r w:rsidRPr="00AB5D79">
        <w:rPr>
          <w:sz w:val="28"/>
          <w:szCs w:val="28"/>
        </w:rPr>
        <w:t xml:space="preserve"> № 777-р «О создании рабочих групп» утвержден состав рабочей группы по развитию части территории Челябинской области (Златоустовский городской округ, Карабашский городской округ, Миасский городской округ, Чебаркульский городской округ, Трехгорный городской округ, Усть-Катавский городской округ, Кусинский муниципальный район, Саткинский муниципальный район, Чебаркульский муниципальный район, Катав-Ивановский муниципальный район, Ашинский муниципальный район (территория агломерации «Горный Урал»</w:t>
      </w:r>
      <w:r w:rsidR="00AC6B60">
        <w:rPr>
          <w:sz w:val="28"/>
          <w:szCs w:val="28"/>
        </w:rPr>
        <w:t>)</w:t>
      </w:r>
      <w:r w:rsidRPr="00AB5D79">
        <w:rPr>
          <w:sz w:val="28"/>
          <w:szCs w:val="28"/>
        </w:rPr>
        <w:t>).</w:t>
      </w:r>
    </w:p>
    <w:p w:rsidR="00007E7D" w:rsidRPr="00AB5D79" w:rsidRDefault="00007E7D" w:rsidP="00007E7D">
      <w:pPr>
        <w:ind w:firstLine="709"/>
        <w:jc w:val="both"/>
        <w:rPr>
          <w:sz w:val="28"/>
          <w:szCs w:val="28"/>
        </w:rPr>
      </w:pPr>
      <w:r w:rsidRPr="00AB5D79">
        <w:rPr>
          <w:sz w:val="28"/>
          <w:szCs w:val="28"/>
        </w:rPr>
        <w:t>Согласован перечень основных направлений и инвестиционных проектов, реализация которых даст наибольший эффект для муниципалитетов в рамках агломерации «Горный Урал».</w:t>
      </w:r>
    </w:p>
    <w:p w:rsidR="00007E7D" w:rsidRPr="00AB5D79" w:rsidRDefault="00007E7D" w:rsidP="00007E7D">
      <w:pPr>
        <w:ind w:firstLine="709"/>
        <w:jc w:val="both"/>
        <w:rPr>
          <w:sz w:val="28"/>
          <w:szCs w:val="28"/>
        </w:rPr>
      </w:pPr>
      <w:r w:rsidRPr="00AB5D79">
        <w:rPr>
          <w:sz w:val="28"/>
          <w:szCs w:val="28"/>
        </w:rPr>
        <w:t>На данном этапе ожидается решение Губернатора Челябинской области по дальнейшему плану развития</w:t>
      </w:r>
      <w:r w:rsidR="00A75905" w:rsidRPr="00AB5D79">
        <w:rPr>
          <w:sz w:val="28"/>
          <w:szCs w:val="28"/>
        </w:rPr>
        <w:t>Агломерации «Горный Урал»</w:t>
      </w:r>
      <w:r w:rsidRPr="00AB5D79">
        <w:rPr>
          <w:sz w:val="28"/>
          <w:szCs w:val="28"/>
        </w:rPr>
        <w:t>.</w:t>
      </w:r>
    </w:p>
    <w:p w:rsidR="00133B02" w:rsidRPr="00AB5D79" w:rsidRDefault="00133B02" w:rsidP="00133B02">
      <w:pPr>
        <w:jc w:val="both"/>
        <w:rPr>
          <w:color w:val="FF0000"/>
          <w:sz w:val="28"/>
          <w:szCs w:val="28"/>
        </w:rPr>
      </w:pPr>
    </w:p>
    <w:p w:rsidR="00EC506D" w:rsidRPr="00AB5D79" w:rsidRDefault="00EC506D" w:rsidP="00EC506D">
      <w:pPr>
        <w:jc w:val="center"/>
        <w:rPr>
          <w:b/>
          <w:sz w:val="28"/>
          <w:szCs w:val="28"/>
        </w:rPr>
      </w:pPr>
      <w:r w:rsidRPr="00AB5D79">
        <w:rPr>
          <w:b/>
          <w:sz w:val="28"/>
          <w:szCs w:val="28"/>
        </w:rPr>
        <w:t>Ввод в действие жилых домов</w:t>
      </w:r>
    </w:p>
    <w:p w:rsidR="00EC506D" w:rsidRPr="00AB5D79" w:rsidRDefault="0044182F" w:rsidP="0044182F">
      <w:pPr>
        <w:jc w:val="both"/>
        <w:rPr>
          <w:sz w:val="28"/>
          <w:szCs w:val="28"/>
        </w:rPr>
      </w:pPr>
      <w:r w:rsidRPr="00AB5D79">
        <w:rPr>
          <w:color w:val="FF0000"/>
          <w:sz w:val="28"/>
          <w:szCs w:val="28"/>
        </w:rPr>
        <w:tab/>
      </w:r>
      <w:r w:rsidR="0058411A" w:rsidRPr="00AB5D79">
        <w:rPr>
          <w:sz w:val="28"/>
          <w:szCs w:val="28"/>
        </w:rPr>
        <w:t>В</w:t>
      </w:r>
      <w:r w:rsidR="00EC506D" w:rsidRPr="00AB5D79">
        <w:rPr>
          <w:sz w:val="28"/>
          <w:szCs w:val="28"/>
        </w:rPr>
        <w:t>вода в эксплуатацию жилья на территории округа</w:t>
      </w:r>
      <w:r w:rsidR="00975FBA" w:rsidRPr="00AB5D79">
        <w:rPr>
          <w:sz w:val="28"/>
          <w:szCs w:val="28"/>
        </w:rPr>
        <w:t xml:space="preserve"> (таблица 7)</w:t>
      </w:r>
    </w:p>
    <w:p w:rsidR="00EC506D" w:rsidRPr="00AB5D79" w:rsidRDefault="00EC506D" w:rsidP="00EC506D">
      <w:pPr>
        <w:jc w:val="right"/>
        <w:rPr>
          <w:sz w:val="28"/>
          <w:szCs w:val="28"/>
        </w:rPr>
      </w:pPr>
      <w:r w:rsidRPr="00AB5D79">
        <w:rPr>
          <w:sz w:val="28"/>
          <w:szCs w:val="28"/>
        </w:rPr>
        <w:t xml:space="preserve">Таблица </w:t>
      </w:r>
      <w:r w:rsidR="00975FBA" w:rsidRPr="00AB5D79">
        <w:rPr>
          <w:sz w:val="28"/>
          <w:szCs w:val="28"/>
        </w:rPr>
        <w:t>7</w:t>
      </w:r>
      <w:r w:rsidR="0044182F" w:rsidRPr="00AB5D79">
        <w:rPr>
          <w:sz w:val="28"/>
          <w:szCs w:val="28"/>
        </w:rPr>
        <w:t>, кв. м</w:t>
      </w:r>
    </w:p>
    <w:tbl>
      <w:tblPr>
        <w:tblStyle w:val="af2"/>
        <w:tblW w:w="0" w:type="auto"/>
        <w:tblLook w:val="04A0" w:firstRow="1" w:lastRow="0" w:firstColumn="1" w:lastColumn="0" w:noHBand="0" w:noVBand="1"/>
      </w:tblPr>
      <w:tblGrid>
        <w:gridCol w:w="748"/>
        <w:gridCol w:w="776"/>
        <w:gridCol w:w="6514"/>
        <w:gridCol w:w="1196"/>
        <w:gridCol w:w="1392"/>
      </w:tblGrid>
      <w:tr w:rsidR="00307FE4" w:rsidRPr="00AB5D79" w:rsidTr="00E103B7">
        <w:tc>
          <w:tcPr>
            <w:tcW w:w="0" w:type="auto"/>
            <w:vAlign w:val="center"/>
          </w:tcPr>
          <w:p w:rsidR="00307FE4" w:rsidRPr="00AB5D79" w:rsidRDefault="00307FE4" w:rsidP="00307FE4">
            <w:pPr>
              <w:jc w:val="center"/>
              <w:rPr>
                <w:sz w:val="28"/>
                <w:szCs w:val="28"/>
              </w:rPr>
            </w:pPr>
            <w:r w:rsidRPr="00AB5D79">
              <w:rPr>
                <w:sz w:val="28"/>
                <w:szCs w:val="28"/>
              </w:rPr>
              <w:t>№ п/п</w:t>
            </w:r>
          </w:p>
        </w:tc>
        <w:tc>
          <w:tcPr>
            <w:tcW w:w="0" w:type="auto"/>
            <w:vAlign w:val="center"/>
          </w:tcPr>
          <w:p w:rsidR="00307FE4" w:rsidRPr="00AB5D79" w:rsidRDefault="00307FE4" w:rsidP="00307FE4">
            <w:pPr>
              <w:jc w:val="center"/>
              <w:rPr>
                <w:sz w:val="28"/>
                <w:szCs w:val="28"/>
              </w:rPr>
            </w:pPr>
            <w:r w:rsidRPr="00AB5D79">
              <w:rPr>
                <w:sz w:val="28"/>
                <w:szCs w:val="28"/>
              </w:rPr>
              <w:t>Год</w:t>
            </w:r>
          </w:p>
        </w:tc>
        <w:tc>
          <w:tcPr>
            <w:tcW w:w="0" w:type="auto"/>
            <w:vAlign w:val="center"/>
          </w:tcPr>
          <w:p w:rsidR="00307FE4" w:rsidRPr="00AB5D79" w:rsidRDefault="00307FE4" w:rsidP="00307FE4">
            <w:pPr>
              <w:jc w:val="center"/>
              <w:rPr>
                <w:sz w:val="28"/>
                <w:szCs w:val="28"/>
              </w:rPr>
            </w:pPr>
            <w:r w:rsidRPr="00AB5D79">
              <w:rPr>
                <w:sz w:val="28"/>
                <w:szCs w:val="28"/>
              </w:rPr>
              <w:t>План, установленный Министерством строительства и инфраструктуры Челябинской области*</w:t>
            </w:r>
          </w:p>
        </w:tc>
        <w:tc>
          <w:tcPr>
            <w:tcW w:w="0" w:type="auto"/>
            <w:vAlign w:val="center"/>
          </w:tcPr>
          <w:p w:rsidR="00307FE4" w:rsidRPr="00AB5D79" w:rsidRDefault="00307FE4" w:rsidP="00307FE4">
            <w:pPr>
              <w:jc w:val="center"/>
              <w:rPr>
                <w:sz w:val="28"/>
                <w:szCs w:val="28"/>
              </w:rPr>
            </w:pPr>
            <w:r w:rsidRPr="00AB5D79">
              <w:rPr>
                <w:sz w:val="28"/>
                <w:szCs w:val="28"/>
              </w:rPr>
              <w:t>Факт</w:t>
            </w:r>
          </w:p>
        </w:tc>
        <w:tc>
          <w:tcPr>
            <w:tcW w:w="0" w:type="auto"/>
            <w:vAlign w:val="center"/>
          </w:tcPr>
          <w:p w:rsidR="00307FE4" w:rsidRPr="00AB5D79" w:rsidRDefault="00307FE4" w:rsidP="00307FE4">
            <w:pPr>
              <w:jc w:val="center"/>
              <w:rPr>
                <w:sz w:val="28"/>
                <w:szCs w:val="28"/>
              </w:rPr>
            </w:pPr>
            <w:r w:rsidRPr="00AB5D79">
              <w:rPr>
                <w:sz w:val="28"/>
                <w:szCs w:val="28"/>
              </w:rPr>
              <w:t>Темп роста, %</w:t>
            </w:r>
          </w:p>
        </w:tc>
      </w:tr>
      <w:tr w:rsidR="00307FE4" w:rsidRPr="00AB5D79" w:rsidTr="00E103B7">
        <w:trPr>
          <w:trHeight w:val="400"/>
        </w:trPr>
        <w:tc>
          <w:tcPr>
            <w:tcW w:w="0" w:type="auto"/>
          </w:tcPr>
          <w:p w:rsidR="00307FE4" w:rsidRPr="00AB5D79" w:rsidRDefault="00307FE4" w:rsidP="00E103B7">
            <w:pPr>
              <w:jc w:val="center"/>
              <w:rPr>
                <w:sz w:val="28"/>
                <w:szCs w:val="28"/>
              </w:rPr>
            </w:pPr>
            <w:r w:rsidRPr="00AB5D79">
              <w:rPr>
                <w:sz w:val="28"/>
                <w:szCs w:val="28"/>
              </w:rPr>
              <w:t>1</w:t>
            </w:r>
          </w:p>
        </w:tc>
        <w:tc>
          <w:tcPr>
            <w:tcW w:w="0" w:type="auto"/>
          </w:tcPr>
          <w:p w:rsidR="00307FE4" w:rsidRPr="00AB5D79" w:rsidRDefault="00307FE4" w:rsidP="00E103B7">
            <w:pPr>
              <w:jc w:val="center"/>
              <w:rPr>
                <w:sz w:val="28"/>
                <w:szCs w:val="28"/>
              </w:rPr>
            </w:pPr>
            <w:r w:rsidRPr="00AB5D79">
              <w:rPr>
                <w:sz w:val="28"/>
                <w:szCs w:val="28"/>
              </w:rPr>
              <w:t>2021</w:t>
            </w:r>
          </w:p>
        </w:tc>
        <w:tc>
          <w:tcPr>
            <w:tcW w:w="0" w:type="auto"/>
          </w:tcPr>
          <w:p w:rsidR="00307FE4" w:rsidRPr="00AB5D79" w:rsidRDefault="00E103B7" w:rsidP="00E103B7">
            <w:pPr>
              <w:jc w:val="center"/>
              <w:rPr>
                <w:sz w:val="28"/>
                <w:szCs w:val="28"/>
              </w:rPr>
            </w:pPr>
            <w:r w:rsidRPr="00AB5D79">
              <w:rPr>
                <w:sz w:val="28"/>
                <w:szCs w:val="28"/>
              </w:rPr>
              <w:t>29250</w:t>
            </w:r>
          </w:p>
        </w:tc>
        <w:tc>
          <w:tcPr>
            <w:tcW w:w="0" w:type="auto"/>
          </w:tcPr>
          <w:p w:rsidR="00307FE4" w:rsidRPr="00AB5D79" w:rsidRDefault="00E103B7" w:rsidP="00E103B7">
            <w:pPr>
              <w:jc w:val="center"/>
              <w:rPr>
                <w:sz w:val="28"/>
                <w:szCs w:val="28"/>
              </w:rPr>
            </w:pPr>
            <w:r w:rsidRPr="00AB5D79">
              <w:rPr>
                <w:sz w:val="28"/>
                <w:szCs w:val="28"/>
              </w:rPr>
              <w:t>24846</w:t>
            </w:r>
          </w:p>
        </w:tc>
        <w:tc>
          <w:tcPr>
            <w:tcW w:w="0" w:type="auto"/>
          </w:tcPr>
          <w:p w:rsidR="00307FE4" w:rsidRPr="00AB5D79" w:rsidRDefault="00E103B7" w:rsidP="00E103B7">
            <w:pPr>
              <w:jc w:val="center"/>
              <w:rPr>
                <w:sz w:val="28"/>
                <w:szCs w:val="28"/>
              </w:rPr>
            </w:pPr>
            <w:r w:rsidRPr="00AB5D79">
              <w:rPr>
                <w:sz w:val="28"/>
                <w:szCs w:val="28"/>
              </w:rPr>
              <w:t>84,9</w:t>
            </w:r>
          </w:p>
        </w:tc>
      </w:tr>
      <w:tr w:rsidR="00307FE4" w:rsidRPr="00AB5D79" w:rsidTr="00E103B7">
        <w:tc>
          <w:tcPr>
            <w:tcW w:w="0" w:type="auto"/>
          </w:tcPr>
          <w:p w:rsidR="00307FE4" w:rsidRPr="00AB5D79" w:rsidRDefault="00307FE4" w:rsidP="00E103B7">
            <w:pPr>
              <w:jc w:val="center"/>
              <w:rPr>
                <w:sz w:val="28"/>
                <w:szCs w:val="28"/>
              </w:rPr>
            </w:pPr>
            <w:r w:rsidRPr="00AB5D79">
              <w:rPr>
                <w:sz w:val="28"/>
                <w:szCs w:val="28"/>
              </w:rPr>
              <w:t>2</w:t>
            </w:r>
          </w:p>
        </w:tc>
        <w:tc>
          <w:tcPr>
            <w:tcW w:w="0" w:type="auto"/>
          </w:tcPr>
          <w:p w:rsidR="00307FE4" w:rsidRPr="00AB5D79" w:rsidRDefault="00307FE4" w:rsidP="00E103B7">
            <w:pPr>
              <w:jc w:val="center"/>
              <w:rPr>
                <w:sz w:val="28"/>
                <w:szCs w:val="28"/>
              </w:rPr>
            </w:pPr>
            <w:r w:rsidRPr="00AB5D79">
              <w:rPr>
                <w:sz w:val="28"/>
                <w:szCs w:val="28"/>
              </w:rPr>
              <w:t>2022</w:t>
            </w:r>
          </w:p>
        </w:tc>
        <w:tc>
          <w:tcPr>
            <w:tcW w:w="0" w:type="auto"/>
          </w:tcPr>
          <w:p w:rsidR="00307FE4" w:rsidRPr="00AB5D79" w:rsidRDefault="00307FE4" w:rsidP="00E103B7">
            <w:pPr>
              <w:jc w:val="center"/>
              <w:rPr>
                <w:sz w:val="28"/>
                <w:szCs w:val="28"/>
              </w:rPr>
            </w:pPr>
            <w:r w:rsidRPr="00AB5D79">
              <w:rPr>
                <w:sz w:val="28"/>
                <w:szCs w:val="28"/>
              </w:rPr>
              <w:t>20000</w:t>
            </w:r>
          </w:p>
        </w:tc>
        <w:tc>
          <w:tcPr>
            <w:tcW w:w="0" w:type="auto"/>
          </w:tcPr>
          <w:p w:rsidR="00307FE4" w:rsidRPr="00AB5D79" w:rsidRDefault="00E103B7" w:rsidP="00E103B7">
            <w:pPr>
              <w:jc w:val="center"/>
              <w:rPr>
                <w:sz w:val="28"/>
                <w:szCs w:val="28"/>
              </w:rPr>
            </w:pPr>
            <w:r w:rsidRPr="00AB5D79">
              <w:rPr>
                <w:sz w:val="28"/>
                <w:szCs w:val="28"/>
              </w:rPr>
              <w:t>48873</w:t>
            </w:r>
          </w:p>
        </w:tc>
        <w:tc>
          <w:tcPr>
            <w:tcW w:w="0" w:type="auto"/>
          </w:tcPr>
          <w:p w:rsidR="00307FE4" w:rsidRPr="00AB5D79" w:rsidRDefault="00E103B7" w:rsidP="00E103B7">
            <w:pPr>
              <w:jc w:val="center"/>
              <w:rPr>
                <w:sz w:val="28"/>
                <w:szCs w:val="28"/>
              </w:rPr>
            </w:pPr>
            <w:r w:rsidRPr="00AB5D79">
              <w:rPr>
                <w:sz w:val="28"/>
                <w:szCs w:val="28"/>
              </w:rPr>
              <w:t>244,4</w:t>
            </w:r>
          </w:p>
        </w:tc>
      </w:tr>
      <w:tr w:rsidR="00307FE4" w:rsidRPr="00AB5D79" w:rsidTr="00E103B7">
        <w:tc>
          <w:tcPr>
            <w:tcW w:w="0" w:type="auto"/>
          </w:tcPr>
          <w:p w:rsidR="00307FE4" w:rsidRPr="00AB5D79" w:rsidRDefault="00307FE4" w:rsidP="00E103B7">
            <w:pPr>
              <w:jc w:val="center"/>
              <w:rPr>
                <w:sz w:val="28"/>
                <w:szCs w:val="28"/>
              </w:rPr>
            </w:pPr>
            <w:r w:rsidRPr="00AB5D79">
              <w:rPr>
                <w:sz w:val="28"/>
                <w:szCs w:val="28"/>
              </w:rPr>
              <w:t>3</w:t>
            </w:r>
          </w:p>
        </w:tc>
        <w:tc>
          <w:tcPr>
            <w:tcW w:w="0" w:type="auto"/>
          </w:tcPr>
          <w:p w:rsidR="00307FE4" w:rsidRPr="00AB5D79" w:rsidRDefault="00307FE4" w:rsidP="00E103B7">
            <w:pPr>
              <w:jc w:val="center"/>
              <w:rPr>
                <w:sz w:val="28"/>
                <w:szCs w:val="28"/>
              </w:rPr>
            </w:pPr>
            <w:r w:rsidRPr="00AB5D79">
              <w:rPr>
                <w:sz w:val="28"/>
                <w:szCs w:val="28"/>
              </w:rPr>
              <w:t>2023</w:t>
            </w:r>
          </w:p>
        </w:tc>
        <w:tc>
          <w:tcPr>
            <w:tcW w:w="0" w:type="auto"/>
          </w:tcPr>
          <w:p w:rsidR="00307FE4" w:rsidRPr="00AB5D79" w:rsidRDefault="00307FE4" w:rsidP="00E103B7">
            <w:pPr>
              <w:widowControl w:val="0"/>
              <w:jc w:val="center"/>
              <w:rPr>
                <w:sz w:val="28"/>
                <w:szCs w:val="28"/>
              </w:rPr>
            </w:pPr>
            <w:r w:rsidRPr="00AB5D79">
              <w:rPr>
                <w:sz w:val="28"/>
                <w:szCs w:val="28"/>
              </w:rPr>
              <w:t>21 250</w:t>
            </w:r>
          </w:p>
        </w:tc>
        <w:tc>
          <w:tcPr>
            <w:tcW w:w="0" w:type="auto"/>
          </w:tcPr>
          <w:p w:rsidR="00307FE4" w:rsidRPr="00AB5D79" w:rsidRDefault="00E103B7" w:rsidP="00E103B7">
            <w:pPr>
              <w:jc w:val="center"/>
              <w:rPr>
                <w:sz w:val="28"/>
                <w:szCs w:val="28"/>
              </w:rPr>
            </w:pPr>
            <w:r w:rsidRPr="00AB5D79">
              <w:rPr>
                <w:sz w:val="28"/>
                <w:szCs w:val="28"/>
              </w:rPr>
              <w:t>18617**</w:t>
            </w:r>
          </w:p>
        </w:tc>
        <w:tc>
          <w:tcPr>
            <w:tcW w:w="0" w:type="auto"/>
          </w:tcPr>
          <w:p w:rsidR="00307FE4" w:rsidRPr="00AB5D79" w:rsidRDefault="00E103B7" w:rsidP="00E103B7">
            <w:pPr>
              <w:jc w:val="center"/>
              <w:rPr>
                <w:sz w:val="28"/>
                <w:szCs w:val="28"/>
              </w:rPr>
            </w:pPr>
            <w:r w:rsidRPr="00AB5D79">
              <w:rPr>
                <w:sz w:val="28"/>
                <w:szCs w:val="28"/>
              </w:rPr>
              <w:t>87,6</w:t>
            </w:r>
          </w:p>
        </w:tc>
      </w:tr>
      <w:tr w:rsidR="00E103B7" w:rsidRPr="00AB5D79" w:rsidTr="00E103B7">
        <w:tc>
          <w:tcPr>
            <w:tcW w:w="0" w:type="auto"/>
          </w:tcPr>
          <w:p w:rsidR="00E103B7" w:rsidRPr="00AB5D79" w:rsidRDefault="00E103B7" w:rsidP="00E103B7">
            <w:pPr>
              <w:jc w:val="center"/>
              <w:rPr>
                <w:sz w:val="28"/>
                <w:szCs w:val="28"/>
              </w:rPr>
            </w:pPr>
            <w:r w:rsidRPr="00AB5D79">
              <w:rPr>
                <w:sz w:val="28"/>
                <w:szCs w:val="28"/>
              </w:rPr>
              <w:t>4</w:t>
            </w:r>
          </w:p>
        </w:tc>
        <w:tc>
          <w:tcPr>
            <w:tcW w:w="0" w:type="auto"/>
          </w:tcPr>
          <w:p w:rsidR="00E103B7" w:rsidRPr="00AB5D79" w:rsidRDefault="00E103B7" w:rsidP="00E103B7">
            <w:pPr>
              <w:jc w:val="center"/>
              <w:rPr>
                <w:sz w:val="28"/>
                <w:szCs w:val="28"/>
              </w:rPr>
            </w:pPr>
            <w:r w:rsidRPr="00AB5D79">
              <w:rPr>
                <w:sz w:val="28"/>
                <w:szCs w:val="28"/>
              </w:rPr>
              <w:t>2024</w:t>
            </w:r>
          </w:p>
        </w:tc>
        <w:tc>
          <w:tcPr>
            <w:tcW w:w="0" w:type="auto"/>
          </w:tcPr>
          <w:p w:rsidR="00E103B7" w:rsidRPr="00AB5D79" w:rsidRDefault="00E103B7" w:rsidP="00E103B7">
            <w:pPr>
              <w:widowControl w:val="0"/>
              <w:jc w:val="center"/>
              <w:rPr>
                <w:sz w:val="28"/>
                <w:szCs w:val="28"/>
              </w:rPr>
            </w:pPr>
            <w:r w:rsidRPr="00AB5D79">
              <w:rPr>
                <w:sz w:val="28"/>
                <w:szCs w:val="28"/>
              </w:rPr>
              <w:t>21 400</w:t>
            </w:r>
          </w:p>
        </w:tc>
        <w:tc>
          <w:tcPr>
            <w:tcW w:w="0" w:type="auto"/>
          </w:tcPr>
          <w:p w:rsidR="00E103B7" w:rsidRPr="00AB5D79" w:rsidRDefault="00E103B7" w:rsidP="00E103B7">
            <w:pPr>
              <w:jc w:val="center"/>
              <w:rPr>
                <w:sz w:val="28"/>
                <w:szCs w:val="28"/>
              </w:rPr>
            </w:pPr>
            <w:r w:rsidRPr="00AB5D79">
              <w:rPr>
                <w:sz w:val="28"/>
                <w:szCs w:val="28"/>
              </w:rPr>
              <w:t>-</w:t>
            </w:r>
          </w:p>
        </w:tc>
        <w:tc>
          <w:tcPr>
            <w:tcW w:w="0" w:type="auto"/>
          </w:tcPr>
          <w:p w:rsidR="00E103B7" w:rsidRPr="00AB5D79" w:rsidRDefault="00E103B7" w:rsidP="00F73517">
            <w:pPr>
              <w:jc w:val="center"/>
              <w:rPr>
                <w:sz w:val="28"/>
                <w:szCs w:val="28"/>
              </w:rPr>
            </w:pPr>
            <w:r w:rsidRPr="00AB5D79">
              <w:rPr>
                <w:sz w:val="28"/>
                <w:szCs w:val="28"/>
              </w:rPr>
              <w:t>-</w:t>
            </w:r>
          </w:p>
        </w:tc>
      </w:tr>
      <w:tr w:rsidR="00E103B7" w:rsidRPr="00AB5D79" w:rsidTr="00E103B7">
        <w:tc>
          <w:tcPr>
            <w:tcW w:w="0" w:type="auto"/>
          </w:tcPr>
          <w:p w:rsidR="00E103B7" w:rsidRPr="00AB5D79" w:rsidRDefault="00E103B7" w:rsidP="00E103B7">
            <w:pPr>
              <w:jc w:val="center"/>
              <w:rPr>
                <w:sz w:val="28"/>
                <w:szCs w:val="28"/>
              </w:rPr>
            </w:pPr>
            <w:r w:rsidRPr="00AB5D79">
              <w:rPr>
                <w:sz w:val="28"/>
                <w:szCs w:val="28"/>
              </w:rPr>
              <w:t>5</w:t>
            </w:r>
          </w:p>
        </w:tc>
        <w:tc>
          <w:tcPr>
            <w:tcW w:w="0" w:type="auto"/>
          </w:tcPr>
          <w:p w:rsidR="00E103B7" w:rsidRPr="00AB5D79" w:rsidRDefault="00E103B7" w:rsidP="00E103B7">
            <w:pPr>
              <w:jc w:val="center"/>
              <w:rPr>
                <w:sz w:val="28"/>
                <w:szCs w:val="28"/>
              </w:rPr>
            </w:pPr>
            <w:r w:rsidRPr="00AB5D79">
              <w:rPr>
                <w:sz w:val="28"/>
                <w:szCs w:val="28"/>
              </w:rPr>
              <w:t>2025</w:t>
            </w:r>
          </w:p>
        </w:tc>
        <w:tc>
          <w:tcPr>
            <w:tcW w:w="0" w:type="auto"/>
          </w:tcPr>
          <w:p w:rsidR="00E103B7" w:rsidRPr="00AB5D79" w:rsidRDefault="00E103B7" w:rsidP="00E103B7">
            <w:pPr>
              <w:widowControl w:val="0"/>
              <w:jc w:val="center"/>
              <w:rPr>
                <w:sz w:val="28"/>
                <w:szCs w:val="28"/>
              </w:rPr>
            </w:pPr>
            <w:r w:rsidRPr="00AB5D79">
              <w:rPr>
                <w:sz w:val="28"/>
                <w:szCs w:val="28"/>
              </w:rPr>
              <w:t>21 000</w:t>
            </w:r>
          </w:p>
        </w:tc>
        <w:tc>
          <w:tcPr>
            <w:tcW w:w="0" w:type="auto"/>
          </w:tcPr>
          <w:p w:rsidR="00E103B7" w:rsidRPr="00AB5D79" w:rsidRDefault="00E103B7" w:rsidP="00E103B7">
            <w:pPr>
              <w:jc w:val="center"/>
              <w:rPr>
                <w:sz w:val="28"/>
                <w:szCs w:val="28"/>
              </w:rPr>
            </w:pPr>
            <w:r w:rsidRPr="00AB5D79">
              <w:rPr>
                <w:sz w:val="28"/>
                <w:szCs w:val="28"/>
              </w:rPr>
              <w:t>-</w:t>
            </w:r>
          </w:p>
        </w:tc>
        <w:tc>
          <w:tcPr>
            <w:tcW w:w="0" w:type="auto"/>
          </w:tcPr>
          <w:p w:rsidR="00E103B7" w:rsidRPr="00AB5D79" w:rsidRDefault="00E103B7" w:rsidP="00F73517">
            <w:pPr>
              <w:jc w:val="center"/>
              <w:rPr>
                <w:sz w:val="28"/>
                <w:szCs w:val="28"/>
              </w:rPr>
            </w:pPr>
            <w:r w:rsidRPr="00AB5D79">
              <w:rPr>
                <w:sz w:val="28"/>
                <w:szCs w:val="28"/>
              </w:rPr>
              <w:t>-</w:t>
            </w:r>
          </w:p>
        </w:tc>
      </w:tr>
      <w:tr w:rsidR="00E103B7" w:rsidRPr="00AB5D79" w:rsidTr="00E103B7">
        <w:tc>
          <w:tcPr>
            <w:tcW w:w="0" w:type="auto"/>
          </w:tcPr>
          <w:p w:rsidR="00E103B7" w:rsidRPr="00AB5D79" w:rsidRDefault="00E103B7" w:rsidP="00E103B7">
            <w:pPr>
              <w:jc w:val="center"/>
              <w:rPr>
                <w:sz w:val="28"/>
                <w:szCs w:val="28"/>
              </w:rPr>
            </w:pPr>
            <w:r w:rsidRPr="00AB5D79">
              <w:rPr>
                <w:sz w:val="28"/>
                <w:szCs w:val="28"/>
              </w:rPr>
              <w:t>6</w:t>
            </w:r>
          </w:p>
        </w:tc>
        <w:tc>
          <w:tcPr>
            <w:tcW w:w="0" w:type="auto"/>
          </w:tcPr>
          <w:p w:rsidR="00E103B7" w:rsidRPr="00AB5D79" w:rsidRDefault="00E103B7" w:rsidP="00E103B7">
            <w:pPr>
              <w:jc w:val="center"/>
              <w:rPr>
                <w:sz w:val="28"/>
                <w:szCs w:val="28"/>
              </w:rPr>
            </w:pPr>
            <w:r w:rsidRPr="00AB5D79">
              <w:rPr>
                <w:sz w:val="28"/>
                <w:szCs w:val="28"/>
              </w:rPr>
              <w:t>2026</w:t>
            </w:r>
          </w:p>
        </w:tc>
        <w:tc>
          <w:tcPr>
            <w:tcW w:w="0" w:type="auto"/>
          </w:tcPr>
          <w:p w:rsidR="00E103B7" w:rsidRPr="00AB5D79" w:rsidRDefault="00E103B7" w:rsidP="00E103B7">
            <w:pPr>
              <w:widowControl w:val="0"/>
              <w:jc w:val="center"/>
              <w:rPr>
                <w:sz w:val="28"/>
                <w:szCs w:val="28"/>
              </w:rPr>
            </w:pPr>
            <w:r w:rsidRPr="00AB5D79">
              <w:rPr>
                <w:sz w:val="28"/>
                <w:szCs w:val="28"/>
              </w:rPr>
              <w:t>10 000</w:t>
            </w:r>
          </w:p>
        </w:tc>
        <w:tc>
          <w:tcPr>
            <w:tcW w:w="0" w:type="auto"/>
          </w:tcPr>
          <w:p w:rsidR="00E103B7" w:rsidRPr="00AB5D79" w:rsidRDefault="00E103B7" w:rsidP="00E103B7">
            <w:pPr>
              <w:jc w:val="center"/>
              <w:rPr>
                <w:sz w:val="28"/>
                <w:szCs w:val="28"/>
              </w:rPr>
            </w:pPr>
            <w:r w:rsidRPr="00AB5D79">
              <w:rPr>
                <w:sz w:val="28"/>
                <w:szCs w:val="28"/>
              </w:rPr>
              <w:t>-</w:t>
            </w:r>
          </w:p>
        </w:tc>
        <w:tc>
          <w:tcPr>
            <w:tcW w:w="0" w:type="auto"/>
          </w:tcPr>
          <w:p w:rsidR="00E103B7" w:rsidRPr="00AB5D79" w:rsidRDefault="00E103B7" w:rsidP="00F73517">
            <w:pPr>
              <w:jc w:val="center"/>
              <w:rPr>
                <w:sz w:val="28"/>
                <w:szCs w:val="28"/>
              </w:rPr>
            </w:pPr>
            <w:r w:rsidRPr="00AB5D79">
              <w:rPr>
                <w:sz w:val="28"/>
                <w:szCs w:val="28"/>
              </w:rPr>
              <w:t>-</w:t>
            </w:r>
          </w:p>
        </w:tc>
      </w:tr>
    </w:tbl>
    <w:p w:rsidR="00307FE4" w:rsidRPr="00AB5D79" w:rsidRDefault="00307FE4" w:rsidP="00EC506D">
      <w:pPr>
        <w:jc w:val="right"/>
        <w:rPr>
          <w:sz w:val="28"/>
          <w:szCs w:val="28"/>
        </w:rPr>
      </w:pPr>
    </w:p>
    <w:p w:rsidR="00EC506D" w:rsidRPr="00AB5D79" w:rsidRDefault="00EC506D" w:rsidP="00EC506D">
      <w:pPr>
        <w:widowControl w:val="0"/>
        <w:ind w:firstLine="709"/>
        <w:jc w:val="both"/>
        <w:rPr>
          <w:sz w:val="28"/>
        </w:rPr>
      </w:pPr>
      <w:r w:rsidRPr="00AB5D79">
        <w:rPr>
          <w:sz w:val="28"/>
        </w:rPr>
        <w:t xml:space="preserve">* плановые значения по вводу в эксплуатацию жилья установлены Министерством строительства и инфраструктуры Челябинской области на период с 2021 -2025 год (в соответствии </w:t>
      </w:r>
      <w:r w:rsidR="00E103B7" w:rsidRPr="00AB5D79">
        <w:rPr>
          <w:sz w:val="28"/>
        </w:rPr>
        <w:t>с письмом от 11.02.2021 № 1459);</w:t>
      </w:r>
    </w:p>
    <w:p w:rsidR="00E103B7" w:rsidRPr="00AB5D79" w:rsidRDefault="00E103B7" w:rsidP="00EC506D">
      <w:pPr>
        <w:widowControl w:val="0"/>
        <w:ind w:firstLine="709"/>
        <w:jc w:val="both"/>
        <w:rPr>
          <w:sz w:val="28"/>
        </w:rPr>
      </w:pPr>
      <w:r w:rsidRPr="00AB5D79">
        <w:rPr>
          <w:sz w:val="28"/>
        </w:rPr>
        <w:t>** статистическая информация за 1 полугодие 2023 года.</w:t>
      </w:r>
    </w:p>
    <w:p w:rsidR="00EC506D" w:rsidRPr="00AB5D79" w:rsidRDefault="00EC506D" w:rsidP="00EC506D">
      <w:pPr>
        <w:widowControl w:val="0"/>
        <w:ind w:firstLine="709"/>
        <w:jc w:val="both"/>
      </w:pPr>
    </w:p>
    <w:p w:rsidR="00AB5D79" w:rsidRDefault="00AB5D79" w:rsidP="00EC1318">
      <w:pPr>
        <w:shd w:val="clear" w:color="auto" w:fill="FFFFFF"/>
        <w:jc w:val="center"/>
        <w:rPr>
          <w:b/>
          <w:sz w:val="28"/>
          <w:szCs w:val="28"/>
        </w:rPr>
      </w:pPr>
    </w:p>
    <w:p w:rsidR="00EC506D" w:rsidRPr="00AB5D79" w:rsidRDefault="00EC506D" w:rsidP="00EC1318">
      <w:pPr>
        <w:shd w:val="clear" w:color="auto" w:fill="FFFFFF"/>
        <w:jc w:val="center"/>
        <w:rPr>
          <w:b/>
          <w:sz w:val="28"/>
          <w:szCs w:val="28"/>
        </w:rPr>
      </w:pPr>
      <w:r w:rsidRPr="00AB5D79">
        <w:rPr>
          <w:b/>
          <w:sz w:val="28"/>
          <w:szCs w:val="28"/>
        </w:rPr>
        <w:t>Доходы и расходы бюджета округа</w:t>
      </w:r>
    </w:p>
    <w:p w:rsidR="006D41A2" w:rsidRPr="00AB5D79" w:rsidRDefault="006D41A2" w:rsidP="00EC506D">
      <w:pPr>
        <w:shd w:val="clear" w:color="auto" w:fill="FFFFFF"/>
        <w:jc w:val="both"/>
        <w:rPr>
          <w:b/>
          <w:sz w:val="28"/>
          <w:szCs w:val="28"/>
        </w:rPr>
      </w:pPr>
    </w:p>
    <w:p w:rsidR="006D41A2" w:rsidRPr="00AB5D79" w:rsidRDefault="006D41A2" w:rsidP="00307FE4">
      <w:pPr>
        <w:shd w:val="clear" w:color="auto" w:fill="FFFFFF"/>
        <w:ind w:firstLine="567"/>
        <w:jc w:val="both"/>
        <w:rPr>
          <w:sz w:val="28"/>
          <w:szCs w:val="28"/>
        </w:rPr>
      </w:pPr>
      <w:r w:rsidRPr="00AB5D79">
        <w:rPr>
          <w:sz w:val="28"/>
          <w:szCs w:val="28"/>
        </w:rPr>
        <w:t xml:space="preserve">Доходы и расходы бюджета округа </w:t>
      </w:r>
      <w:r w:rsidR="00C514CE" w:rsidRPr="00AB5D79">
        <w:rPr>
          <w:sz w:val="28"/>
          <w:szCs w:val="28"/>
        </w:rPr>
        <w:t xml:space="preserve">за период 2022 г - 1 полугодие 2023 года </w:t>
      </w:r>
      <w:r w:rsidRPr="00AB5D79">
        <w:rPr>
          <w:sz w:val="28"/>
          <w:szCs w:val="28"/>
        </w:rPr>
        <w:t>представлены в таблице 8.</w:t>
      </w:r>
    </w:p>
    <w:p w:rsidR="00EC506D" w:rsidRPr="00AB5D79" w:rsidRDefault="00EC506D" w:rsidP="00EC506D">
      <w:pPr>
        <w:pStyle w:val="a6"/>
        <w:shd w:val="clear" w:color="auto" w:fill="FFFFFF"/>
        <w:spacing w:before="0" w:beforeAutospacing="0" w:after="0" w:afterAutospacing="0"/>
        <w:ind w:firstLine="709"/>
        <w:jc w:val="right"/>
        <w:rPr>
          <w:sz w:val="28"/>
          <w:szCs w:val="28"/>
        </w:rPr>
      </w:pPr>
      <w:r w:rsidRPr="00AB5D79">
        <w:rPr>
          <w:sz w:val="28"/>
          <w:szCs w:val="28"/>
        </w:rPr>
        <w:t xml:space="preserve">Таблица </w:t>
      </w:r>
      <w:r w:rsidR="00467BCF" w:rsidRPr="00AB5D79">
        <w:rPr>
          <w:sz w:val="28"/>
          <w:szCs w:val="28"/>
        </w:rPr>
        <w:t>8</w:t>
      </w:r>
      <w:r w:rsidR="0044182F" w:rsidRPr="00AB5D79">
        <w:rPr>
          <w:sz w:val="28"/>
          <w:szCs w:val="28"/>
        </w:rPr>
        <w:t>, млн. руб.</w:t>
      </w:r>
    </w:p>
    <w:tbl>
      <w:tblPr>
        <w:tblStyle w:val="af2"/>
        <w:tblW w:w="0" w:type="auto"/>
        <w:jc w:val="center"/>
        <w:tblLook w:val="04A0" w:firstRow="1" w:lastRow="0" w:firstColumn="1" w:lastColumn="0" w:noHBand="0" w:noVBand="1"/>
      </w:tblPr>
      <w:tblGrid>
        <w:gridCol w:w="2660"/>
        <w:gridCol w:w="1701"/>
        <w:gridCol w:w="1701"/>
        <w:gridCol w:w="2126"/>
        <w:gridCol w:w="2438"/>
      </w:tblGrid>
      <w:tr w:rsidR="0088478B" w:rsidRPr="00AB5D79" w:rsidTr="00C367E3">
        <w:trPr>
          <w:trHeight w:val="1288"/>
          <w:jc w:val="center"/>
        </w:trPr>
        <w:tc>
          <w:tcPr>
            <w:tcW w:w="2660" w:type="dxa"/>
            <w:vAlign w:val="center"/>
          </w:tcPr>
          <w:p w:rsidR="0088478B" w:rsidRPr="00AB5D79" w:rsidRDefault="0088478B" w:rsidP="000257CC">
            <w:pPr>
              <w:jc w:val="center"/>
              <w:rPr>
                <w:sz w:val="28"/>
                <w:szCs w:val="28"/>
              </w:rPr>
            </w:pPr>
            <w:r w:rsidRPr="00AB5D79">
              <w:rPr>
                <w:sz w:val="28"/>
                <w:szCs w:val="28"/>
              </w:rPr>
              <w:t>Показатели</w:t>
            </w:r>
          </w:p>
        </w:tc>
        <w:tc>
          <w:tcPr>
            <w:tcW w:w="1701" w:type="dxa"/>
            <w:vAlign w:val="center"/>
          </w:tcPr>
          <w:p w:rsidR="0088478B" w:rsidRPr="00AB5D79" w:rsidRDefault="0088478B" w:rsidP="000257CC">
            <w:pPr>
              <w:jc w:val="center"/>
              <w:rPr>
                <w:sz w:val="28"/>
                <w:szCs w:val="28"/>
              </w:rPr>
            </w:pPr>
            <w:r w:rsidRPr="00AB5D79">
              <w:rPr>
                <w:sz w:val="28"/>
                <w:szCs w:val="28"/>
              </w:rPr>
              <w:t>2022 год факт</w:t>
            </w:r>
          </w:p>
        </w:tc>
        <w:tc>
          <w:tcPr>
            <w:tcW w:w="1701" w:type="dxa"/>
            <w:vAlign w:val="center"/>
          </w:tcPr>
          <w:p w:rsidR="0088478B" w:rsidRPr="00AB5D79" w:rsidRDefault="0088478B" w:rsidP="00467BCF">
            <w:pPr>
              <w:jc w:val="center"/>
              <w:rPr>
                <w:sz w:val="28"/>
                <w:szCs w:val="28"/>
              </w:rPr>
            </w:pPr>
            <w:r w:rsidRPr="00AB5D79">
              <w:rPr>
                <w:sz w:val="28"/>
                <w:szCs w:val="28"/>
              </w:rPr>
              <w:t>% к 2021 году</w:t>
            </w:r>
          </w:p>
        </w:tc>
        <w:tc>
          <w:tcPr>
            <w:tcW w:w="2126" w:type="dxa"/>
            <w:vAlign w:val="center"/>
          </w:tcPr>
          <w:p w:rsidR="0088478B" w:rsidRPr="00AB5D79" w:rsidRDefault="0088478B" w:rsidP="000257CC">
            <w:pPr>
              <w:jc w:val="center"/>
              <w:rPr>
                <w:sz w:val="28"/>
                <w:szCs w:val="28"/>
              </w:rPr>
            </w:pPr>
            <w:r w:rsidRPr="00AB5D79">
              <w:rPr>
                <w:sz w:val="28"/>
                <w:szCs w:val="28"/>
              </w:rPr>
              <w:t>1 полугодие 2023 года</w:t>
            </w:r>
          </w:p>
          <w:p w:rsidR="0088478B" w:rsidRPr="00AB5D79" w:rsidRDefault="0088478B" w:rsidP="000257CC">
            <w:pPr>
              <w:jc w:val="center"/>
              <w:rPr>
                <w:sz w:val="28"/>
                <w:szCs w:val="28"/>
              </w:rPr>
            </w:pPr>
            <w:r w:rsidRPr="00AB5D79">
              <w:rPr>
                <w:sz w:val="28"/>
                <w:szCs w:val="28"/>
              </w:rPr>
              <w:t>факт</w:t>
            </w:r>
          </w:p>
        </w:tc>
        <w:tc>
          <w:tcPr>
            <w:tcW w:w="2438" w:type="dxa"/>
            <w:vAlign w:val="center"/>
          </w:tcPr>
          <w:p w:rsidR="0088478B" w:rsidRPr="00AB5D79" w:rsidRDefault="0088478B" w:rsidP="000257CC">
            <w:pPr>
              <w:jc w:val="center"/>
              <w:rPr>
                <w:sz w:val="28"/>
                <w:szCs w:val="28"/>
              </w:rPr>
            </w:pPr>
            <w:r w:rsidRPr="00AB5D79">
              <w:rPr>
                <w:sz w:val="28"/>
                <w:szCs w:val="28"/>
              </w:rPr>
              <w:t>% к 1 полугодию 2022 года</w:t>
            </w:r>
          </w:p>
        </w:tc>
      </w:tr>
      <w:tr w:rsidR="0088478B" w:rsidRPr="00AB5D79" w:rsidTr="00C367E3">
        <w:trPr>
          <w:jc w:val="center"/>
        </w:trPr>
        <w:tc>
          <w:tcPr>
            <w:tcW w:w="2660" w:type="dxa"/>
            <w:vAlign w:val="center"/>
          </w:tcPr>
          <w:p w:rsidR="0088478B" w:rsidRPr="00AB5D79" w:rsidRDefault="0088478B" w:rsidP="00C367E3">
            <w:pPr>
              <w:jc w:val="center"/>
              <w:rPr>
                <w:sz w:val="28"/>
                <w:szCs w:val="28"/>
              </w:rPr>
            </w:pPr>
            <w:r w:rsidRPr="00AB5D79">
              <w:rPr>
                <w:sz w:val="28"/>
                <w:szCs w:val="28"/>
              </w:rPr>
              <w:t xml:space="preserve">Доходы </w:t>
            </w:r>
            <w:r w:rsidR="00C367E3" w:rsidRPr="00AB5D79">
              <w:rPr>
                <w:sz w:val="28"/>
                <w:szCs w:val="28"/>
              </w:rPr>
              <w:t>б</w:t>
            </w:r>
            <w:r w:rsidRPr="00AB5D79">
              <w:rPr>
                <w:sz w:val="28"/>
                <w:szCs w:val="28"/>
              </w:rPr>
              <w:t>юджета</w:t>
            </w:r>
          </w:p>
        </w:tc>
        <w:tc>
          <w:tcPr>
            <w:tcW w:w="1701" w:type="dxa"/>
            <w:vAlign w:val="center"/>
          </w:tcPr>
          <w:p w:rsidR="0088478B" w:rsidRPr="00AB5D79" w:rsidRDefault="0088478B" w:rsidP="0044182F">
            <w:pPr>
              <w:jc w:val="center"/>
              <w:rPr>
                <w:sz w:val="28"/>
                <w:szCs w:val="28"/>
              </w:rPr>
            </w:pPr>
            <w:r w:rsidRPr="00AB5D79">
              <w:rPr>
                <w:sz w:val="28"/>
                <w:szCs w:val="28"/>
              </w:rPr>
              <w:t>7 044,2</w:t>
            </w:r>
          </w:p>
        </w:tc>
        <w:tc>
          <w:tcPr>
            <w:tcW w:w="1701" w:type="dxa"/>
            <w:vAlign w:val="center"/>
          </w:tcPr>
          <w:p w:rsidR="0088478B" w:rsidRPr="00AB5D79" w:rsidRDefault="0088478B" w:rsidP="0044182F">
            <w:pPr>
              <w:jc w:val="center"/>
              <w:rPr>
                <w:sz w:val="28"/>
                <w:szCs w:val="28"/>
              </w:rPr>
            </w:pPr>
            <w:r w:rsidRPr="00AB5D79">
              <w:rPr>
                <w:sz w:val="28"/>
                <w:szCs w:val="28"/>
              </w:rPr>
              <w:t>98,6</w:t>
            </w:r>
          </w:p>
        </w:tc>
        <w:tc>
          <w:tcPr>
            <w:tcW w:w="2126" w:type="dxa"/>
            <w:vAlign w:val="center"/>
          </w:tcPr>
          <w:p w:rsidR="0088478B" w:rsidRPr="00AB5D79" w:rsidRDefault="0088478B" w:rsidP="0044182F">
            <w:pPr>
              <w:jc w:val="center"/>
              <w:rPr>
                <w:sz w:val="28"/>
                <w:szCs w:val="28"/>
              </w:rPr>
            </w:pPr>
            <w:r w:rsidRPr="00AB5D79">
              <w:rPr>
                <w:sz w:val="28"/>
                <w:szCs w:val="28"/>
              </w:rPr>
              <w:t>3 028,5</w:t>
            </w:r>
          </w:p>
        </w:tc>
        <w:tc>
          <w:tcPr>
            <w:tcW w:w="2438" w:type="dxa"/>
            <w:vAlign w:val="center"/>
          </w:tcPr>
          <w:p w:rsidR="0088478B" w:rsidRPr="00AB5D79" w:rsidRDefault="0088478B" w:rsidP="0044182F">
            <w:pPr>
              <w:jc w:val="center"/>
              <w:rPr>
                <w:sz w:val="28"/>
                <w:szCs w:val="28"/>
              </w:rPr>
            </w:pPr>
            <w:r w:rsidRPr="00AB5D79">
              <w:rPr>
                <w:sz w:val="28"/>
                <w:szCs w:val="28"/>
              </w:rPr>
              <w:t>128,0</w:t>
            </w:r>
          </w:p>
        </w:tc>
      </w:tr>
      <w:tr w:rsidR="0088478B" w:rsidRPr="00AB5D79" w:rsidTr="00C367E3">
        <w:trPr>
          <w:jc w:val="center"/>
        </w:trPr>
        <w:tc>
          <w:tcPr>
            <w:tcW w:w="2660" w:type="dxa"/>
            <w:vAlign w:val="center"/>
          </w:tcPr>
          <w:p w:rsidR="0088478B" w:rsidRPr="00AB5D79" w:rsidRDefault="0088478B" w:rsidP="0044182F">
            <w:pPr>
              <w:jc w:val="center"/>
              <w:rPr>
                <w:sz w:val="28"/>
                <w:szCs w:val="28"/>
              </w:rPr>
            </w:pPr>
            <w:r w:rsidRPr="00AB5D79">
              <w:rPr>
                <w:sz w:val="28"/>
                <w:szCs w:val="28"/>
              </w:rPr>
              <w:t>Расходы бюджета</w:t>
            </w:r>
          </w:p>
        </w:tc>
        <w:tc>
          <w:tcPr>
            <w:tcW w:w="1701" w:type="dxa"/>
            <w:vAlign w:val="center"/>
          </w:tcPr>
          <w:p w:rsidR="0088478B" w:rsidRPr="00AB5D79" w:rsidRDefault="0088478B" w:rsidP="0044182F">
            <w:pPr>
              <w:jc w:val="center"/>
              <w:rPr>
                <w:sz w:val="28"/>
                <w:szCs w:val="28"/>
              </w:rPr>
            </w:pPr>
            <w:r w:rsidRPr="00AB5D79">
              <w:rPr>
                <w:sz w:val="28"/>
                <w:szCs w:val="28"/>
              </w:rPr>
              <w:t>7 471,5</w:t>
            </w:r>
          </w:p>
        </w:tc>
        <w:tc>
          <w:tcPr>
            <w:tcW w:w="1701" w:type="dxa"/>
            <w:vAlign w:val="center"/>
          </w:tcPr>
          <w:p w:rsidR="0088478B" w:rsidRPr="00AB5D79" w:rsidRDefault="0088478B" w:rsidP="0044182F">
            <w:pPr>
              <w:jc w:val="center"/>
              <w:rPr>
                <w:sz w:val="28"/>
                <w:szCs w:val="28"/>
              </w:rPr>
            </w:pPr>
            <w:r w:rsidRPr="00AB5D79">
              <w:rPr>
                <w:sz w:val="28"/>
                <w:szCs w:val="28"/>
              </w:rPr>
              <w:t>112,2</w:t>
            </w:r>
          </w:p>
        </w:tc>
        <w:tc>
          <w:tcPr>
            <w:tcW w:w="2126" w:type="dxa"/>
            <w:vAlign w:val="center"/>
          </w:tcPr>
          <w:p w:rsidR="0088478B" w:rsidRPr="00AB5D79" w:rsidRDefault="0088478B" w:rsidP="0044182F">
            <w:pPr>
              <w:jc w:val="center"/>
              <w:rPr>
                <w:sz w:val="28"/>
                <w:szCs w:val="28"/>
              </w:rPr>
            </w:pPr>
            <w:r w:rsidRPr="00AB5D79">
              <w:rPr>
                <w:sz w:val="28"/>
                <w:szCs w:val="28"/>
              </w:rPr>
              <w:t>3213,9</w:t>
            </w:r>
          </w:p>
        </w:tc>
        <w:tc>
          <w:tcPr>
            <w:tcW w:w="2438" w:type="dxa"/>
            <w:vAlign w:val="center"/>
          </w:tcPr>
          <w:p w:rsidR="0088478B" w:rsidRPr="00AB5D79" w:rsidRDefault="0088478B" w:rsidP="0044182F">
            <w:pPr>
              <w:jc w:val="center"/>
              <w:rPr>
                <w:sz w:val="28"/>
                <w:szCs w:val="28"/>
              </w:rPr>
            </w:pPr>
            <w:r w:rsidRPr="00AB5D79">
              <w:rPr>
                <w:sz w:val="28"/>
                <w:szCs w:val="28"/>
              </w:rPr>
              <w:t>116,3</w:t>
            </w:r>
          </w:p>
        </w:tc>
      </w:tr>
    </w:tbl>
    <w:p w:rsidR="00EC506D" w:rsidRPr="00AB5D79" w:rsidRDefault="00EC506D" w:rsidP="00EC506D">
      <w:pPr>
        <w:jc w:val="both"/>
        <w:rPr>
          <w:sz w:val="28"/>
          <w:szCs w:val="28"/>
        </w:rPr>
      </w:pPr>
    </w:p>
    <w:p w:rsidR="009F280C" w:rsidRPr="00AB5D79" w:rsidRDefault="00EC506D" w:rsidP="00307FE4">
      <w:pPr>
        <w:pStyle w:val="a7"/>
        <w:widowControl w:val="0"/>
        <w:spacing w:after="0"/>
        <w:ind w:left="0" w:firstLine="567"/>
        <w:jc w:val="both"/>
        <w:rPr>
          <w:sz w:val="28"/>
        </w:rPr>
      </w:pPr>
      <w:r w:rsidRPr="00AB5D79">
        <w:rPr>
          <w:sz w:val="28"/>
        </w:rPr>
        <w:lastRenderedPageBreak/>
        <w:t xml:space="preserve">Объём налоговых и </w:t>
      </w:r>
      <w:r w:rsidR="00A8675D" w:rsidRPr="00AB5D79">
        <w:rPr>
          <w:sz w:val="28"/>
        </w:rPr>
        <w:t>неналоговых доходов за 2022 год</w:t>
      </w:r>
      <w:r w:rsidRPr="00AB5D79">
        <w:rPr>
          <w:sz w:val="28"/>
        </w:rPr>
        <w:t xml:space="preserve"> составил 2 млрд. 77,5 млн. рублей или 107,2% от утверждённых годовых бюджетных назначений</w:t>
      </w:r>
      <w:r w:rsidR="009F280C" w:rsidRPr="00AB5D79">
        <w:rPr>
          <w:sz w:val="28"/>
        </w:rPr>
        <w:t>-</w:t>
      </w:r>
      <w:r w:rsidRPr="00AB5D79">
        <w:rPr>
          <w:sz w:val="28"/>
        </w:rPr>
        <w:t xml:space="preserve">1 млрд. 937,2 млн. рублей. </w:t>
      </w:r>
    </w:p>
    <w:p w:rsidR="00EC506D" w:rsidRPr="00AB5D79" w:rsidRDefault="00EC506D" w:rsidP="00307FE4">
      <w:pPr>
        <w:pStyle w:val="a7"/>
        <w:widowControl w:val="0"/>
        <w:spacing w:after="0"/>
        <w:ind w:left="0" w:firstLine="567"/>
        <w:jc w:val="both"/>
        <w:rPr>
          <w:sz w:val="28"/>
        </w:rPr>
      </w:pPr>
      <w:r w:rsidRPr="00AB5D79">
        <w:rPr>
          <w:sz w:val="28"/>
        </w:rPr>
        <w:t>К</w:t>
      </w:r>
      <w:r w:rsidR="00B55057">
        <w:rPr>
          <w:sz w:val="28"/>
        </w:rPr>
        <w:t xml:space="preserve"> </w:t>
      </w:r>
      <w:r w:rsidRPr="00AB5D79">
        <w:rPr>
          <w:sz w:val="28"/>
        </w:rPr>
        <w:t>2021 году</w:t>
      </w:r>
      <w:r w:rsidR="00B55057">
        <w:rPr>
          <w:sz w:val="28"/>
        </w:rPr>
        <w:t xml:space="preserve"> </w:t>
      </w:r>
      <w:r w:rsidRPr="00AB5D79">
        <w:rPr>
          <w:sz w:val="28"/>
        </w:rPr>
        <w:t xml:space="preserve">поступление налоговых и неналоговых доходов увеличилось на 12,5% или на 231,3 млн. рублей, а в сопоставимых условиях на 16,2% или 272,3 млн. рублей. </w:t>
      </w:r>
    </w:p>
    <w:p w:rsidR="00EC506D" w:rsidRPr="00AB5D79" w:rsidRDefault="00EC506D" w:rsidP="00307FE4">
      <w:pPr>
        <w:pStyle w:val="a7"/>
        <w:widowControl w:val="0"/>
        <w:spacing w:after="0"/>
        <w:ind w:left="0" w:firstLine="567"/>
        <w:jc w:val="both"/>
        <w:rPr>
          <w:sz w:val="28"/>
        </w:rPr>
      </w:pPr>
      <w:r w:rsidRPr="00AB5D79">
        <w:rPr>
          <w:sz w:val="28"/>
        </w:rPr>
        <w:t>Объём налоговых и неналоговых доходов за 1 полугодие 2023 года составил 979,3 млн. рублей или 48,6% от утверждённых годовых бюджетных</w:t>
      </w:r>
      <w:r w:rsidR="00B55057">
        <w:rPr>
          <w:sz w:val="28"/>
        </w:rPr>
        <w:t xml:space="preserve">                          </w:t>
      </w:r>
      <w:r w:rsidRPr="00AB5D79">
        <w:rPr>
          <w:sz w:val="28"/>
        </w:rPr>
        <w:t xml:space="preserve"> назначений</w:t>
      </w:r>
      <w:r w:rsidR="0088478B" w:rsidRPr="00AB5D79">
        <w:rPr>
          <w:sz w:val="28"/>
        </w:rPr>
        <w:t xml:space="preserve"> </w:t>
      </w:r>
      <w:r w:rsidR="00B55057">
        <w:rPr>
          <w:sz w:val="28"/>
        </w:rPr>
        <w:t xml:space="preserve"> </w:t>
      </w:r>
      <w:r w:rsidR="0088478B" w:rsidRPr="00AB5D79">
        <w:rPr>
          <w:sz w:val="28"/>
        </w:rPr>
        <w:t>-</w:t>
      </w:r>
      <w:r w:rsidR="00B55057">
        <w:rPr>
          <w:sz w:val="28"/>
        </w:rPr>
        <w:t xml:space="preserve"> </w:t>
      </w:r>
      <w:r w:rsidRPr="00AB5D79">
        <w:rPr>
          <w:sz w:val="28"/>
        </w:rPr>
        <w:t>2 млрд. 13,4 млн.</w:t>
      </w:r>
      <w:r w:rsidR="00B55057">
        <w:rPr>
          <w:sz w:val="28"/>
        </w:rPr>
        <w:t xml:space="preserve"> </w:t>
      </w:r>
      <w:r w:rsidRPr="00AB5D79">
        <w:rPr>
          <w:sz w:val="28"/>
        </w:rPr>
        <w:t>руб.</w:t>
      </w:r>
    </w:p>
    <w:p w:rsidR="00EC506D" w:rsidRPr="00AB5D79" w:rsidRDefault="00EC506D" w:rsidP="00307FE4">
      <w:pPr>
        <w:pStyle w:val="a7"/>
        <w:widowControl w:val="0"/>
        <w:spacing w:after="0"/>
        <w:ind w:left="0" w:firstLine="567"/>
        <w:jc w:val="both"/>
        <w:rPr>
          <w:sz w:val="28"/>
        </w:rPr>
      </w:pPr>
      <w:r w:rsidRPr="00AB5D79">
        <w:rPr>
          <w:sz w:val="28"/>
        </w:rPr>
        <w:t>Основной прирост сложился по налогу на доходы физических лиц и по налогу, взимаемому в связи с применением упрощенной системы налогообложения.</w:t>
      </w:r>
    </w:p>
    <w:p w:rsidR="00182B22" w:rsidRPr="00AB5D79" w:rsidRDefault="00182B22" w:rsidP="00307FE4">
      <w:pPr>
        <w:pStyle w:val="a7"/>
        <w:widowControl w:val="0"/>
        <w:spacing w:after="0"/>
        <w:ind w:left="0" w:firstLine="567"/>
        <w:jc w:val="both"/>
        <w:rPr>
          <w:sz w:val="28"/>
        </w:rPr>
      </w:pPr>
      <w:r w:rsidRPr="00AB5D79">
        <w:rPr>
          <w:sz w:val="28"/>
        </w:rPr>
        <w:t>В соответствии с решением Собрания депутатов Златоустовского городского округа от 03.07.2023г № 31-ЗГО «О внесении изменений в решение Собрания депутатов  Златоустовского городского округа</w:t>
      </w:r>
      <w:r w:rsidR="00D04F70" w:rsidRPr="00AB5D79">
        <w:rPr>
          <w:sz w:val="28"/>
        </w:rPr>
        <w:t xml:space="preserve"> от 19.12.2022г № 67-ЗГО «О бюджете Златоустовского городского округа на 2023 год и плановый период 2024 и 2025 годов»</w:t>
      </w:r>
      <w:r w:rsidRPr="00AB5D79">
        <w:rPr>
          <w:sz w:val="28"/>
        </w:rPr>
        <w:t>:</w:t>
      </w:r>
    </w:p>
    <w:p w:rsidR="00182B22" w:rsidRPr="00AB5D79" w:rsidRDefault="00D04F70" w:rsidP="00307FE4">
      <w:pPr>
        <w:pStyle w:val="a7"/>
        <w:widowControl w:val="0"/>
        <w:spacing w:after="0"/>
        <w:ind w:left="0" w:firstLine="567"/>
        <w:jc w:val="both"/>
        <w:rPr>
          <w:sz w:val="28"/>
        </w:rPr>
      </w:pPr>
      <w:r w:rsidRPr="00AB5D79">
        <w:rPr>
          <w:sz w:val="28"/>
        </w:rPr>
        <w:t>1)</w:t>
      </w:r>
      <w:r w:rsidR="00182B22" w:rsidRPr="00AB5D79">
        <w:rPr>
          <w:sz w:val="28"/>
        </w:rPr>
        <w:t>доходы бюджета округа составят:</w:t>
      </w:r>
    </w:p>
    <w:p w:rsidR="00182B22" w:rsidRPr="00AB5D79" w:rsidRDefault="00182B22" w:rsidP="00307FE4">
      <w:pPr>
        <w:pStyle w:val="a7"/>
        <w:widowControl w:val="0"/>
        <w:spacing w:after="0"/>
        <w:ind w:left="0" w:firstLine="567"/>
        <w:jc w:val="both"/>
        <w:rPr>
          <w:sz w:val="28"/>
        </w:rPr>
      </w:pPr>
      <w:r w:rsidRPr="00AB5D79">
        <w:rPr>
          <w:sz w:val="28"/>
        </w:rPr>
        <w:t xml:space="preserve">2023г (оценка) – </w:t>
      </w:r>
      <w:r w:rsidR="00D04F70" w:rsidRPr="00AB5D79">
        <w:rPr>
          <w:sz w:val="28"/>
        </w:rPr>
        <w:t>7141,52 млн. руб.;</w:t>
      </w:r>
    </w:p>
    <w:p w:rsidR="00182B22" w:rsidRPr="00AB5D79" w:rsidRDefault="00182B22" w:rsidP="00307FE4">
      <w:pPr>
        <w:pStyle w:val="a7"/>
        <w:widowControl w:val="0"/>
        <w:spacing w:after="0"/>
        <w:ind w:left="0" w:firstLine="567"/>
        <w:jc w:val="both"/>
        <w:rPr>
          <w:sz w:val="28"/>
        </w:rPr>
      </w:pPr>
      <w:r w:rsidRPr="00AB5D79">
        <w:rPr>
          <w:sz w:val="28"/>
        </w:rPr>
        <w:t>2024 год (прогноз)-</w:t>
      </w:r>
      <w:r w:rsidR="00D04F70" w:rsidRPr="00AB5D79">
        <w:rPr>
          <w:sz w:val="28"/>
        </w:rPr>
        <w:t xml:space="preserve"> 6511,23 млн. руб.;</w:t>
      </w:r>
    </w:p>
    <w:p w:rsidR="00182B22" w:rsidRPr="00AB5D79" w:rsidRDefault="00182B22" w:rsidP="00307FE4">
      <w:pPr>
        <w:pStyle w:val="a7"/>
        <w:widowControl w:val="0"/>
        <w:numPr>
          <w:ilvl w:val="0"/>
          <w:numId w:val="30"/>
        </w:numPr>
        <w:spacing w:after="0"/>
        <w:ind w:left="0" w:firstLine="567"/>
        <w:jc w:val="both"/>
        <w:rPr>
          <w:sz w:val="28"/>
        </w:rPr>
      </w:pPr>
      <w:r w:rsidRPr="00AB5D79">
        <w:rPr>
          <w:sz w:val="28"/>
        </w:rPr>
        <w:t xml:space="preserve"> (прогноз) </w:t>
      </w:r>
      <w:r w:rsidR="00D04F70" w:rsidRPr="00AB5D79">
        <w:rPr>
          <w:sz w:val="28"/>
        </w:rPr>
        <w:t>– 6158,68 млн. руб.;</w:t>
      </w:r>
    </w:p>
    <w:p w:rsidR="00133B02" w:rsidRPr="00AB5D79" w:rsidRDefault="00D04F70" w:rsidP="00307FE4">
      <w:pPr>
        <w:pStyle w:val="a7"/>
        <w:widowControl w:val="0"/>
        <w:spacing w:after="0"/>
        <w:ind w:left="0" w:firstLine="567"/>
        <w:jc w:val="both"/>
        <w:rPr>
          <w:sz w:val="28"/>
        </w:rPr>
      </w:pPr>
      <w:r w:rsidRPr="00AB5D79">
        <w:rPr>
          <w:sz w:val="28"/>
        </w:rPr>
        <w:t>2)</w:t>
      </w:r>
      <w:r w:rsidR="00182B22" w:rsidRPr="00AB5D79">
        <w:rPr>
          <w:sz w:val="28"/>
        </w:rPr>
        <w:t>расходы бюджета составят:</w:t>
      </w:r>
    </w:p>
    <w:p w:rsidR="00182B22" w:rsidRPr="00AB5D79" w:rsidRDefault="00182B22" w:rsidP="00307FE4">
      <w:pPr>
        <w:pStyle w:val="a7"/>
        <w:widowControl w:val="0"/>
        <w:spacing w:after="0"/>
        <w:ind w:left="0" w:firstLine="567"/>
        <w:jc w:val="both"/>
        <w:rPr>
          <w:sz w:val="28"/>
        </w:rPr>
      </w:pPr>
      <w:r w:rsidRPr="00AB5D79">
        <w:rPr>
          <w:sz w:val="28"/>
        </w:rPr>
        <w:t xml:space="preserve">2023г (оценка) – </w:t>
      </w:r>
      <w:r w:rsidR="00D04F70" w:rsidRPr="00AB5D79">
        <w:rPr>
          <w:sz w:val="28"/>
        </w:rPr>
        <w:t>7427,57 млн. руб.;</w:t>
      </w:r>
    </w:p>
    <w:p w:rsidR="00182B22" w:rsidRPr="00AB5D79" w:rsidRDefault="00182B22" w:rsidP="00307FE4">
      <w:pPr>
        <w:pStyle w:val="a7"/>
        <w:widowControl w:val="0"/>
        <w:spacing w:after="0"/>
        <w:ind w:left="0" w:firstLine="567"/>
        <w:jc w:val="both"/>
        <w:rPr>
          <w:sz w:val="28"/>
        </w:rPr>
      </w:pPr>
      <w:r w:rsidRPr="00AB5D79">
        <w:rPr>
          <w:sz w:val="28"/>
        </w:rPr>
        <w:t>2024 год (прогноз)-</w:t>
      </w:r>
      <w:r w:rsidR="00D04F70" w:rsidRPr="00AB5D79">
        <w:rPr>
          <w:sz w:val="28"/>
        </w:rPr>
        <w:t xml:space="preserve"> 6511,23 млн. руб.;</w:t>
      </w:r>
    </w:p>
    <w:p w:rsidR="00182B22" w:rsidRPr="00AB5D79" w:rsidRDefault="00182B22" w:rsidP="00307FE4">
      <w:pPr>
        <w:pStyle w:val="a7"/>
        <w:widowControl w:val="0"/>
        <w:spacing w:after="0"/>
        <w:ind w:left="0" w:firstLine="567"/>
        <w:jc w:val="both"/>
        <w:rPr>
          <w:sz w:val="28"/>
        </w:rPr>
      </w:pPr>
      <w:r w:rsidRPr="00AB5D79">
        <w:rPr>
          <w:sz w:val="28"/>
        </w:rPr>
        <w:t>2025 год (прогноз) -</w:t>
      </w:r>
      <w:r w:rsidR="00D04F70" w:rsidRPr="00AB5D79">
        <w:rPr>
          <w:sz w:val="28"/>
        </w:rPr>
        <w:t>6158,68 млн. руб.</w:t>
      </w:r>
    </w:p>
    <w:p w:rsidR="00D04F70" w:rsidRPr="00AB5D79" w:rsidRDefault="00D04F70" w:rsidP="00307FE4">
      <w:pPr>
        <w:pStyle w:val="a7"/>
        <w:widowControl w:val="0"/>
        <w:spacing w:after="0"/>
        <w:ind w:left="0" w:firstLine="567"/>
        <w:jc w:val="both"/>
        <w:rPr>
          <w:sz w:val="28"/>
        </w:rPr>
      </w:pPr>
      <w:r w:rsidRPr="00AB5D79">
        <w:rPr>
          <w:sz w:val="28"/>
        </w:rPr>
        <w:t>Объём дефицита бюджета округа за 2023год составит 286,05 млн. руб.</w:t>
      </w:r>
    </w:p>
    <w:p w:rsidR="00182B22" w:rsidRPr="00AB5D79" w:rsidRDefault="00182B22" w:rsidP="00182B22">
      <w:pPr>
        <w:pStyle w:val="a7"/>
        <w:widowControl w:val="0"/>
        <w:spacing w:after="0"/>
        <w:ind w:left="1003"/>
        <w:jc w:val="both"/>
        <w:rPr>
          <w:sz w:val="28"/>
        </w:rPr>
      </w:pPr>
    </w:p>
    <w:p w:rsidR="00D03E07" w:rsidRPr="00AB5D79" w:rsidRDefault="00D03E07" w:rsidP="00D03E07">
      <w:pPr>
        <w:keepNext/>
        <w:spacing w:line="264" w:lineRule="auto"/>
        <w:jc w:val="center"/>
        <w:rPr>
          <w:b/>
          <w:sz w:val="28"/>
          <w:szCs w:val="28"/>
        </w:rPr>
      </w:pPr>
      <w:r w:rsidRPr="00AB5D79">
        <w:rPr>
          <w:b/>
          <w:sz w:val="28"/>
          <w:szCs w:val="28"/>
        </w:rPr>
        <w:t>Потребительский рынок</w:t>
      </w:r>
    </w:p>
    <w:p w:rsidR="00D03E07" w:rsidRPr="00AB5D79" w:rsidRDefault="00D03E07" w:rsidP="00D03E07">
      <w:pPr>
        <w:ind w:firstLine="708"/>
        <w:jc w:val="both"/>
        <w:rPr>
          <w:sz w:val="28"/>
          <w:szCs w:val="28"/>
        </w:rPr>
      </w:pPr>
      <w:r w:rsidRPr="00AB5D79">
        <w:rPr>
          <w:sz w:val="28"/>
          <w:szCs w:val="28"/>
        </w:rPr>
        <w:t>Начиная с 2022 года</w:t>
      </w:r>
      <w:r w:rsidR="002753DB" w:rsidRPr="00AB5D79">
        <w:rPr>
          <w:sz w:val="28"/>
          <w:szCs w:val="28"/>
        </w:rPr>
        <w:t>,</w:t>
      </w:r>
      <w:r w:rsidRPr="00AB5D79">
        <w:rPr>
          <w:sz w:val="28"/>
          <w:szCs w:val="28"/>
        </w:rPr>
        <w:t xml:space="preserve"> показатель «Оборот розничной торговли» не согласуется с Министерством экономического развития Челябинской области и не в ходит в состав основных показателей</w:t>
      </w:r>
      <w:r w:rsidR="002753DB" w:rsidRPr="00AB5D79">
        <w:rPr>
          <w:sz w:val="28"/>
          <w:szCs w:val="28"/>
        </w:rPr>
        <w:t xml:space="preserve"> п</w:t>
      </w:r>
      <w:r w:rsidRPr="00AB5D79">
        <w:rPr>
          <w:sz w:val="28"/>
          <w:szCs w:val="28"/>
        </w:rPr>
        <w:t>рогноза.</w:t>
      </w:r>
    </w:p>
    <w:p w:rsidR="00D03E07" w:rsidRPr="00AB5D79" w:rsidRDefault="00DB65EC" w:rsidP="00D03E07">
      <w:pPr>
        <w:ind w:firstLine="708"/>
        <w:jc w:val="both"/>
        <w:rPr>
          <w:sz w:val="28"/>
          <w:szCs w:val="28"/>
        </w:rPr>
      </w:pPr>
      <w:r w:rsidRPr="00AB5D79">
        <w:rPr>
          <w:sz w:val="28"/>
          <w:szCs w:val="28"/>
        </w:rPr>
        <w:t>По данным Челяб</w:t>
      </w:r>
      <w:r w:rsidR="00397DD0" w:rsidRPr="00AB5D79">
        <w:rPr>
          <w:sz w:val="28"/>
          <w:szCs w:val="28"/>
        </w:rPr>
        <w:t>инск</w:t>
      </w:r>
      <w:r w:rsidRPr="00AB5D79">
        <w:rPr>
          <w:sz w:val="28"/>
          <w:szCs w:val="28"/>
        </w:rPr>
        <w:t xml:space="preserve">стата в </w:t>
      </w:r>
      <w:r w:rsidR="00D03E07" w:rsidRPr="00AB5D79">
        <w:rPr>
          <w:sz w:val="28"/>
          <w:szCs w:val="28"/>
        </w:rPr>
        <w:t xml:space="preserve">2022 году оборот розничной торговли </w:t>
      </w:r>
      <w:r w:rsidR="00137C03" w:rsidRPr="00AB5D79">
        <w:rPr>
          <w:sz w:val="28"/>
          <w:szCs w:val="28"/>
        </w:rPr>
        <w:t xml:space="preserve">по округу </w:t>
      </w:r>
      <w:r w:rsidR="00D03E07" w:rsidRPr="00AB5D79">
        <w:rPr>
          <w:sz w:val="28"/>
          <w:szCs w:val="28"/>
        </w:rPr>
        <w:t>составил 14 млрд. 960,8 млн. руб.</w:t>
      </w:r>
    </w:p>
    <w:p w:rsidR="00D03E07" w:rsidRPr="00AB5D79" w:rsidRDefault="00543FCC" w:rsidP="00D03E07">
      <w:pPr>
        <w:ind w:firstLine="708"/>
        <w:jc w:val="both"/>
        <w:rPr>
          <w:sz w:val="28"/>
          <w:szCs w:val="28"/>
        </w:rPr>
      </w:pPr>
      <w:r w:rsidRPr="00AB5D79">
        <w:rPr>
          <w:sz w:val="28"/>
          <w:szCs w:val="28"/>
        </w:rPr>
        <w:t>По расчётам Экономического управления Администрации Златоустовского городского округа в</w:t>
      </w:r>
      <w:r w:rsidR="00D03E07" w:rsidRPr="00AB5D79">
        <w:rPr>
          <w:sz w:val="28"/>
          <w:szCs w:val="28"/>
        </w:rPr>
        <w:t xml:space="preserve"> текущем году этот показатель оценивается на уровне 16,4 млрд. рублей (рост на 1,4 млрд. рублей к 2022 году)</w:t>
      </w:r>
    </w:p>
    <w:p w:rsidR="00D03E07" w:rsidRPr="00AB5D79" w:rsidRDefault="00137C03" w:rsidP="00D03E07">
      <w:pPr>
        <w:tabs>
          <w:tab w:val="left" w:pos="142"/>
        </w:tabs>
        <w:ind w:firstLine="709"/>
        <w:jc w:val="both"/>
        <w:rPr>
          <w:spacing w:val="-9"/>
          <w:sz w:val="28"/>
          <w:szCs w:val="28"/>
        </w:rPr>
      </w:pPr>
      <w:r w:rsidRPr="00AB5D79">
        <w:rPr>
          <w:spacing w:val="-9"/>
          <w:sz w:val="28"/>
          <w:szCs w:val="28"/>
        </w:rPr>
        <w:t>Прогно</w:t>
      </w:r>
      <w:r w:rsidR="00543FCC" w:rsidRPr="00AB5D79">
        <w:rPr>
          <w:spacing w:val="-9"/>
          <w:sz w:val="28"/>
          <w:szCs w:val="28"/>
        </w:rPr>
        <w:t>з</w:t>
      </w:r>
      <w:r w:rsidR="00B55057">
        <w:rPr>
          <w:spacing w:val="-9"/>
          <w:sz w:val="28"/>
          <w:szCs w:val="28"/>
        </w:rPr>
        <w:t xml:space="preserve"> </w:t>
      </w:r>
      <w:r w:rsidR="00543FCC" w:rsidRPr="00AB5D79">
        <w:rPr>
          <w:sz w:val="28"/>
          <w:szCs w:val="28"/>
        </w:rPr>
        <w:t>оборота розничной торговли</w:t>
      </w:r>
      <w:r w:rsidR="00D03E07" w:rsidRPr="00AB5D79">
        <w:rPr>
          <w:spacing w:val="-9"/>
          <w:sz w:val="28"/>
          <w:szCs w:val="28"/>
        </w:rPr>
        <w:t>:</w:t>
      </w:r>
    </w:p>
    <w:p w:rsidR="00D03E07" w:rsidRPr="00AB5D79" w:rsidRDefault="00D03E07" w:rsidP="00D03E07">
      <w:pPr>
        <w:tabs>
          <w:tab w:val="left" w:pos="142"/>
        </w:tabs>
        <w:ind w:firstLine="709"/>
        <w:jc w:val="both"/>
        <w:rPr>
          <w:spacing w:val="-9"/>
          <w:sz w:val="28"/>
          <w:szCs w:val="28"/>
        </w:rPr>
      </w:pPr>
      <w:r w:rsidRPr="00AB5D79">
        <w:rPr>
          <w:spacing w:val="-9"/>
          <w:sz w:val="28"/>
          <w:szCs w:val="28"/>
        </w:rPr>
        <w:t xml:space="preserve">- в 2024 году – 17,9 </w:t>
      </w:r>
      <w:r w:rsidRPr="00AB5D79">
        <w:rPr>
          <w:sz w:val="28"/>
          <w:szCs w:val="28"/>
        </w:rPr>
        <w:t>млрд. рублей</w:t>
      </w:r>
      <w:r w:rsidRPr="00AB5D79">
        <w:rPr>
          <w:spacing w:val="-9"/>
          <w:sz w:val="28"/>
          <w:szCs w:val="28"/>
        </w:rPr>
        <w:t xml:space="preserve"> (рост к 2023 году на 1,5 </w:t>
      </w:r>
      <w:r w:rsidRPr="00AB5D79">
        <w:rPr>
          <w:sz w:val="28"/>
          <w:szCs w:val="28"/>
        </w:rPr>
        <w:t>млрд</w:t>
      </w:r>
      <w:r w:rsidRPr="00AB5D79">
        <w:rPr>
          <w:spacing w:val="-9"/>
          <w:sz w:val="28"/>
          <w:szCs w:val="28"/>
        </w:rPr>
        <w:t>. рублей);</w:t>
      </w:r>
    </w:p>
    <w:p w:rsidR="00D03E07" w:rsidRPr="00AB5D79" w:rsidRDefault="00D03E07" w:rsidP="00D03E07">
      <w:pPr>
        <w:tabs>
          <w:tab w:val="left" w:pos="142"/>
        </w:tabs>
        <w:ind w:firstLine="709"/>
        <w:jc w:val="both"/>
        <w:rPr>
          <w:spacing w:val="-9"/>
          <w:sz w:val="28"/>
          <w:szCs w:val="28"/>
        </w:rPr>
      </w:pPr>
      <w:r w:rsidRPr="00AB5D79">
        <w:rPr>
          <w:spacing w:val="-9"/>
          <w:sz w:val="28"/>
          <w:szCs w:val="28"/>
        </w:rPr>
        <w:t xml:space="preserve">- в 2025 году – 19,3 </w:t>
      </w:r>
      <w:r w:rsidRPr="00AB5D79">
        <w:rPr>
          <w:sz w:val="28"/>
          <w:szCs w:val="28"/>
        </w:rPr>
        <w:t>млрд. рублей</w:t>
      </w:r>
      <w:r w:rsidRPr="00AB5D79">
        <w:rPr>
          <w:spacing w:val="-9"/>
          <w:sz w:val="28"/>
          <w:szCs w:val="28"/>
        </w:rPr>
        <w:t xml:space="preserve"> (рост к 2024 году на 1,4 </w:t>
      </w:r>
      <w:r w:rsidRPr="00AB5D79">
        <w:rPr>
          <w:sz w:val="28"/>
          <w:szCs w:val="28"/>
        </w:rPr>
        <w:t xml:space="preserve">млрд. </w:t>
      </w:r>
      <w:r w:rsidRPr="00AB5D79">
        <w:rPr>
          <w:spacing w:val="-9"/>
          <w:sz w:val="28"/>
          <w:szCs w:val="28"/>
        </w:rPr>
        <w:t>рублей);</w:t>
      </w:r>
    </w:p>
    <w:p w:rsidR="00C367E3" w:rsidRPr="00AB5D79" w:rsidRDefault="00072CC5" w:rsidP="00C367E3">
      <w:pPr>
        <w:keepNext/>
        <w:ind w:firstLine="539"/>
        <w:jc w:val="both"/>
        <w:rPr>
          <w:color w:val="FF0000"/>
          <w:sz w:val="28"/>
          <w:szCs w:val="28"/>
          <w:lang w:eastAsia="ar-SA"/>
        </w:rPr>
      </w:pPr>
      <w:r>
        <w:rPr>
          <w:spacing w:val="-9"/>
          <w:sz w:val="28"/>
          <w:szCs w:val="28"/>
        </w:rPr>
        <w:t xml:space="preserve">   </w:t>
      </w:r>
      <w:r w:rsidR="00D03E07" w:rsidRPr="00AB5D79">
        <w:rPr>
          <w:spacing w:val="-9"/>
          <w:sz w:val="28"/>
          <w:szCs w:val="28"/>
        </w:rPr>
        <w:t xml:space="preserve">- в 2026 году – 20,9 </w:t>
      </w:r>
      <w:r w:rsidR="00D03E07" w:rsidRPr="00AB5D79">
        <w:rPr>
          <w:sz w:val="28"/>
          <w:szCs w:val="28"/>
        </w:rPr>
        <w:t>млрд. рублей</w:t>
      </w:r>
      <w:r w:rsidR="00D03E07" w:rsidRPr="00AB5D79">
        <w:rPr>
          <w:spacing w:val="-9"/>
          <w:sz w:val="28"/>
          <w:szCs w:val="28"/>
        </w:rPr>
        <w:t xml:space="preserve"> (рост к 2025 году на 1,6 </w:t>
      </w:r>
      <w:r w:rsidR="00D03E07" w:rsidRPr="00AB5D79">
        <w:rPr>
          <w:sz w:val="28"/>
          <w:szCs w:val="28"/>
        </w:rPr>
        <w:t xml:space="preserve">млрд. </w:t>
      </w:r>
      <w:r w:rsidR="00D03E07" w:rsidRPr="00AB5D79">
        <w:rPr>
          <w:spacing w:val="-9"/>
          <w:sz w:val="28"/>
          <w:szCs w:val="28"/>
        </w:rPr>
        <w:t>рублей).</w:t>
      </w:r>
      <w:r w:rsidR="00D03E07" w:rsidRPr="00AB5D79">
        <w:rPr>
          <w:color w:val="FF0000"/>
          <w:sz w:val="28"/>
          <w:szCs w:val="28"/>
          <w:lang w:eastAsia="ar-SA"/>
        </w:rPr>
        <w:tab/>
      </w:r>
    </w:p>
    <w:p w:rsidR="00C367E3" w:rsidRPr="00AB5D79" w:rsidRDefault="00C367E3" w:rsidP="00C367E3">
      <w:pPr>
        <w:keepNext/>
        <w:ind w:firstLine="539"/>
        <w:jc w:val="both"/>
        <w:rPr>
          <w:color w:val="FF0000"/>
          <w:sz w:val="28"/>
          <w:szCs w:val="28"/>
          <w:lang w:eastAsia="ar-SA"/>
        </w:rPr>
      </w:pPr>
    </w:p>
    <w:p w:rsidR="00C367E3" w:rsidRPr="00AB5D79" w:rsidRDefault="00C367E3" w:rsidP="00C367E3">
      <w:pPr>
        <w:keepNext/>
        <w:ind w:firstLine="539"/>
        <w:jc w:val="both"/>
        <w:rPr>
          <w:b/>
          <w:sz w:val="28"/>
          <w:szCs w:val="28"/>
        </w:rPr>
      </w:pPr>
      <w:r w:rsidRPr="00AB5D79">
        <w:rPr>
          <w:b/>
          <w:sz w:val="28"/>
          <w:szCs w:val="28"/>
        </w:rPr>
        <w:t>Для справки:</w:t>
      </w:r>
    </w:p>
    <w:p w:rsidR="00C367E3" w:rsidRPr="00AB5D79" w:rsidRDefault="00C367E3" w:rsidP="00C367E3">
      <w:pPr>
        <w:pStyle w:val="a7"/>
        <w:keepNext/>
        <w:spacing w:after="0"/>
        <w:ind w:left="0" w:firstLine="709"/>
        <w:jc w:val="both"/>
        <w:rPr>
          <w:sz w:val="28"/>
          <w:szCs w:val="28"/>
        </w:rPr>
      </w:pPr>
      <w:r w:rsidRPr="00AB5D79">
        <w:rPr>
          <w:sz w:val="28"/>
          <w:szCs w:val="28"/>
        </w:rPr>
        <w:t xml:space="preserve">Оборот розничной торговли за </w:t>
      </w:r>
      <w:r w:rsidRPr="00AB5D79">
        <w:rPr>
          <w:sz w:val="28"/>
          <w:szCs w:val="28"/>
          <w:lang w:val="en-US"/>
        </w:rPr>
        <w:t>I</w:t>
      </w:r>
      <w:r w:rsidRPr="00AB5D79">
        <w:rPr>
          <w:sz w:val="28"/>
          <w:szCs w:val="28"/>
        </w:rPr>
        <w:t xml:space="preserve"> полугодие 2023 года по данным Челябинскстата</w:t>
      </w:r>
      <w:r w:rsidR="005237D9" w:rsidRPr="00AB5D79">
        <w:rPr>
          <w:sz w:val="28"/>
          <w:szCs w:val="28"/>
        </w:rPr>
        <w:t xml:space="preserve"> </w:t>
      </w:r>
      <w:r w:rsidRPr="00AB5D79">
        <w:rPr>
          <w:sz w:val="28"/>
          <w:szCs w:val="28"/>
        </w:rPr>
        <w:t xml:space="preserve">составил 8 млрд. 471,2 млн. руб. </w:t>
      </w:r>
    </w:p>
    <w:p w:rsidR="00C367E3" w:rsidRPr="00AB5D79" w:rsidRDefault="00C367E3" w:rsidP="00C367E3">
      <w:pPr>
        <w:pStyle w:val="a7"/>
        <w:keepNext/>
        <w:spacing w:after="0"/>
        <w:ind w:left="0" w:firstLine="709"/>
        <w:jc w:val="both"/>
        <w:rPr>
          <w:sz w:val="28"/>
          <w:szCs w:val="28"/>
        </w:rPr>
      </w:pPr>
      <w:r w:rsidRPr="00AB5D79">
        <w:rPr>
          <w:sz w:val="28"/>
          <w:szCs w:val="28"/>
        </w:rPr>
        <w:t xml:space="preserve">На 01.07.2023 г. сложилась следующая структура предприятий потребительского рынка округа: </w:t>
      </w:r>
    </w:p>
    <w:p w:rsidR="00D03E07" w:rsidRPr="00AB5D79" w:rsidRDefault="00D03E07" w:rsidP="00D03E07">
      <w:pPr>
        <w:ind w:firstLine="709"/>
        <w:jc w:val="both"/>
        <w:rPr>
          <w:color w:val="FF0000"/>
          <w:sz w:val="28"/>
          <w:szCs w:val="28"/>
          <w:lang w:eastAsia="ar-SA"/>
        </w:rPr>
      </w:pPr>
    </w:p>
    <w:p w:rsidR="00D03E07" w:rsidRPr="00AB5D79" w:rsidRDefault="00D03E07" w:rsidP="00D03E07">
      <w:pPr>
        <w:pStyle w:val="a7"/>
        <w:keepNext/>
        <w:numPr>
          <w:ilvl w:val="0"/>
          <w:numId w:val="24"/>
        </w:numPr>
        <w:tabs>
          <w:tab w:val="left" w:pos="709"/>
          <w:tab w:val="left" w:pos="851"/>
        </w:tabs>
        <w:suppressAutoHyphens/>
        <w:spacing w:after="0"/>
        <w:ind w:left="0" w:firstLine="567"/>
        <w:jc w:val="both"/>
        <w:rPr>
          <w:sz w:val="28"/>
          <w:szCs w:val="28"/>
        </w:rPr>
      </w:pPr>
      <w:r w:rsidRPr="00AB5D79">
        <w:rPr>
          <w:sz w:val="28"/>
          <w:szCs w:val="28"/>
        </w:rPr>
        <w:lastRenderedPageBreak/>
        <w:t>949-</w:t>
      </w:r>
      <w:r w:rsidR="00C367E3" w:rsidRPr="00AB5D79">
        <w:rPr>
          <w:sz w:val="28"/>
          <w:szCs w:val="28"/>
        </w:rPr>
        <w:t xml:space="preserve"> предприятий розничной торговли;</w:t>
      </w:r>
    </w:p>
    <w:p w:rsidR="00D03E07" w:rsidRPr="00AB5D79" w:rsidRDefault="00D03E07" w:rsidP="00D03E07">
      <w:pPr>
        <w:pStyle w:val="a7"/>
        <w:keepNext/>
        <w:numPr>
          <w:ilvl w:val="0"/>
          <w:numId w:val="24"/>
        </w:numPr>
        <w:tabs>
          <w:tab w:val="left" w:pos="709"/>
          <w:tab w:val="left" w:pos="851"/>
        </w:tabs>
        <w:suppressAutoHyphens/>
        <w:spacing w:after="0"/>
        <w:ind w:left="0" w:firstLine="567"/>
        <w:jc w:val="both"/>
        <w:rPr>
          <w:sz w:val="28"/>
          <w:szCs w:val="28"/>
        </w:rPr>
      </w:pPr>
      <w:r w:rsidRPr="00AB5D79">
        <w:rPr>
          <w:sz w:val="28"/>
          <w:szCs w:val="28"/>
        </w:rPr>
        <w:t xml:space="preserve">387- </w:t>
      </w:r>
      <w:r w:rsidR="00C367E3" w:rsidRPr="00AB5D79">
        <w:rPr>
          <w:sz w:val="28"/>
          <w:szCs w:val="28"/>
        </w:rPr>
        <w:t>предприятий мелкорозничной сети;</w:t>
      </w:r>
    </w:p>
    <w:p w:rsidR="00D03E07" w:rsidRPr="00AB5D79" w:rsidRDefault="00D03E07" w:rsidP="00D03E07">
      <w:pPr>
        <w:pStyle w:val="a7"/>
        <w:keepNext/>
        <w:numPr>
          <w:ilvl w:val="0"/>
          <w:numId w:val="24"/>
        </w:numPr>
        <w:tabs>
          <w:tab w:val="left" w:pos="709"/>
          <w:tab w:val="left" w:pos="851"/>
        </w:tabs>
        <w:suppressAutoHyphens/>
        <w:spacing w:after="0"/>
        <w:ind w:left="0" w:firstLine="567"/>
        <w:jc w:val="both"/>
        <w:rPr>
          <w:sz w:val="28"/>
          <w:szCs w:val="28"/>
        </w:rPr>
      </w:pPr>
      <w:r w:rsidRPr="00AB5D79">
        <w:rPr>
          <w:sz w:val="28"/>
          <w:szCs w:val="28"/>
        </w:rPr>
        <w:t xml:space="preserve">23 </w:t>
      </w:r>
      <w:r w:rsidR="00C367E3" w:rsidRPr="00AB5D79">
        <w:rPr>
          <w:sz w:val="28"/>
          <w:szCs w:val="28"/>
        </w:rPr>
        <w:t>- предприятия оптовой торговли;</w:t>
      </w:r>
    </w:p>
    <w:p w:rsidR="00D03E07" w:rsidRPr="00AB5D79" w:rsidRDefault="00D03E07" w:rsidP="00D03E07">
      <w:pPr>
        <w:pStyle w:val="a7"/>
        <w:keepNext/>
        <w:numPr>
          <w:ilvl w:val="0"/>
          <w:numId w:val="24"/>
        </w:numPr>
        <w:tabs>
          <w:tab w:val="left" w:pos="709"/>
          <w:tab w:val="left" w:pos="851"/>
        </w:tabs>
        <w:suppressAutoHyphens/>
        <w:spacing w:after="0"/>
        <w:ind w:left="0" w:firstLine="567"/>
        <w:jc w:val="both"/>
        <w:rPr>
          <w:sz w:val="28"/>
          <w:szCs w:val="28"/>
        </w:rPr>
      </w:pPr>
      <w:r w:rsidRPr="00AB5D79">
        <w:rPr>
          <w:sz w:val="28"/>
          <w:szCs w:val="28"/>
        </w:rPr>
        <w:t>97 - предприятий открытой сети общественного питания на 3576 посадочных мест;</w:t>
      </w:r>
    </w:p>
    <w:p w:rsidR="00D03E07" w:rsidRPr="00AB5D79" w:rsidRDefault="00D03E07" w:rsidP="00D03E07">
      <w:pPr>
        <w:pStyle w:val="a7"/>
        <w:keepNext/>
        <w:numPr>
          <w:ilvl w:val="0"/>
          <w:numId w:val="24"/>
        </w:numPr>
        <w:tabs>
          <w:tab w:val="left" w:pos="709"/>
          <w:tab w:val="left" w:pos="851"/>
        </w:tabs>
        <w:suppressAutoHyphens/>
        <w:spacing w:after="0"/>
        <w:ind w:left="0" w:firstLine="567"/>
        <w:jc w:val="both"/>
        <w:rPr>
          <w:sz w:val="28"/>
          <w:szCs w:val="28"/>
        </w:rPr>
      </w:pPr>
      <w:r w:rsidRPr="00AB5D79">
        <w:rPr>
          <w:sz w:val="28"/>
          <w:szCs w:val="28"/>
        </w:rPr>
        <w:t xml:space="preserve">527 предприятий бытового обслуживания с количеством рабочих мест – 1 047. </w:t>
      </w:r>
    </w:p>
    <w:p w:rsidR="00D03E07" w:rsidRPr="00AB5D79" w:rsidRDefault="00D03E07" w:rsidP="00D03E07">
      <w:pPr>
        <w:pStyle w:val="a7"/>
        <w:keepNext/>
        <w:spacing w:after="0"/>
        <w:ind w:left="0"/>
        <w:jc w:val="both"/>
        <w:rPr>
          <w:sz w:val="28"/>
          <w:szCs w:val="28"/>
        </w:rPr>
      </w:pPr>
      <w:r w:rsidRPr="00AB5D79">
        <w:rPr>
          <w:sz w:val="28"/>
          <w:szCs w:val="28"/>
        </w:rPr>
        <w:tab/>
        <w:t>За 1 полугодие 2023  года  открылось 2 объекта  потребительского рынка:                 2</w:t>
      </w:r>
      <w:r w:rsidR="00072CC5">
        <w:rPr>
          <w:sz w:val="28"/>
          <w:szCs w:val="28"/>
        </w:rPr>
        <w:t xml:space="preserve"> </w:t>
      </w:r>
      <w:r w:rsidRPr="00AB5D79">
        <w:rPr>
          <w:sz w:val="28"/>
          <w:szCs w:val="28"/>
        </w:rPr>
        <w:t xml:space="preserve">предприятия общественного питания. </w:t>
      </w:r>
    </w:p>
    <w:p w:rsidR="00D03E07" w:rsidRPr="00AB5D79" w:rsidRDefault="00D03E07" w:rsidP="00D03E07">
      <w:pPr>
        <w:pStyle w:val="a7"/>
        <w:keepNext/>
        <w:spacing w:after="0"/>
        <w:ind w:left="0"/>
        <w:jc w:val="both"/>
        <w:rPr>
          <w:sz w:val="28"/>
          <w:szCs w:val="28"/>
        </w:rPr>
      </w:pPr>
      <w:r w:rsidRPr="00AB5D79">
        <w:rPr>
          <w:sz w:val="28"/>
          <w:szCs w:val="28"/>
        </w:rPr>
        <w:t xml:space="preserve">          Создано  дополнительно 6  рабочих мест на объектах потребительского рынка.</w:t>
      </w:r>
    </w:p>
    <w:p w:rsidR="00D03E07" w:rsidRPr="00AB5D79" w:rsidRDefault="00D03E07" w:rsidP="00D03E07">
      <w:pPr>
        <w:keepNext/>
        <w:ind w:firstLine="720"/>
        <w:jc w:val="both"/>
        <w:rPr>
          <w:sz w:val="28"/>
          <w:szCs w:val="28"/>
        </w:rPr>
      </w:pPr>
      <w:r w:rsidRPr="00AB5D79">
        <w:rPr>
          <w:sz w:val="28"/>
          <w:szCs w:val="28"/>
        </w:rPr>
        <w:t xml:space="preserve">Рассмотрено 4 заявки индивидуальных предпринимателей по включению нестационарных торговых объектов в схему размещения. </w:t>
      </w:r>
    </w:p>
    <w:p w:rsidR="00D03E07" w:rsidRPr="00AB5D79" w:rsidRDefault="00B71D92" w:rsidP="00D03E07">
      <w:pPr>
        <w:keepNext/>
        <w:jc w:val="both"/>
        <w:rPr>
          <w:sz w:val="28"/>
          <w:szCs w:val="28"/>
        </w:rPr>
      </w:pPr>
      <w:hyperlink r:id="rId22" w:history="1"/>
      <w:r w:rsidR="00D03E07" w:rsidRPr="00AB5D79">
        <w:rPr>
          <w:sz w:val="28"/>
          <w:szCs w:val="28"/>
        </w:rPr>
        <w:t xml:space="preserve">Рассмотрено 2 обращения от населения, относящихся к оказанию услуг торговли, общественного питания, бытового обслуживания.                                                </w:t>
      </w:r>
    </w:p>
    <w:p w:rsidR="00D03E07" w:rsidRPr="00AB5D79" w:rsidRDefault="00D03E07" w:rsidP="00D03E07">
      <w:pPr>
        <w:keepNext/>
        <w:ind w:firstLine="360"/>
        <w:jc w:val="both"/>
        <w:rPr>
          <w:sz w:val="28"/>
          <w:szCs w:val="28"/>
        </w:rPr>
      </w:pPr>
      <w:r w:rsidRPr="00AB5D79">
        <w:rPr>
          <w:sz w:val="28"/>
          <w:szCs w:val="28"/>
        </w:rPr>
        <w:t>Организован 1 выездной буфет  на проведении   спортивного мероприятия города «Лыжня России».</w:t>
      </w:r>
    </w:p>
    <w:p w:rsidR="00D03E07" w:rsidRPr="00AB5D79" w:rsidRDefault="00D03E07" w:rsidP="00D03E07">
      <w:pPr>
        <w:pStyle w:val="a6"/>
        <w:shd w:val="clear" w:color="auto" w:fill="FFFFFF"/>
        <w:spacing w:before="0" w:beforeAutospacing="0" w:after="0" w:afterAutospacing="0"/>
        <w:rPr>
          <w:sz w:val="28"/>
          <w:szCs w:val="28"/>
        </w:rPr>
      </w:pPr>
      <w:r w:rsidRPr="00AB5D79">
        <w:rPr>
          <w:sz w:val="28"/>
          <w:szCs w:val="28"/>
        </w:rPr>
        <w:t xml:space="preserve">         В настоящее время для продвижения продукции местных производителей организуются универсальные и специализированные ярмарки, а также постоянно действующие ярмарки «выходного дня» - 2, количество торговых мест – 130, с участием сельхозпроизводителей – 10 торговых мест. </w:t>
      </w:r>
    </w:p>
    <w:p w:rsidR="00D03E07" w:rsidRPr="00AB5D79" w:rsidRDefault="00D03E07" w:rsidP="00D03E07">
      <w:pPr>
        <w:pStyle w:val="a6"/>
        <w:shd w:val="clear" w:color="auto" w:fill="FFFFFF"/>
        <w:spacing w:before="0" w:beforeAutospacing="0" w:after="0" w:afterAutospacing="0"/>
        <w:ind w:firstLine="709"/>
        <w:rPr>
          <w:sz w:val="28"/>
          <w:szCs w:val="28"/>
        </w:rPr>
      </w:pPr>
      <w:r w:rsidRPr="00AB5D79">
        <w:rPr>
          <w:sz w:val="28"/>
          <w:szCs w:val="28"/>
        </w:rPr>
        <w:t xml:space="preserve"> Наиболее востребованным форматом реализации собственной продукции является торговля с лотков, установлено 33 штуки. Составлены схемы их размещения с учетом потребности жителей.  </w:t>
      </w:r>
    </w:p>
    <w:p w:rsidR="00D03E07" w:rsidRPr="00AB5D79" w:rsidRDefault="00D03E07" w:rsidP="00D03E07">
      <w:pPr>
        <w:pStyle w:val="a6"/>
        <w:shd w:val="clear" w:color="auto" w:fill="FFFFFF"/>
        <w:spacing w:before="0" w:beforeAutospacing="0" w:after="0" w:afterAutospacing="0"/>
        <w:ind w:firstLine="709"/>
        <w:rPr>
          <w:sz w:val="28"/>
          <w:szCs w:val="28"/>
        </w:rPr>
      </w:pPr>
      <w:r w:rsidRPr="00AB5D79">
        <w:rPr>
          <w:sz w:val="28"/>
          <w:szCs w:val="28"/>
        </w:rPr>
        <w:t>Места предоставлены на безвозмездной основе, без применения разрешительного порядка и оформления земельно-правовых отношений. Лотки используются в полном объеме.</w:t>
      </w:r>
    </w:p>
    <w:p w:rsidR="005E7A67" w:rsidRPr="00AB5D79" w:rsidRDefault="005E7A67" w:rsidP="00133B02">
      <w:pPr>
        <w:jc w:val="center"/>
        <w:rPr>
          <w:b/>
          <w:sz w:val="28"/>
          <w:szCs w:val="28"/>
        </w:rPr>
      </w:pPr>
    </w:p>
    <w:p w:rsidR="00133B02" w:rsidRPr="00AB5D79" w:rsidRDefault="00133B02" w:rsidP="00133B02">
      <w:pPr>
        <w:jc w:val="center"/>
        <w:rPr>
          <w:sz w:val="28"/>
          <w:szCs w:val="28"/>
        </w:rPr>
      </w:pPr>
      <w:r w:rsidRPr="00AB5D79">
        <w:rPr>
          <w:b/>
          <w:sz w:val="28"/>
          <w:szCs w:val="28"/>
        </w:rPr>
        <w:t>Социальная сфера</w:t>
      </w:r>
    </w:p>
    <w:p w:rsidR="00133B02" w:rsidRPr="00AB5D79" w:rsidRDefault="00133B02" w:rsidP="001B07BC">
      <w:pPr>
        <w:ind w:firstLine="567"/>
        <w:jc w:val="both"/>
        <w:rPr>
          <w:b/>
          <w:sz w:val="28"/>
          <w:szCs w:val="28"/>
        </w:rPr>
      </w:pPr>
      <w:r w:rsidRPr="00AB5D79">
        <w:rPr>
          <w:b/>
          <w:sz w:val="28"/>
          <w:szCs w:val="28"/>
        </w:rPr>
        <w:t xml:space="preserve">Образование </w:t>
      </w:r>
    </w:p>
    <w:p w:rsidR="00414167" w:rsidRPr="00AB5D79" w:rsidRDefault="00414167" w:rsidP="00137C03">
      <w:pPr>
        <w:pStyle w:val="a9"/>
        <w:numPr>
          <w:ilvl w:val="0"/>
          <w:numId w:val="1"/>
        </w:numPr>
        <w:tabs>
          <w:tab w:val="clear" w:pos="432"/>
          <w:tab w:val="num" w:pos="0"/>
        </w:tabs>
        <w:ind w:left="0" w:firstLine="567"/>
        <w:jc w:val="both"/>
        <w:rPr>
          <w:b/>
          <w:sz w:val="28"/>
          <w:szCs w:val="28"/>
        </w:rPr>
      </w:pPr>
      <w:r w:rsidRPr="00AB5D79">
        <w:rPr>
          <w:sz w:val="28"/>
        </w:rPr>
        <w:t>На 2023 год по сфере «Образование» предусмотрено 2 782,4</w:t>
      </w:r>
      <w:r w:rsidR="00137C03" w:rsidRPr="00AB5D79">
        <w:rPr>
          <w:rStyle w:val="afe"/>
          <w:sz w:val="28"/>
        </w:rPr>
        <w:footnoteReference w:id="1"/>
      </w:r>
      <w:r w:rsidRPr="00AB5D79">
        <w:rPr>
          <w:sz w:val="28"/>
        </w:rPr>
        <w:t xml:space="preserve"> млн. рублей, в том числе средства областного и федерального бюджетов</w:t>
      </w:r>
      <w:r w:rsidR="00F64B21" w:rsidRPr="00AB5D79">
        <w:rPr>
          <w:sz w:val="28"/>
        </w:rPr>
        <w:t xml:space="preserve"> -</w:t>
      </w:r>
      <w:r w:rsidRPr="00AB5D79">
        <w:rPr>
          <w:sz w:val="28"/>
        </w:rPr>
        <w:t xml:space="preserve">1 819,5 млн. рублей. </w:t>
      </w:r>
    </w:p>
    <w:p w:rsidR="00C97B5E" w:rsidRPr="00AB5D79" w:rsidRDefault="00C97B5E" w:rsidP="00C97B5E">
      <w:pPr>
        <w:pStyle w:val="a9"/>
        <w:numPr>
          <w:ilvl w:val="0"/>
          <w:numId w:val="1"/>
        </w:numPr>
        <w:tabs>
          <w:tab w:val="clear" w:pos="432"/>
          <w:tab w:val="num" w:pos="0"/>
        </w:tabs>
        <w:spacing w:after="0" w:line="240" w:lineRule="auto"/>
        <w:ind w:left="0" w:firstLine="567"/>
        <w:jc w:val="both"/>
        <w:rPr>
          <w:b/>
          <w:sz w:val="28"/>
          <w:szCs w:val="28"/>
        </w:rPr>
      </w:pPr>
      <w:r w:rsidRPr="00AB5D79">
        <w:rPr>
          <w:sz w:val="28"/>
          <w:szCs w:val="28"/>
        </w:rPr>
        <w:t>На период 2024-2025</w:t>
      </w:r>
      <w:r w:rsidR="00A2576B">
        <w:rPr>
          <w:sz w:val="28"/>
          <w:szCs w:val="28"/>
        </w:rPr>
        <w:t xml:space="preserve"> </w:t>
      </w:r>
      <w:r w:rsidRPr="00AB5D79">
        <w:rPr>
          <w:sz w:val="28"/>
          <w:szCs w:val="28"/>
        </w:rPr>
        <w:t>г</w:t>
      </w:r>
      <w:r w:rsidR="00A2576B">
        <w:rPr>
          <w:sz w:val="28"/>
          <w:szCs w:val="28"/>
        </w:rPr>
        <w:t>оды</w:t>
      </w:r>
      <w:r w:rsidRPr="00AB5D79">
        <w:rPr>
          <w:sz w:val="28"/>
          <w:szCs w:val="28"/>
        </w:rPr>
        <w:t xml:space="preserve"> </w:t>
      </w:r>
      <w:r w:rsidRPr="00AB5D79">
        <w:rPr>
          <w:sz w:val="28"/>
        </w:rPr>
        <w:t xml:space="preserve">по сфере «Образование» </w:t>
      </w:r>
      <w:r w:rsidRPr="00AB5D79">
        <w:rPr>
          <w:sz w:val="28"/>
          <w:szCs w:val="28"/>
        </w:rPr>
        <w:t>предусмотрено 5,4  млрд. рублей, в том числе:</w:t>
      </w:r>
    </w:p>
    <w:p w:rsidR="00911E6D" w:rsidRPr="00AB5D79" w:rsidRDefault="00911E6D" w:rsidP="00911E6D">
      <w:pPr>
        <w:pStyle w:val="a9"/>
        <w:numPr>
          <w:ilvl w:val="0"/>
          <w:numId w:val="1"/>
        </w:numPr>
        <w:tabs>
          <w:tab w:val="clear" w:pos="432"/>
          <w:tab w:val="num" w:pos="0"/>
        </w:tabs>
        <w:spacing w:after="0" w:line="240" w:lineRule="auto"/>
        <w:ind w:left="0" w:firstLine="567"/>
        <w:jc w:val="both"/>
        <w:rPr>
          <w:b/>
          <w:sz w:val="28"/>
          <w:szCs w:val="28"/>
        </w:rPr>
      </w:pPr>
      <w:r w:rsidRPr="00AB5D79">
        <w:rPr>
          <w:sz w:val="28"/>
          <w:szCs w:val="28"/>
        </w:rPr>
        <w:t xml:space="preserve">- в 2024 году </w:t>
      </w:r>
      <w:r w:rsidRPr="00AB5D79">
        <w:rPr>
          <w:sz w:val="28"/>
        </w:rPr>
        <w:t>предусмотрено 2,7</w:t>
      </w:r>
      <w:r w:rsidR="003A3010" w:rsidRPr="00AB5D79">
        <w:rPr>
          <w:sz w:val="28"/>
          <w:vertAlign w:val="superscript"/>
        </w:rPr>
        <w:t xml:space="preserve"> 1</w:t>
      </w:r>
      <w:r w:rsidRPr="00AB5D79">
        <w:rPr>
          <w:sz w:val="28"/>
        </w:rPr>
        <w:t xml:space="preserve"> млрд. рублей, в том числе средства областного и федерального бюджетов -1,8 млрд. рублей; </w:t>
      </w:r>
    </w:p>
    <w:p w:rsidR="00911E6D" w:rsidRPr="00AB5D79" w:rsidRDefault="00911E6D" w:rsidP="00911E6D">
      <w:pPr>
        <w:pStyle w:val="a9"/>
        <w:numPr>
          <w:ilvl w:val="0"/>
          <w:numId w:val="1"/>
        </w:numPr>
        <w:tabs>
          <w:tab w:val="clear" w:pos="432"/>
          <w:tab w:val="num" w:pos="0"/>
        </w:tabs>
        <w:spacing w:after="0" w:line="240" w:lineRule="auto"/>
        <w:ind w:left="0" w:firstLine="567"/>
        <w:jc w:val="both"/>
        <w:rPr>
          <w:b/>
          <w:sz w:val="28"/>
          <w:szCs w:val="28"/>
        </w:rPr>
      </w:pPr>
      <w:r w:rsidRPr="00AB5D79">
        <w:rPr>
          <w:sz w:val="28"/>
        </w:rPr>
        <w:t>- в 2025 году предусмотрено 2,7</w:t>
      </w:r>
      <w:r w:rsidRPr="00AB5D79">
        <w:rPr>
          <w:sz w:val="28"/>
          <w:vertAlign w:val="superscript"/>
        </w:rPr>
        <w:t>1</w:t>
      </w:r>
      <w:r w:rsidRPr="00AB5D79">
        <w:rPr>
          <w:sz w:val="28"/>
        </w:rPr>
        <w:t xml:space="preserve"> млрд. рублей, в том числе средства областного и федерального бюджетов -1,8 млрд. рублей. </w:t>
      </w:r>
    </w:p>
    <w:p w:rsidR="00AC5793" w:rsidRPr="00AB5D79" w:rsidRDefault="003A3010" w:rsidP="00137C03">
      <w:pPr>
        <w:pStyle w:val="a9"/>
        <w:numPr>
          <w:ilvl w:val="0"/>
          <w:numId w:val="1"/>
        </w:numPr>
        <w:tabs>
          <w:tab w:val="clear" w:pos="432"/>
          <w:tab w:val="num" w:pos="0"/>
        </w:tabs>
        <w:autoSpaceDE w:val="0"/>
        <w:autoSpaceDN w:val="0"/>
        <w:adjustRightInd w:val="0"/>
        <w:spacing w:after="0" w:line="240" w:lineRule="auto"/>
        <w:ind w:left="0" w:firstLine="567"/>
        <w:jc w:val="both"/>
        <w:rPr>
          <w:sz w:val="28"/>
          <w:szCs w:val="28"/>
        </w:rPr>
      </w:pPr>
      <w:r w:rsidRPr="00AB5D79">
        <w:rPr>
          <w:sz w:val="28"/>
          <w:szCs w:val="28"/>
        </w:rPr>
        <w:t>Н</w:t>
      </w:r>
      <w:r w:rsidR="00AC5793" w:rsidRPr="00AB5D79">
        <w:rPr>
          <w:sz w:val="28"/>
          <w:szCs w:val="28"/>
        </w:rPr>
        <w:t xml:space="preserve">а </w:t>
      </w:r>
      <w:r w:rsidRPr="00AB5D79">
        <w:rPr>
          <w:sz w:val="28"/>
          <w:szCs w:val="28"/>
        </w:rPr>
        <w:t xml:space="preserve">плановый период </w:t>
      </w:r>
      <w:r w:rsidR="00AC5793" w:rsidRPr="00AB5D79">
        <w:rPr>
          <w:sz w:val="28"/>
          <w:szCs w:val="28"/>
        </w:rPr>
        <w:t>202</w:t>
      </w:r>
      <w:r w:rsidRPr="00AB5D79">
        <w:rPr>
          <w:sz w:val="28"/>
          <w:szCs w:val="28"/>
        </w:rPr>
        <w:t>4</w:t>
      </w:r>
      <w:r w:rsidR="00AC5793" w:rsidRPr="00AB5D79">
        <w:rPr>
          <w:sz w:val="28"/>
          <w:szCs w:val="28"/>
        </w:rPr>
        <w:t>-202</w:t>
      </w:r>
      <w:r w:rsidRPr="00AB5D79">
        <w:rPr>
          <w:sz w:val="28"/>
          <w:szCs w:val="28"/>
        </w:rPr>
        <w:t>5</w:t>
      </w:r>
      <w:r w:rsidR="00AC5793" w:rsidRPr="00AB5D79">
        <w:rPr>
          <w:sz w:val="28"/>
          <w:szCs w:val="28"/>
        </w:rPr>
        <w:t xml:space="preserve"> годы запланированы следующие мероприятия:</w:t>
      </w:r>
    </w:p>
    <w:p w:rsidR="00AC5793" w:rsidRPr="00AB5D79" w:rsidRDefault="00AC5793" w:rsidP="00AC5793">
      <w:pPr>
        <w:pStyle w:val="a9"/>
        <w:numPr>
          <w:ilvl w:val="0"/>
          <w:numId w:val="22"/>
        </w:numPr>
        <w:tabs>
          <w:tab w:val="num" w:pos="0"/>
        </w:tabs>
        <w:autoSpaceDE w:val="0"/>
        <w:autoSpaceDN w:val="0"/>
        <w:adjustRightInd w:val="0"/>
        <w:spacing w:after="0" w:line="240" w:lineRule="auto"/>
        <w:jc w:val="both"/>
        <w:rPr>
          <w:sz w:val="28"/>
          <w:szCs w:val="28"/>
        </w:rPr>
      </w:pPr>
      <w:r w:rsidRPr="00AB5D79">
        <w:rPr>
          <w:sz w:val="28"/>
          <w:szCs w:val="28"/>
        </w:rPr>
        <w:t>организация предоставления дошкольного, общего и дополнительного образования детей;</w:t>
      </w:r>
    </w:p>
    <w:p w:rsidR="00AC5793" w:rsidRPr="00AB5D79" w:rsidRDefault="00AC5793" w:rsidP="00AC5793">
      <w:pPr>
        <w:pStyle w:val="a9"/>
        <w:numPr>
          <w:ilvl w:val="0"/>
          <w:numId w:val="22"/>
        </w:numPr>
        <w:tabs>
          <w:tab w:val="num" w:pos="0"/>
        </w:tabs>
        <w:autoSpaceDE w:val="0"/>
        <w:autoSpaceDN w:val="0"/>
        <w:adjustRightInd w:val="0"/>
        <w:spacing w:after="0" w:line="240" w:lineRule="auto"/>
        <w:jc w:val="both"/>
        <w:rPr>
          <w:sz w:val="28"/>
          <w:szCs w:val="28"/>
        </w:rPr>
      </w:pPr>
      <w:r w:rsidRPr="00AB5D79">
        <w:rPr>
          <w:sz w:val="28"/>
          <w:szCs w:val="28"/>
        </w:rPr>
        <w:t>оснащение современным оборудованием образовательных организаций, реализующих образовательные программы дошкольного образования, для получения детьми качественного образования;</w:t>
      </w:r>
    </w:p>
    <w:p w:rsidR="00AC5793" w:rsidRPr="00AB5D79" w:rsidRDefault="00AC5793" w:rsidP="00AC5793">
      <w:pPr>
        <w:pStyle w:val="a9"/>
        <w:numPr>
          <w:ilvl w:val="0"/>
          <w:numId w:val="22"/>
        </w:numPr>
        <w:tabs>
          <w:tab w:val="num" w:pos="0"/>
        </w:tabs>
        <w:autoSpaceDE w:val="0"/>
        <w:autoSpaceDN w:val="0"/>
        <w:adjustRightInd w:val="0"/>
        <w:spacing w:after="0" w:line="240" w:lineRule="auto"/>
        <w:jc w:val="both"/>
        <w:rPr>
          <w:sz w:val="28"/>
          <w:szCs w:val="28"/>
        </w:rPr>
      </w:pPr>
      <w:r w:rsidRPr="00AB5D79">
        <w:rPr>
          <w:sz w:val="28"/>
          <w:szCs w:val="28"/>
        </w:rPr>
        <w:t>проведение капитального ремонта зданий и сооружений муниципальных организаций отдыха и оздоровления детей;</w:t>
      </w:r>
    </w:p>
    <w:p w:rsidR="00AC5793" w:rsidRPr="00AB5D79" w:rsidRDefault="00AC5793" w:rsidP="00AC5793">
      <w:pPr>
        <w:pStyle w:val="a9"/>
        <w:numPr>
          <w:ilvl w:val="0"/>
          <w:numId w:val="22"/>
        </w:numPr>
        <w:tabs>
          <w:tab w:val="num" w:pos="0"/>
        </w:tabs>
        <w:autoSpaceDE w:val="0"/>
        <w:autoSpaceDN w:val="0"/>
        <w:adjustRightInd w:val="0"/>
        <w:spacing w:after="0" w:line="240" w:lineRule="auto"/>
        <w:jc w:val="both"/>
        <w:rPr>
          <w:sz w:val="28"/>
          <w:szCs w:val="28"/>
        </w:rPr>
      </w:pPr>
      <w:r w:rsidRPr="00AB5D79">
        <w:lastRenderedPageBreak/>
        <w:t>п</w:t>
      </w:r>
      <w:r w:rsidRPr="00AB5D79">
        <w:rPr>
          <w:sz w:val="28"/>
          <w:szCs w:val="28"/>
        </w:rPr>
        <w:t>роведение ремонтных работ по замене оконных блоков в муниципальных общеобразовательных организациях;</w:t>
      </w:r>
    </w:p>
    <w:p w:rsidR="00AC5793" w:rsidRPr="00AB5D79" w:rsidRDefault="00AC5793" w:rsidP="00AC5793">
      <w:pPr>
        <w:pStyle w:val="a9"/>
        <w:numPr>
          <w:ilvl w:val="0"/>
          <w:numId w:val="22"/>
        </w:numPr>
        <w:tabs>
          <w:tab w:val="num" w:pos="0"/>
        </w:tabs>
        <w:autoSpaceDE w:val="0"/>
        <w:autoSpaceDN w:val="0"/>
        <w:adjustRightInd w:val="0"/>
        <w:spacing w:after="0" w:line="240" w:lineRule="auto"/>
        <w:jc w:val="both"/>
        <w:rPr>
          <w:sz w:val="28"/>
          <w:szCs w:val="28"/>
        </w:rPr>
      </w:pPr>
      <w:r w:rsidRPr="00AB5D79">
        <w:rPr>
          <w:sz w:val="28"/>
          <w:szCs w:val="28"/>
        </w:rPr>
        <w:t>ремонт и противопожарные мероприятия в муниципальных учреждениях;</w:t>
      </w:r>
    </w:p>
    <w:p w:rsidR="00F64B21" w:rsidRPr="00AB5D79" w:rsidRDefault="00AC5793" w:rsidP="00AC5793">
      <w:pPr>
        <w:pStyle w:val="a9"/>
        <w:numPr>
          <w:ilvl w:val="0"/>
          <w:numId w:val="22"/>
        </w:numPr>
        <w:tabs>
          <w:tab w:val="num" w:pos="0"/>
        </w:tabs>
        <w:autoSpaceDE w:val="0"/>
        <w:autoSpaceDN w:val="0"/>
        <w:adjustRightInd w:val="0"/>
        <w:spacing w:after="0" w:line="240" w:lineRule="auto"/>
        <w:jc w:val="both"/>
        <w:rPr>
          <w:sz w:val="28"/>
          <w:szCs w:val="28"/>
        </w:rPr>
      </w:pPr>
      <w:r w:rsidRPr="00AB5D79">
        <w:t>с</w:t>
      </w:r>
      <w:r w:rsidRPr="00AB5D79">
        <w:rPr>
          <w:sz w:val="28"/>
          <w:szCs w:val="28"/>
        </w:rPr>
        <w:t>оздание в муниципальных образовательных организациях, реализующих образовательную программу дошкольного образования, условий для получения детьми дошкольного возраста с ограниченными возможностями здоровья качественного образования и коррекции развития</w:t>
      </w:r>
    </w:p>
    <w:p w:rsidR="00AC5793" w:rsidRPr="00AB5D79" w:rsidRDefault="00F64B21" w:rsidP="00AC5793">
      <w:pPr>
        <w:pStyle w:val="a9"/>
        <w:numPr>
          <w:ilvl w:val="0"/>
          <w:numId w:val="22"/>
        </w:numPr>
        <w:tabs>
          <w:tab w:val="num" w:pos="0"/>
        </w:tabs>
        <w:autoSpaceDE w:val="0"/>
        <w:autoSpaceDN w:val="0"/>
        <w:adjustRightInd w:val="0"/>
        <w:spacing w:after="0" w:line="240" w:lineRule="auto"/>
        <w:jc w:val="both"/>
        <w:rPr>
          <w:sz w:val="28"/>
          <w:szCs w:val="28"/>
        </w:rPr>
      </w:pPr>
      <w:r w:rsidRPr="00AB5D79">
        <w:rPr>
          <w:sz w:val="28"/>
          <w:szCs w:val="28"/>
        </w:rPr>
        <w:t>о</w:t>
      </w:r>
      <w:r w:rsidR="00AC5793" w:rsidRPr="00AB5D79">
        <w:rPr>
          <w:sz w:val="28"/>
          <w:szCs w:val="28"/>
        </w:rPr>
        <w:t>беспечение мер, направленных на здоровьесбережение учащихся общеобразовательных организаций;</w:t>
      </w:r>
    </w:p>
    <w:p w:rsidR="00AC5793" w:rsidRPr="00AB5D79" w:rsidRDefault="00AC5793" w:rsidP="00AC5793">
      <w:pPr>
        <w:pStyle w:val="a9"/>
        <w:numPr>
          <w:ilvl w:val="0"/>
          <w:numId w:val="22"/>
        </w:numPr>
        <w:tabs>
          <w:tab w:val="num" w:pos="0"/>
        </w:tabs>
        <w:autoSpaceDE w:val="0"/>
        <w:autoSpaceDN w:val="0"/>
        <w:adjustRightInd w:val="0"/>
        <w:spacing w:after="0" w:line="240" w:lineRule="auto"/>
        <w:jc w:val="both"/>
        <w:rPr>
          <w:sz w:val="28"/>
          <w:szCs w:val="28"/>
        </w:rPr>
      </w:pPr>
      <w:r w:rsidRPr="00AB5D79">
        <w:rPr>
          <w:sz w:val="28"/>
          <w:szCs w:val="28"/>
        </w:rPr>
        <w:t>проведение мероприятий в сфере образования;</w:t>
      </w:r>
    </w:p>
    <w:p w:rsidR="00AC5793" w:rsidRPr="00AB5D79" w:rsidRDefault="00AC5793" w:rsidP="00AC5793">
      <w:pPr>
        <w:pStyle w:val="a9"/>
        <w:numPr>
          <w:ilvl w:val="0"/>
          <w:numId w:val="22"/>
        </w:numPr>
        <w:tabs>
          <w:tab w:val="num" w:pos="0"/>
        </w:tabs>
        <w:autoSpaceDE w:val="0"/>
        <w:autoSpaceDN w:val="0"/>
        <w:adjustRightInd w:val="0"/>
        <w:spacing w:after="0" w:line="240" w:lineRule="auto"/>
        <w:jc w:val="both"/>
        <w:rPr>
          <w:sz w:val="28"/>
          <w:szCs w:val="28"/>
        </w:rPr>
      </w:pPr>
      <w:r w:rsidRPr="00AB5D79">
        <w:rPr>
          <w:sz w:val="28"/>
          <w:szCs w:val="28"/>
        </w:rPr>
        <w:t>осуществление мер социальной поддержки граждан, имеющих детей;</w:t>
      </w:r>
    </w:p>
    <w:p w:rsidR="00AC5793" w:rsidRPr="00AB5D79" w:rsidRDefault="00AC5793" w:rsidP="00AC5793">
      <w:pPr>
        <w:pStyle w:val="a9"/>
        <w:numPr>
          <w:ilvl w:val="0"/>
          <w:numId w:val="22"/>
        </w:numPr>
        <w:tabs>
          <w:tab w:val="num" w:pos="0"/>
        </w:tabs>
        <w:autoSpaceDE w:val="0"/>
        <w:autoSpaceDN w:val="0"/>
        <w:adjustRightInd w:val="0"/>
        <w:spacing w:after="0" w:line="240" w:lineRule="auto"/>
        <w:jc w:val="both"/>
        <w:rPr>
          <w:sz w:val="28"/>
          <w:szCs w:val="28"/>
        </w:rPr>
      </w:pPr>
      <w:r w:rsidRPr="00AB5D79">
        <w:rPr>
          <w:sz w:val="28"/>
          <w:szCs w:val="28"/>
        </w:rPr>
        <w:t>организация молодежных  культурно - досуговых, гражданско-патриотических мероприятий, а также по пропаганде здорового образа жизни и профилактике асоциального поведения;</w:t>
      </w:r>
    </w:p>
    <w:p w:rsidR="00AC5793" w:rsidRPr="00AB5D79" w:rsidRDefault="00AC5793" w:rsidP="00AC5793">
      <w:pPr>
        <w:pStyle w:val="a9"/>
        <w:numPr>
          <w:ilvl w:val="0"/>
          <w:numId w:val="22"/>
        </w:numPr>
        <w:tabs>
          <w:tab w:val="num" w:pos="0"/>
        </w:tabs>
        <w:autoSpaceDE w:val="0"/>
        <w:autoSpaceDN w:val="0"/>
        <w:adjustRightInd w:val="0"/>
        <w:spacing w:after="0" w:line="240" w:lineRule="auto"/>
        <w:jc w:val="both"/>
        <w:rPr>
          <w:sz w:val="28"/>
          <w:szCs w:val="28"/>
        </w:rPr>
      </w:pPr>
      <w:r w:rsidRPr="00AB5D79">
        <w:rPr>
          <w:sz w:val="28"/>
          <w:szCs w:val="28"/>
        </w:rPr>
        <w:t>организация временного трудоустройства несовершеннолетних.</w:t>
      </w:r>
    </w:p>
    <w:p w:rsidR="00133B02" w:rsidRPr="00AB5D79" w:rsidRDefault="00133B02" w:rsidP="00133B02">
      <w:pPr>
        <w:pStyle w:val="32"/>
        <w:tabs>
          <w:tab w:val="left" w:pos="180"/>
        </w:tabs>
        <w:spacing w:after="0"/>
        <w:ind w:firstLine="709"/>
        <w:jc w:val="both"/>
        <w:rPr>
          <w:color w:val="FF0000"/>
          <w:sz w:val="28"/>
          <w:szCs w:val="28"/>
        </w:rPr>
      </w:pPr>
    </w:p>
    <w:p w:rsidR="00EB3490" w:rsidRPr="00AB5D79" w:rsidRDefault="00414167" w:rsidP="00EB3490">
      <w:pPr>
        <w:pStyle w:val="40"/>
        <w:shd w:val="clear" w:color="auto" w:fill="auto"/>
        <w:spacing w:after="0" w:line="240" w:lineRule="auto"/>
        <w:jc w:val="both"/>
        <w:rPr>
          <w:b w:val="0"/>
          <w:bCs w:val="0"/>
          <w:sz w:val="28"/>
          <w:szCs w:val="24"/>
        </w:rPr>
      </w:pPr>
      <w:r w:rsidRPr="00AB5D79">
        <w:rPr>
          <w:b w:val="0"/>
          <w:bCs w:val="0"/>
          <w:sz w:val="28"/>
          <w:szCs w:val="24"/>
        </w:rPr>
        <w:t xml:space="preserve">Информация по достижению индикативных показателей в </w:t>
      </w:r>
      <w:r w:rsidR="00EB3490" w:rsidRPr="00AB5D79">
        <w:rPr>
          <w:b w:val="0"/>
          <w:bCs w:val="0"/>
          <w:sz w:val="28"/>
          <w:szCs w:val="24"/>
        </w:rPr>
        <w:t>рамках муниципальной программы «</w:t>
      </w:r>
      <w:r w:rsidRPr="00AB5D79">
        <w:rPr>
          <w:b w:val="0"/>
          <w:sz w:val="28"/>
          <w:szCs w:val="28"/>
        </w:rPr>
        <w:t xml:space="preserve">Развитие образования и молодежной политики </w:t>
      </w:r>
      <w:r w:rsidRPr="00AB5D79">
        <w:rPr>
          <w:b w:val="0"/>
          <w:bCs w:val="0"/>
          <w:sz w:val="28"/>
          <w:szCs w:val="24"/>
        </w:rPr>
        <w:t>Златоустовского городского округа</w:t>
      </w:r>
      <w:r w:rsidR="00EB3490" w:rsidRPr="00AB5D79">
        <w:rPr>
          <w:b w:val="0"/>
          <w:bCs w:val="0"/>
          <w:sz w:val="28"/>
          <w:szCs w:val="24"/>
        </w:rPr>
        <w:t>»</w:t>
      </w:r>
      <w:r w:rsidRPr="00AB5D79">
        <w:rPr>
          <w:b w:val="0"/>
          <w:bCs w:val="0"/>
          <w:sz w:val="28"/>
          <w:szCs w:val="24"/>
        </w:rPr>
        <w:t xml:space="preserve"> в 2023 году и плановом периоде до 2025года</w:t>
      </w:r>
      <w:r w:rsidR="00EB3490" w:rsidRPr="00AB5D79">
        <w:rPr>
          <w:b w:val="0"/>
          <w:bCs w:val="0"/>
          <w:sz w:val="28"/>
          <w:szCs w:val="24"/>
        </w:rPr>
        <w:t xml:space="preserve"> представлена в таблице 9.</w:t>
      </w:r>
    </w:p>
    <w:p w:rsidR="00414167" w:rsidRPr="00AB5D79" w:rsidRDefault="00414167" w:rsidP="00414167">
      <w:pPr>
        <w:pStyle w:val="40"/>
        <w:shd w:val="clear" w:color="auto" w:fill="auto"/>
        <w:spacing w:after="0" w:line="240" w:lineRule="auto"/>
        <w:jc w:val="right"/>
        <w:rPr>
          <w:b w:val="0"/>
          <w:bCs w:val="0"/>
          <w:sz w:val="28"/>
          <w:szCs w:val="24"/>
        </w:rPr>
      </w:pPr>
      <w:r w:rsidRPr="00AB5D79">
        <w:rPr>
          <w:b w:val="0"/>
          <w:bCs w:val="0"/>
          <w:sz w:val="28"/>
          <w:szCs w:val="24"/>
        </w:rPr>
        <w:tab/>
      </w:r>
      <w:r w:rsidR="00EB3490" w:rsidRPr="00AB5D79">
        <w:rPr>
          <w:b w:val="0"/>
          <w:bCs w:val="0"/>
          <w:sz w:val="28"/>
          <w:szCs w:val="24"/>
        </w:rPr>
        <w:t>Таблица 9</w:t>
      </w:r>
    </w:p>
    <w:tbl>
      <w:tblPr>
        <w:tblW w:w="0" w:type="auto"/>
        <w:tblInd w:w="-318" w:type="dxa"/>
        <w:tblLook w:val="04A0" w:firstRow="1" w:lastRow="0" w:firstColumn="1" w:lastColumn="0" w:noHBand="0" w:noVBand="1"/>
      </w:tblPr>
      <w:tblGrid>
        <w:gridCol w:w="5829"/>
        <w:gridCol w:w="1345"/>
        <w:gridCol w:w="775"/>
        <w:gridCol w:w="933"/>
        <w:gridCol w:w="1031"/>
        <w:gridCol w:w="1031"/>
      </w:tblGrid>
      <w:tr w:rsidR="000257CC" w:rsidRPr="00AB5D79" w:rsidTr="00CE2E4C">
        <w:trPr>
          <w:trHeight w:val="437"/>
          <w:tblHeader/>
        </w:trPr>
        <w:tc>
          <w:tcPr>
            <w:tcW w:w="0" w:type="auto"/>
            <w:tcBorders>
              <w:top w:val="single" w:sz="4" w:space="0" w:color="000000"/>
              <w:left w:val="single" w:sz="4" w:space="0" w:color="000000"/>
              <w:bottom w:val="nil"/>
              <w:right w:val="single" w:sz="4" w:space="0" w:color="000000"/>
            </w:tcBorders>
            <w:vAlign w:val="center"/>
            <w:hideMark/>
          </w:tcPr>
          <w:p w:rsidR="00414167" w:rsidRPr="00AB5D79" w:rsidRDefault="00414167" w:rsidP="00CE2E4C">
            <w:pPr>
              <w:jc w:val="center"/>
            </w:pPr>
            <w:r w:rsidRPr="00AB5D79">
              <w:t>Наименование показателя</w:t>
            </w:r>
          </w:p>
        </w:tc>
        <w:tc>
          <w:tcPr>
            <w:tcW w:w="0" w:type="auto"/>
            <w:tcBorders>
              <w:top w:val="single" w:sz="4" w:space="0" w:color="000000"/>
              <w:left w:val="single" w:sz="4" w:space="0" w:color="000000"/>
              <w:bottom w:val="nil"/>
              <w:right w:val="single" w:sz="4" w:space="0" w:color="auto"/>
            </w:tcBorders>
            <w:vAlign w:val="center"/>
            <w:hideMark/>
          </w:tcPr>
          <w:p w:rsidR="00414167" w:rsidRPr="00AB5D79" w:rsidRDefault="00414167" w:rsidP="00CE2E4C">
            <w:pPr>
              <w:jc w:val="center"/>
            </w:pPr>
            <w:r w:rsidRPr="00AB5D79">
              <w:t>Единица измерения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CE2E4C">
            <w:pPr>
              <w:jc w:val="center"/>
            </w:pPr>
            <w:r w:rsidRPr="00AB5D79">
              <w:t>2022 год</w:t>
            </w:r>
          </w:p>
          <w:p w:rsidR="00414167" w:rsidRPr="00AB5D79" w:rsidRDefault="00414167" w:rsidP="00CE2E4C">
            <w:pPr>
              <w:jc w:val="center"/>
            </w:pPr>
            <w:r w:rsidRPr="00AB5D79">
              <w:t>факт</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CE2E4C">
            <w:pPr>
              <w:jc w:val="center"/>
            </w:pPr>
            <w:r w:rsidRPr="00AB5D79">
              <w:t>2023 год</w:t>
            </w:r>
          </w:p>
          <w:p w:rsidR="00414167" w:rsidRPr="00AB5D79" w:rsidRDefault="00414167" w:rsidP="00CE2E4C">
            <w:pPr>
              <w:jc w:val="center"/>
            </w:pPr>
            <w:r w:rsidRPr="00AB5D79">
              <w:t>оценка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CE2E4C">
            <w:pPr>
              <w:jc w:val="center"/>
            </w:pPr>
            <w:r w:rsidRPr="00AB5D79">
              <w:t>2024 год</w:t>
            </w:r>
          </w:p>
          <w:p w:rsidR="00414167" w:rsidRPr="00AB5D79" w:rsidRDefault="00414167" w:rsidP="00CE2E4C">
            <w:pPr>
              <w:jc w:val="center"/>
            </w:pPr>
            <w:r w:rsidRPr="00AB5D79">
              <w:t>прогноз</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CE2E4C">
            <w:pPr>
              <w:jc w:val="center"/>
            </w:pPr>
            <w:r w:rsidRPr="00AB5D79">
              <w:t>2025 год</w:t>
            </w:r>
          </w:p>
          <w:p w:rsidR="00414167" w:rsidRPr="00AB5D79" w:rsidRDefault="00414167" w:rsidP="00CE2E4C">
            <w:pPr>
              <w:jc w:val="center"/>
            </w:pPr>
            <w:r w:rsidRPr="00AB5D79">
              <w:t>прогноз</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t>1. Охват детей 1-7 лет дошкольным образованием в Златоустовском городском округе</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процент</w:t>
            </w:r>
          </w:p>
        </w:tc>
        <w:tc>
          <w:tcPr>
            <w:tcW w:w="0" w:type="auto"/>
            <w:tcBorders>
              <w:top w:val="single" w:sz="4" w:space="0" w:color="auto"/>
              <w:left w:val="single" w:sz="4" w:space="0" w:color="auto"/>
              <w:bottom w:val="single" w:sz="4" w:space="0" w:color="auto"/>
              <w:right w:val="single" w:sz="4" w:space="0" w:color="auto"/>
            </w:tcBorders>
            <w:vAlign w:val="center"/>
          </w:tcPr>
          <w:p w:rsidR="00414167" w:rsidRPr="00AB5D79" w:rsidRDefault="00414167" w:rsidP="000257CC">
            <w:pPr>
              <w:pStyle w:val="s1"/>
              <w:spacing w:before="0" w:beforeAutospacing="0" w:after="0" w:afterAutospacing="0"/>
              <w:jc w:val="center"/>
            </w:pPr>
            <w:r w:rsidRPr="00AB5D79">
              <w:t>87,8</w:t>
            </w:r>
          </w:p>
        </w:tc>
        <w:tc>
          <w:tcPr>
            <w:tcW w:w="0" w:type="auto"/>
            <w:tcBorders>
              <w:top w:val="single" w:sz="4" w:space="0" w:color="auto"/>
              <w:left w:val="single" w:sz="4" w:space="0" w:color="auto"/>
              <w:bottom w:val="single" w:sz="4" w:space="0" w:color="auto"/>
              <w:right w:val="single" w:sz="4" w:space="0" w:color="auto"/>
            </w:tcBorders>
            <w:vAlign w:val="center"/>
          </w:tcPr>
          <w:p w:rsidR="00414167" w:rsidRPr="00AB5D79" w:rsidRDefault="00414167" w:rsidP="000257CC">
            <w:pPr>
              <w:pStyle w:val="s1"/>
              <w:spacing w:before="0" w:beforeAutospacing="0" w:after="0" w:afterAutospacing="0"/>
              <w:jc w:val="center"/>
            </w:pPr>
            <w:r w:rsidRPr="00AB5D79">
              <w:t>87,1</w:t>
            </w:r>
          </w:p>
        </w:tc>
        <w:tc>
          <w:tcPr>
            <w:tcW w:w="0" w:type="auto"/>
            <w:tcBorders>
              <w:top w:val="single" w:sz="4" w:space="0" w:color="auto"/>
              <w:left w:val="single" w:sz="4" w:space="0" w:color="auto"/>
              <w:bottom w:val="single" w:sz="4" w:space="0" w:color="auto"/>
              <w:right w:val="single" w:sz="4" w:space="0" w:color="auto"/>
            </w:tcBorders>
            <w:vAlign w:val="center"/>
          </w:tcPr>
          <w:p w:rsidR="00414167" w:rsidRPr="00AB5D79" w:rsidRDefault="00414167" w:rsidP="000257CC">
            <w:pPr>
              <w:pStyle w:val="s1"/>
              <w:spacing w:before="0" w:beforeAutospacing="0" w:after="0" w:afterAutospacing="0"/>
              <w:jc w:val="center"/>
            </w:pPr>
            <w:r w:rsidRPr="00AB5D79">
              <w:t>87,1</w:t>
            </w:r>
          </w:p>
        </w:tc>
        <w:tc>
          <w:tcPr>
            <w:tcW w:w="0" w:type="auto"/>
            <w:tcBorders>
              <w:top w:val="single" w:sz="4" w:space="0" w:color="auto"/>
              <w:left w:val="single" w:sz="4" w:space="0" w:color="auto"/>
              <w:bottom w:val="single" w:sz="4" w:space="0" w:color="auto"/>
              <w:right w:val="single" w:sz="4" w:space="0" w:color="auto"/>
            </w:tcBorders>
            <w:vAlign w:val="center"/>
          </w:tcPr>
          <w:p w:rsidR="00414167" w:rsidRPr="00AB5D79" w:rsidRDefault="00414167" w:rsidP="000257CC">
            <w:pPr>
              <w:pStyle w:val="s1"/>
              <w:spacing w:before="0" w:beforeAutospacing="0" w:after="0" w:afterAutospacing="0"/>
              <w:jc w:val="center"/>
            </w:pPr>
            <w:r w:rsidRPr="00AB5D79">
              <w:t>87,1</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t>2. Удельный вес коррекционных и комбинированных групп для детей с ОВЗ и детей-инвалидов в общем числе групп дошкольных образовательных учреждений</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процент</w:t>
            </w:r>
          </w:p>
        </w:tc>
        <w:tc>
          <w:tcPr>
            <w:tcW w:w="0" w:type="auto"/>
            <w:tcBorders>
              <w:top w:val="single" w:sz="4" w:space="0" w:color="auto"/>
              <w:left w:val="single" w:sz="4" w:space="0" w:color="auto"/>
              <w:bottom w:val="single" w:sz="4" w:space="0" w:color="auto"/>
              <w:right w:val="single" w:sz="4" w:space="0" w:color="auto"/>
            </w:tcBorders>
            <w:vAlign w:val="center"/>
          </w:tcPr>
          <w:p w:rsidR="00414167" w:rsidRPr="00AB5D79" w:rsidRDefault="00414167" w:rsidP="000257CC">
            <w:pPr>
              <w:pStyle w:val="s1"/>
              <w:spacing w:before="0" w:beforeAutospacing="0" w:after="0" w:afterAutospacing="0"/>
              <w:jc w:val="center"/>
            </w:pPr>
            <w:r w:rsidRPr="00AB5D79">
              <w:t>60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52</w:t>
            </w:r>
          </w:p>
        </w:tc>
        <w:tc>
          <w:tcPr>
            <w:tcW w:w="0" w:type="auto"/>
            <w:tcBorders>
              <w:top w:val="single" w:sz="4" w:space="0" w:color="auto"/>
              <w:left w:val="single" w:sz="4" w:space="0" w:color="auto"/>
              <w:bottom w:val="single" w:sz="4" w:space="0" w:color="auto"/>
              <w:right w:val="single" w:sz="4" w:space="0" w:color="auto"/>
            </w:tcBorders>
            <w:vAlign w:val="center"/>
          </w:tcPr>
          <w:p w:rsidR="00414167" w:rsidRPr="00AB5D79" w:rsidRDefault="00414167" w:rsidP="000257CC">
            <w:pPr>
              <w:pStyle w:val="s1"/>
              <w:spacing w:before="0" w:beforeAutospacing="0" w:after="0" w:afterAutospacing="0"/>
              <w:jc w:val="center"/>
            </w:pPr>
            <w:r w:rsidRPr="00AB5D79">
              <w:t>54</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t>3. Численность воспитанников дошкольных образовательных учреждений, приходящихся на одного педагогического работника</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человек</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9</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t>4. Удельный вес воспитанников дошкольных образовательных учреждений, получающих платные дополнительные услуги</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процент</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45</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46</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47</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t>5. Доля выпускников муниципальных общеобразовательных организаций, не получивших аттестат о среднем (общем) образовании, в общей численности выпускников муниципальных общеобразовательных организаций</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процент</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0,83</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t>6. Доля обучающихся 9-11 классов, принявших участие в региональных этапах олимпиад школьников по общеобразовательным предметам в общей численности обучающихся 9-11 классов в общеобразовательных организациях</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процент</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8,6</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8,5</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8,5</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8,5</w:t>
            </w:r>
          </w:p>
        </w:tc>
      </w:tr>
      <w:tr w:rsidR="000257CC" w:rsidRPr="00AB5D79" w:rsidTr="000257CC">
        <w:trPr>
          <w:trHeight w:val="285"/>
        </w:trPr>
        <w:tc>
          <w:tcPr>
            <w:tcW w:w="0" w:type="auto"/>
            <w:tcBorders>
              <w:top w:val="single" w:sz="4" w:space="0" w:color="000000"/>
              <w:left w:val="single" w:sz="4" w:space="0" w:color="000000"/>
              <w:bottom w:val="single" w:sz="4" w:space="0" w:color="auto"/>
              <w:right w:val="single" w:sz="4" w:space="0" w:color="000000"/>
            </w:tcBorders>
            <w:hideMark/>
          </w:tcPr>
          <w:p w:rsidR="00414167" w:rsidRPr="00AB5D79" w:rsidRDefault="00414167" w:rsidP="000257CC">
            <w:pPr>
              <w:pStyle w:val="s1"/>
              <w:spacing w:before="0" w:beforeAutospacing="0" w:after="0" w:afterAutospacing="0"/>
              <w:jc w:val="both"/>
            </w:pPr>
            <w:r w:rsidRPr="00AB5D79">
              <w:t>7. Доля обучающихся по программам начального общего, основного общего и среднего общего образования, участвующих в олимпиадах и конкурсах различного уровня, в общей численности обучающихся по программам начального общего, основного общего и среднего общего образования</w:t>
            </w:r>
          </w:p>
        </w:tc>
        <w:tc>
          <w:tcPr>
            <w:tcW w:w="0" w:type="auto"/>
            <w:tcBorders>
              <w:top w:val="single" w:sz="4" w:space="0" w:color="000000"/>
              <w:left w:val="single" w:sz="4" w:space="0" w:color="000000"/>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процент</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5,2</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5,2</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5,2</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5,2</w:t>
            </w:r>
          </w:p>
        </w:tc>
      </w:tr>
      <w:tr w:rsidR="000257CC" w:rsidRPr="00AB5D79" w:rsidTr="000257CC">
        <w:trPr>
          <w:trHeight w:val="285"/>
        </w:trPr>
        <w:tc>
          <w:tcPr>
            <w:tcW w:w="0" w:type="auto"/>
            <w:tcBorders>
              <w:top w:val="single" w:sz="4" w:space="0" w:color="auto"/>
              <w:left w:val="single" w:sz="4" w:space="0" w:color="auto"/>
              <w:bottom w:val="nil"/>
              <w:right w:val="single" w:sz="4" w:space="0" w:color="auto"/>
            </w:tcBorders>
            <w:hideMark/>
          </w:tcPr>
          <w:p w:rsidR="00414167" w:rsidRPr="00AB5D79" w:rsidRDefault="00414167" w:rsidP="000257CC">
            <w:pPr>
              <w:pStyle w:val="s1"/>
              <w:spacing w:before="0" w:beforeAutospacing="0" w:after="0" w:afterAutospacing="0"/>
              <w:jc w:val="both"/>
            </w:pPr>
            <w:r w:rsidRPr="00AB5D79">
              <w:lastRenderedPageBreak/>
              <w:t>8. Доля детей с ограниченными возможностями здоровья и детей-инвалидов, которым созданы условия для получения качественного общего образования (в том числе с использованием дистанционных образовательных технологий), в общей численности детей с ограниченными возможностями здоровья и детей-инвалидов школьного возраста</w:t>
            </w:r>
          </w:p>
        </w:tc>
        <w:tc>
          <w:tcPr>
            <w:tcW w:w="0" w:type="auto"/>
            <w:tcBorders>
              <w:top w:val="single" w:sz="4" w:space="0" w:color="auto"/>
              <w:left w:val="single" w:sz="4" w:space="0" w:color="auto"/>
              <w:bottom w:val="nil"/>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процент</w:t>
            </w:r>
          </w:p>
        </w:tc>
        <w:tc>
          <w:tcPr>
            <w:tcW w:w="0" w:type="auto"/>
            <w:tcBorders>
              <w:top w:val="single" w:sz="4" w:space="0" w:color="auto"/>
              <w:left w:val="single" w:sz="4" w:space="0" w:color="auto"/>
              <w:bottom w:val="nil"/>
              <w:right w:val="single" w:sz="4" w:space="0" w:color="auto"/>
            </w:tcBorders>
            <w:vAlign w:val="center"/>
          </w:tcPr>
          <w:p w:rsidR="00414167" w:rsidRPr="00AB5D79" w:rsidRDefault="00414167" w:rsidP="000257CC">
            <w:pPr>
              <w:pStyle w:val="s1"/>
              <w:spacing w:before="0" w:beforeAutospacing="0" w:after="0" w:afterAutospacing="0"/>
              <w:jc w:val="center"/>
            </w:pPr>
            <w:r w:rsidRPr="00AB5D79">
              <w:t>99</w:t>
            </w:r>
          </w:p>
        </w:tc>
        <w:tc>
          <w:tcPr>
            <w:tcW w:w="0" w:type="auto"/>
            <w:tcBorders>
              <w:top w:val="single" w:sz="4" w:space="0" w:color="auto"/>
              <w:left w:val="single" w:sz="4" w:space="0" w:color="auto"/>
              <w:bottom w:val="nil"/>
              <w:right w:val="single" w:sz="4" w:space="0" w:color="auto"/>
            </w:tcBorders>
            <w:vAlign w:val="center"/>
          </w:tcPr>
          <w:p w:rsidR="00414167" w:rsidRPr="00AB5D79" w:rsidRDefault="00414167" w:rsidP="000257CC">
            <w:pPr>
              <w:pStyle w:val="s1"/>
              <w:spacing w:before="0" w:beforeAutospacing="0" w:after="0" w:afterAutospacing="0"/>
              <w:jc w:val="center"/>
            </w:pPr>
            <w:r w:rsidRPr="00AB5D79">
              <w:t>99</w:t>
            </w:r>
          </w:p>
        </w:tc>
        <w:tc>
          <w:tcPr>
            <w:tcW w:w="0" w:type="auto"/>
            <w:tcBorders>
              <w:top w:val="single" w:sz="4" w:space="0" w:color="auto"/>
              <w:left w:val="single" w:sz="4" w:space="0" w:color="auto"/>
              <w:bottom w:val="nil"/>
              <w:right w:val="single" w:sz="4" w:space="0" w:color="auto"/>
            </w:tcBorders>
            <w:vAlign w:val="center"/>
          </w:tcPr>
          <w:p w:rsidR="00414167" w:rsidRPr="00AB5D79" w:rsidRDefault="00414167" w:rsidP="000257CC">
            <w:pPr>
              <w:pStyle w:val="s1"/>
              <w:spacing w:before="0" w:beforeAutospacing="0" w:after="0" w:afterAutospacing="0"/>
              <w:jc w:val="center"/>
            </w:pPr>
            <w:r w:rsidRPr="00AB5D79">
              <w:t>99</w:t>
            </w:r>
          </w:p>
        </w:tc>
        <w:tc>
          <w:tcPr>
            <w:tcW w:w="0" w:type="auto"/>
            <w:tcBorders>
              <w:top w:val="single" w:sz="4" w:space="0" w:color="auto"/>
              <w:left w:val="single" w:sz="4" w:space="0" w:color="auto"/>
              <w:bottom w:val="nil"/>
              <w:right w:val="single" w:sz="4" w:space="0" w:color="auto"/>
            </w:tcBorders>
            <w:vAlign w:val="center"/>
          </w:tcPr>
          <w:p w:rsidR="00414167" w:rsidRPr="00AB5D79" w:rsidRDefault="00414167" w:rsidP="000257CC">
            <w:pPr>
              <w:pStyle w:val="s1"/>
              <w:spacing w:before="0" w:beforeAutospacing="0" w:after="0" w:afterAutospacing="0"/>
              <w:jc w:val="center"/>
            </w:pPr>
            <w:r w:rsidRPr="00AB5D79">
              <w:t>99</w:t>
            </w:r>
          </w:p>
        </w:tc>
      </w:tr>
      <w:tr w:rsidR="000257CC" w:rsidRPr="00AB5D79" w:rsidTr="000257CC">
        <w:trPr>
          <w:trHeight w:val="285"/>
        </w:trPr>
        <w:tc>
          <w:tcPr>
            <w:tcW w:w="0" w:type="auto"/>
            <w:tcBorders>
              <w:top w:val="single" w:sz="4" w:space="0" w:color="auto"/>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t>9. Доля учителей, эффективно использующих современные образовательные технологии (в том числе информационно-коммуникационные технологии) в профессиональной деятельности, в общей численности учителей</w:t>
            </w:r>
          </w:p>
        </w:tc>
        <w:tc>
          <w:tcPr>
            <w:tcW w:w="0" w:type="auto"/>
            <w:tcBorders>
              <w:top w:val="single" w:sz="4" w:space="0" w:color="auto"/>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процент</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90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90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90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90</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t>10. Доля обучающихся муниципальных общеобразовательных организаций, которым предоставлена возможность обучаться в соответствии с основными современными требованиями, в общей численности обучающихся</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процент</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87,8</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r>
      <w:tr w:rsidR="000257CC" w:rsidRPr="00AB5D79" w:rsidTr="000257CC">
        <w:trPr>
          <w:trHeight w:val="340"/>
        </w:trPr>
        <w:tc>
          <w:tcPr>
            <w:tcW w:w="0" w:type="auto"/>
            <w:tcBorders>
              <w:top w:val="single" w:sz="4" w:space="0" w:color="000000"/>
              <w:left w:val="single" w:sz="4" w:space="0" w:color="000000"/>
              <w:bottom w:val="nil"/>
              <w:right w:val="single" w:sz="4" w:space="0" w:color="000000"/>
            </w:tcBorders>
            <w:hideMark/>
          </w:tcPr>
          <w:p w:rsidR="00414167" w:rsidRPr="00AB5D79" w:rsidRDefault="00414167" w:rsidP="000257CC">
            <w:pPr>
              <w:pStyle w:val="s1"/>
              <w:spacing w:before="0" w:beforeAutospacing="0" w:after="0" w:afterAutospacing="0"/>
              <w:jc w:val="both"/>
            </w:pPr>
            <w:r w:rsidRPr="00AB5D79">
              <w:t>11. Доля детей в возрасте от 5 до 18 лет, получающих услуги по дополнительному образованию в муниципальных организациях дополнительного образования детей, в общей численности детей этой возрастной группы</w:t>
            </w:r>
          </w:p>
        </w:tc>
        <w:tc>
          <w:tcPr>
            <w:tcW w:w="0" w:type="auto"/>
            <w:tcBorders>
              <w:top w:val="single" w:sz="4" w:space="0" w:color="000000"/>
              <w:left w:val="single" w:sz="4" w:space="0" w:color="000000"/>
              <w:bottom w:val="nil"/>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процент</w:t>
            </w:r>
          </w:p>
        </w:tc>
        <w:tc>
          <w:tcPr>
            <w:tcW w:w="0" w:type="auto"/>
            <w:tcBorders>
              <w:top w:val="single" w:sz="4" w:space="0" w:color="auto"/>
              <w:left w:val="single" w:sz="4" w:space="0" w:color="auto"/>
              <w:bottom w:val="nil"/>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77</w:t>
            </w:r>
          </w:p>
        </w:tc>
        <w:tc>
          <w:tcPr>
            <w:tcW w:w="0" w:type="auto"/>
            <w:tcBorders>
              <w:top w:val="single" w:sz="4" w:space="0" w:color="auto"/>
              <w:left w:val="single" w:sz="4" w:space="0" w:color="auto"/>
              <w:bottom w:val="nil"/>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77</w:t>
            </w:r>
          </w:p>
        </w:tc>
        <w:tc>
          <w:tcPr>
            <w:tcW w:w="0" w:type="auto"/>
            <w:tcBorders>
              <w:top w:val="single" w:sz="4" w:space="0" w:color="auto"/>
              <w:left w:val="single" w:sz="4" w:space="0" w:color="auto"/>
              <w:bottom w:val="nil"/>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78</w:t>
            </w:r>
          </w:p>
        </w:tc>
        <w:tc>
          <w:tcPr>
            <w:tcW w:w="0" w:type="auto"/>
            <w:tcBorders>
              <w:top w:val="single" w:sz="4" w:space="0" w:color="auto"/>
              <w:left w:val="single" w:sz="4" w:space="0" w:color="auto"/>
              <w:bottom w:val="nil"/>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80</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t>12. Доля руководителей муниципальных организаций дошкольного образования, общеобразовательных организаций и организаций дополнительного образования детей, прошедших в течение последних трех лет повышение квалификации или профессиональную переподготовку, в общей численности руководителей организаций дошкольного, общего, дополнительного образования детей</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процент</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52</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52</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52</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52</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t>13. 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организациях общего образования в Златоустовском городском округе (в соответствии с соглашением, заключенным с Министерством образования и науки Челябинской области)</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процент</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103,4</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t>14. Отношение среднемесячной заработной платы педагогических работников муниципальных общеобразовательных организаций к среднемесячной заработной плате в Челябинской области (в соответствии с соглашением, заключенным с Министерством образования и науки Челябинской области)</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процент</w:t>
            </w:r>
          </w:p>
        </w:tc>
        <w:tc>
          <w:tcPr>
            <w:tcW w:w="0" w:type="auto"/>
            <w:tcBorders>
              <w:top w:val="single" w:sz="4" w:space="0" w:color="auto"/>
              <w:left w:val="single" w:sz="4" w:space="0" w:color="auto"/>
              <w:bottom w:val="single" w:sz="4" w:space="0" w:color="auto"/>
              <w:right w:val="single" w:sz="4" w:space="0" w:color="auto"/>
            </w:tcBorders>
            <w:vAlign w:val="center"/>
          </w:tcPr>
          <w:p w:rsidR="00414167" w:rsidRPr="00AB5D79" w:rsidRDefault="00414167" w:rsidP="000257CC">
            <w:pPr>
              <w:pStyle w:val="s1"/>
              <w:spacing w:before="0" w:beforeAutospacing="0" w:after="0" w:afterAutospacing="0"/>
              <w:jc w:val="center"/>
            </w:pPr>
            <w:r w:rsidRPr="00AB5D79">
              <w:t>101,1</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t xml:space="preserve">15. Отношение среднемесячной заработной платы педагогов муниципальных организаций дополнительного образования детей к среднемесячной заработной плате учителей в Златоустовском городском округе (в соответствии с соглашением, заключенным с Министерством </w:t>
            </w:r>
            <w:r w:rsidRPr="00AB5D79">
              <w:lastRenderedPageBreak/>
              <w:t>образования и науки Челябинской области)</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lastRenderedPageBreak/>
              <w:t>процент</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lastRenderedPageBreak/>
              <w:t>16. 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процент</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60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60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60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60</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t>17. Доля использованной муниципальным учреждением субсидии местному бюджету на оборудование ППЭ в общем размере субсидии местному бюджету на оборудование ППЭ, перечисленной муниципальному образованию</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процент</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t>18. Доля экзаменов государственной итоговой аттестации по образовательным программам среднего общего образования, проведенных в муниципальном образовании в соответствии с </w:t>
            </w:r>
            <w:hyperlink r:id="rId23" w:anchor="/document/72125224/entry/1000" w:history="1">
              <w:r w:rsidRPr="00AB5D79">
                <w:rPr>
                  <w:rStyle w:val="af3"/>
                  <w:color w:val="auto"/>
                </w:rPr>
                <w:t>Порядком</w:t>
              </w:r>
            </w:hyperlink>
            <w:r w:rsidRPr="00AB5D79">
              <w:t> проведения государственной итоговой аттестации по образовательным программам среднего общего образования, утвержденным </w:t>
            </w:r>
            <w:hyperlink r:id="rId24" w:anchor="/document/72125224/entry/0" w:history="1">
              <w:r w:rsidRPr="00AB5D79">
                <w:rPr>
                  <w:rStyle w:val="af3"/>
                  <w:color w:val="auto"/>
                </w:rPr>
                <w:t>приказом</w:t>
              </w:r>
            </w:hyperlink>
            <w:r w:rsidRPr="00AB5D79">
              <w:t> Министерства просвещения Российской Федерации и Рособрнадзора от 7 ноября 2018 года N 190/1512 "Об утверждении Порядка проведения государственной итоговой аттестации по образовательным программам среднего общего образования", в общемколичестве проведенных в муниципальном образовании экзаменов государственной итоговой аттестации по образовательным программам среднего общего образования.</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процент</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t>19. Доля использованной муниципальным учреждением субсидии "На обеспечение питанием детей из малообеспеченных семей и детей с нарушениями здоровья, обучающихся в муниципальных общеобразовательных организациях" местному бюджету в общем размере субсидии местному бюджету, перечисленной муниципальному образованию</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процент</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t>20. Доля обучающихся, обеспеченных питанием, в общем количестве обучающихся</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процент</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t>21. Доля детей, охваченных отдыхом в каникулярное время в организациях отдыха и оздоровления детей, в общем числе детей, охваченных отдыхом в организациях отдыха детей и их оздоровления всех типов</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процент</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3,54</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3,54</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3,54</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3,54</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t>22. Доля детей, охваченных отдыхом в каникулярное время в лагерях с дневным пребыванием детей, в общем числе детей, охваченных отдыхом в организациях отдыха детей и их оздоровления всех типов</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процент</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2,7</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2,7</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2,7</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2,7</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t>23. Количество детей охваченных отдыхом в каникулярное время в организациях отдыха и оздоровления детей</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человек</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3276</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5600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5600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5600</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t xml:space="preserve">24. Количество детей охваченных отдыхом в каникулярное время в лагерях с дневным пребыванием детей и организацией одно-, двух- или трехразового питания, организованных </w:t>
            </w:r>
            <w:r w:rsidRPr="00AB5D79">
              <w:lastRenderedPageBreak/>
              <w:t>муниципальными образовательными организациями, осуществляющими организацию отдыха и оздоровления обучающихся</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lastRenderedPageBreak/>
              <w:t>человек</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4331</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4300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4300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4300</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lastRenderedPageBreak/>
              <w:t>25. Количество детей, охваченных отдыхом в каникулярное время при организации малозатратных форм отдыха.</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человек</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210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210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210</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t>26. Количество детей из малообеспеченных, неблагополучных семей, а также семей, оказавшихся в трудной жизненной ситуации, получающих дошкольное образование</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человек</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375</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512</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512</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512</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t>27. Доля детей из малообеспеченных, неблагополучных семей, а также семей, оказавшихся в трудной жизненной ситуации, привлеченных в расположенные на территории Челябинской области муниципальные образовательные организации, реализующие программу дошкольного образования, через предоставление компенсации части родительской платы</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процент</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r>
      <w:tr w:rsidR="000257CC" w:rsidRPr="00AB5D79" w:rsidTr="000257CC">
        <w:trPr>
          <w:trHeight w:val="516"/>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t>28. Численность обучающихся по программам начального общего образования обеспечиваемых молоком (молочной продукцией)</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единиц</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7759</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7388</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7388</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7388</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t>29. Доля обучающихся муниципальных общеобразовательных организаций по программам начального общего образования, обеспеченных молоком (молочной продукцией)</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процент</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t>30. Доля выполненных ремонтов в зданиях муниципальных организациях отдыха и оздоровления детей в общем количестве зданий муниципальных организациях отдыха и оздоровления детей, запланированных к проведению ремонта в текущем году</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процент</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t>31. Доля отремонтированных зданий муниципальных организациях отдыха и оздоровления детей в общем количестве зданий муниципальных организациях отдыха и оздоровления детей, требующих проведения ремонтов</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процент</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t>32. Количество мест в образовательных организациях, в которых созданы условия для получения детьми дошкольного возраста с ограниченными возможностями здоровья качественного образования и коррекции развития</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единиц</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32</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32</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32</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32</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t>33. Количество объектов учреждений образования, в которых проведены ремонтные работы</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единиц</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78</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70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5</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t>34. Количество объектов учреждений, в которых выполнены противопожарные мероприятия</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единиц</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t>35. Количество молодых людей - жителей Златоустовского городского округа, вовлеченных в деятельность городских студенческих и подростковых трудовых отрядов</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человек</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837</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890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890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890</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t>36. Количество молодежных культурно-досуговых, гражданско-патриотических мероприятий, мероприятий по пропаганде здорового образа жизни и профилактике асоциального поведения</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единиц</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190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190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190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190</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lastRenderedPageBreak/>
              <w:t>37. Количество молодых людей в возрасте от 14 до 35 лет, проживающих в Златоустовском городском округе, принявших участие в реализации мероприятий патриотической направленности на территории Златоустовского городского округа, а также в сфере образования, интеллектуальной и творческой деятельности, проводимых на территории Златоустовского городского округа</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человек</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3018</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2000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2000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2000</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t>38. Доля молодых людей от общего числа молодых людей в возрасте от 14 до 35 лет, проживающих в Златоустовском городском округе, принимающих участие в мероприятиях межпоколенческого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в процентах</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20</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t>39. Количество общеобразовательных организаций, осуществляющих образовательную деятельность исключительно по адаптированным основным общеобразовательным программам, обновивших материально-техническую базу</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единиц</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t>40. Количество оконных блоков, замененных в рамках проведения ремонтных работ по замене оконных блоков в муниципальных общеобразовательных организациях.</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единиц</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44</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40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40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40</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t>41. Доля зданий муниципальных общеобразовательных организаций, в которых проведены ремонтные работы по замене оконных блоков, в общем количестве зданий муниципальных общеобразовательных организаций, требующих проведения ремонтных работ по замене оконных блоков в муниципальных общеобразовательных организациях не менее</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процент</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2,6</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7,9</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10,5</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13,2</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t>42. Доля педагогических работников общеобразовательных организаций, получивших ежемесячное денежное вознаграждение за классное руководство, в общей численности педагогических работников такой категории.</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процент</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t>43. 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не менее 100%.</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процент</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t>44. Увеличение доли детей в возрасте от 5 до 18 лет, занимающихся в системе дополнительного образования муниципального образования.</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процент</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t>45. Количество обучающихся, занимающихся во вновь созданных новых местах дополнительного образования детей</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человек</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190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t xml:space="preserve">46. Количество привлеченных квалифицированных учителей для работы в муниципальных </w:t>
            </w:r>
            <w:r w:rsidRPr="00AB5D79">
              <w:lastRenderedPageBreak/>
              <w:t>общеобразовательных учреждениях Златоустовского городского округа, получивших единовременную социальную выплату учителям муниципальных общеобразовательных учреждений, расположенных на территории Златоустовского городского округа</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lastRenderedPageBreak/>
              <w:t>человек</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11</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lastRenderedPageBreak/>
              <w:t>47. Количество учреждений, в которых проведены работы по благоустройству территорий, прилегающих к зданиям муниципальных учреждений</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единиц</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t>48. Количество молодых людей, принимающих участие в форумах, фестивалях, конкурсах, соревнованиях различного уровня</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человек</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115</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53</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53</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t>49. Общая численность граждан,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человек</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300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590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740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t>50. Количество ставок советников директора по воспитанию и взаимодействию с детскими общественными объединениями</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единиц</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12,5</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12,5</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12,5</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t>51. Количество учреждений дошкольного образования, оснащенных современным оборудованием образовательных организаций, реализующих образовательные программы дошкольного образования, для получения детьми качественного образования</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единиц</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2</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pStyle w:val="s1"/>
              <w:spacing w:before="0" w:beforeAutospacing="0" w:after="0" w:afterAutospacing="0"/>
              <w:jc w:val="both"/>
            </w:pPr>
            <w:r w:rsidRPr="00AB5D79">
              <w:t>52. Количество обучающихся, обеспеченных бесплатным двухразовым горячим питанием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один из родителей которых призван на военную службу по мобилизации в Вооруженные Силы Российской Федерации</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человек</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pStyle w:val="s1"/>
              <w:spacing w:before="0" w:beforeAutospacing="0" w:after="0" w:afterAutospacing="0"/>
              <w:jc w:val="center"/>
            </w:pPr>
            <w:r w:rsidRPr="00AB5D79">
              <w:t>-</w:t>
            </w:r>
          </w:p>
        </w:tc>
      </w:tr>
      <w:tr w:rsidR="000257CC" w:rsidRPr="00AB5D79" w:rsidTr="000257CC">
        <w:trPr>
          <w:trHeight w:val="285"/>
        </w:trPr>
        <w:tc>
          <w:tcPr>
            <w:tcW w:w="0" w:type="auto"/>
            <w:tcBorders>
              <w:top w:val="single" w:sz="4" w:space="0" w:color="000000"/>
              <w:left w:val="single" w:sz="4" w:space="0" w:color="000000"/>
              <w:bottom w:val="single" w:sz="4" w:space="0" w:color="000000"/>
              <w:right w:val="single" w:sz="4" w:space="0" w:color="000000"/>
            </w:tcBorders>
            <w:hideMark/>
          </w:tcPr>
          <w:p w:rsidR="00414167" w:rsidRPr="00AB5D79" w:rsidRDefault="00414167" w:rsidP="000257CC">
            <w:pPr>
              <w:jc w:val="both"/>
            </w:pPr>
            <w:r w:rsidRPr="00AB5D79">
              <w:t>53. Количество проведенных государственных экспертиз проектно-сметной документации на объект капитального строительства муниципальной собственности</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414167" w:rsidRPr="00AB5D79" w:rsidRDefault="00414167" w:rsidP="000257CC">
            <w:pPr>
              <w:jc w:val="center"/>
            </w:pPr>
            <w:r w:rsidRPr="00AB5D79">
              <w:t>единиц</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jc w:val="center"/>
            </w:pPr>
            <w:r w:rsidRPr="00AB5D79">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jc w:val="center"/>
            </w:pPr>
            <w:r w:rsidRPr="00AB5D79">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jc w:val="center"/>
            </w:pPr>
            <w:r w:rsidRPr="00AB5D79">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14167" w:rsidRPr="00AB5D79" w:rsidRDefault="00414167" w:rsidP="000257CC">
            <w:pPr>
              <w:jc w:val="center"/>
            </w:pPr>
            <w:r w:rsidRPr="00AB5D79">
              <w:t>-</w:t>
            </w:r>
          </w:p>
        </w:tc>
      </w:tr>
    </w:tbl>
    <w:p w:rsidR="00414167" w:rsidRPr="00AB5D79" w:rsidRDefault="00414167" w:rsidP="00133B02">
      <w:pPr>
        <w:pStyle w:val="3"/>
        <w:spacing w:before="0"/>
        <w:ind w:firstLine="851"/>
        <w:rPr>
          <w:color w:val="FF0000"/>
          <w:sz w:val="28"/>
          <w:szCs w:val="28"/>
        </w:rPr>
      </w:pPr>
    </w:p>
    <w:p w:rsidR="0044182F" w:rsidRPr="00AB5D79" w:rsidRDefault="0044182F" w:rsidP="00133B02">
      <w:pPr>
        <w:pStyle w:val="3"/>
        <w:spacing w:before="0"/>
        <w:ind w:firstLine="851"/>
        <w:rPr>
          <w:color w:val="auto"/>
          <w:sz w:val="28"/>
          <w:szCs w:val="28"/>
        </w:rPr>
      </w:pPr>
    </w:p>
    <w:p w:rsidR="00133B02" w:rsidRPr="00AB5D79" w:rsidRDefault="00133B02" w:rsidP="000A1CAF">
      <w:pPr>
        <w:pStyle w:val="3"/>
        <w:spacing w:before="0"/>
        <w:ind w:firstLine="567"/>
        <w:rPr>
          <w:color w:val="auto"/>
          <w:sz w:val="28"/>
          <w:szCs w:val="28"/>
        </w:rPr>
      </w:pPr>
      <w:r w:rsidRPr="00AB5D79">
        <w:rPr>
          <w:color w:val="auto"/>
          <w:sz w:val="28"/>
          <w:szCs w:val="28"/>
        </w:rPr>
        <w:t>Социальная защита населения</w:t>
      </w:r>
    </w:p>
    <w:p w:rsidR="00414167" w:rsidRPr="00AB5D79" w:rsidRDefault="00414167" w:rsidP="000A1CAF">
      <w:pPr>
        <w:keepNext/>
        <w:numPr>
          <w:ilvl w:val="0"/>
          <w:numId w:val="1"/>
        </w:numPr>
        <w:shd w:val="clear" w:color="auto" w:fill="FFFFFF"/>
        <w:tabs>
          <w:tab w:val="clear" w:pos="432"/>
          <w:tab w:val="num" w:pos="0"/>
        </w:tabs>
        <w:suppressAutoHyphens/>
        <w:ind w:left="0" w:right="29" w:firstLine="567"/>
        <w:jc w:val="both"/>
        <w:rPr>
          <w:sz w:val="28"/>
        </w:rPr>
      </w:pPr>
      <w:r w:rsidRPr="00AB5D79">
        <w:rPr>
          <w:sz w:val="28"/>
        </w:rPr>
        <w:t>На 2023 год по сфере «Социальная защита» предусмотрено 1 213,4</w:t>
      </w:r>
      <w:r w:rsidR="00C367E3" w:rsidRPr="00AB5D79">
        <w:rPr>
          <w:rStyle w:val="afe"/>
          <w:sz w:val="28"/>
        </w:rPr>
        <w:footnoteReference w:id="2"/>
      </w:r>
      <w:r w:rsidRPr="00AB5D79">
        <w:rPr>
          <w:sz w:val="28"/>
        </w:rPr>
        <w:t xml:space="preserve"> млн. рублей, в том числе средства областного и федерального бюджетов 1 154 5 млн. рублей. </w:t>
      </w:r>
    </w:p>
    <w:p w:rsidR="00911E6D" w:rsidRPr="00AB5D79" w:rsidRDefault="00A2576B" w:rsidP="00911E6D">
      <w:pPr>
        <w:pStyle w:val="a9"/>
        <w:numPr>
          <w:ilvl w:val="0"/>
          <w:numId w:val="1"/>
        </w:numPr>
        <w:tabs>
          <w:tab w:val="clear" w:pos="432"/>
          <w:tab w:val="num" w:pos="0"/>
        </w:tabs>
        <w:spacing w:after="0" w:line="240" w:lineRule="auto"/>
        <w:ind w:left="0" w:firstLine="567"/>
        <w:jc w:val="both"/>
        <w:rPr>
          <w:b/>
          <w:sz w:val="28"/>
          <w:szCs w:val="28"/>
        </w:rPr>
      </w:pPr>
      <w:r>
        <w:rPr>
          <w:sz w:val="28"/>
          <w:szCs w:val="28"/>
        </w:rPr>
        <w:tab/>
        <w:t xml:space="preserve">На период 2024-2025 </w:t>
      </w:r>
      <w:r w:rsidR="00911E6D" w:rsidRPr="00AB5D79">
        <w:rPr>
          <w:sz w:val="28"/>
          <w:szCs w:val="28"/>
        </w:rPr>
        <w:t>г</w:t>
      </w:r>
      <w:r>
        <w:rPr>
          <w:sz w:val="28"/>
          <w:szCs w:val="28"/>
        </w:rPr>
        <w:t>оды</w:t>
      </w:r>
      <w:r w:rsidR="00911E6D" w:rsidRPr="00AB5D79">
        <w:rPr>
          <w:sz w:val="28"/>
          <w:szCs w:val="28"/>
        </w:rPr>
        <w:t xml:space="preserve"> </w:t>
      </w:r>
      <w:r w:rsidR="00911E6D" w:rsidRPr="00AB5D79">
        <w:rPr>
          <w:sz w:val="28"/>
        </w:rPr>
        <w:t xml:space="preserve">по сфере «Социальная защита» </w:t>
      </w:r>
      <w:r w:rsidR="00911E6D" w:rsidRPr="00AB5D79">
        <w:rPr>
          <w:sz w:val="28"/>
          <w:szCs w:val="28"/>
        </w:rPr>
        <w:t>предусмотрено 2,54  млрд. рублей, в том числе:</w:t>
      </w:r>
    </w:p>
    <w:p w:rsidR="00911E6D" w:rsidRPr="00AB5D79" w:rsidRDefault="00911E6D" w:rsidP="00911E6D">
      <w:pPr>
        <w:pStyle w:val="a9"/>
        <w:numPr>
          <w:ilvl w:val="0"/>
          <w:numId w:val="1"/>
        </w:numPr>
        <w:tabs>
          <w:tab w:val="clear" w:pos="432"/>
          <w:tab w:val="num" w:pos="0"/>
        </w:tabs>
        <w:spacing w:after="0" w:line="240" w:lineRule="auto"/>
        <w:ind w:left="0" w:firstLine="709"/>
        <w:jc w:val="both"/>
        <w:rPr>
          <w:b/>
          <w:sz w:val="28"/>
          <w:szCs w:val="28"/>
        </w:rPr>
      </w:pPr>
      <w:r w:rsidRPr="00AB5D79">
        <w:rPr>
          <w:sz w:val="28"/>
          <w:szCs w:val="28"/>
        </w:rPr>
        <w:lastRenderedPageBreak/>
        <w:t xml:space="preserve">- в 2024 году </w:t>
      </w:r>
      <w:r w:rsidRPr="00AB5D79">
        <w:rPr>
          <w:sz w:val="28"/>
        </w:rPr>
        <w:t>предусмотрено 1,26</w:t>
      </w:r>
      <w:r w:rsidRPr="00AB5D79">
        <w:rPr>
          <w:sz w:val="28"/>
          <w:vertAlign w:val="superscript"/>
        </w:rPr>
        <w:t>1</w:t>
      </w:r>
      <w:r w:rsidRPr="00AB5D79">
        <w:rPr>
          <w:sz w:val="28"/>
        </w:rPr>
        <w:t xml:space="preserve"> млрд. рублей, в том числе средства областного и федерального бюджетов -1,20 млрд. рублей; </w:t>
      </w:r>
    </w:p>
    <w:p w:rsidR="00911E6D" w:rsidRPr="00AB5D79" w:rsidRDefault="00911E6D" w:rsidP="00911E6D">
      <w:pPr>
        <w:pStyle w:val="a9"/>
        <w:numPr>
          <w:ilvl w:val="0"/>
          <w:numId w:val="1"/>
        </w:numPr>
        <w:tabs>
          <w:tab w:val="clear" w:pos="432"/>
          <w:tab w:val="num" w:pos="0"/>
        </w:tabs>
        <w:spacing w:after="0" w:line="240" w:lineRule="auto"/>
        <w:ind w:left="0" w:firstLine="709"/>
        <w:jc w:val="both"/>
        <w:rPr>
          <w:b/>
          <w:sz w:val="28"/>
          <w:szCs w:val="28"/>
        </w:rPr>
      </w:pPr>
      <w:r w:rsidRPr="00AB5D79">
        <w:rPr>
          <w:sz w:val="28"/>
        </w:rPr>
        <w:t>- в 2025 году предусмотрено 1,28</w:t>
      </w:r>
      <w:r w:rsidRPr="00AB5D79">
        <w:rPr>
          <w:rStyle w:val="afe"/>
          <w:sz w:val="28"/>
        </w:rPr>
        <w:footnoteReference w:id="3"/>
      </w:r>
      <w:r w:rsidRPr="00AB5D79">
        <w:rPr>
          <w:sz w:val="28"/>
        </w:rPr>
        <w:t xml:space="preserve"> млрд. рублей, в том числе средства областного и федерального бюджетов -1,22 млрд. рублей.</w:t>
      </w:r>
    </w:p>
    <w:p w:rsidR="003A3010" w:rsidRPr="00AB5D79" w:rsidRDefault="003A3010" w:rsidP="003A3010">
      <w:pPr>
        <w:pStyle w:val="a9"/>
        <w:numPr>
          <w:ilvl w:val="0"/>
          <w:numId w:val="1"/>
        </w:numPr>
        <w:tabs>
          <w:tab w:val="clear" w:pos="432"/>
          <w:tab w:val="num" w:pos="0"/>
        </w:tabs>
        <w:autoSpaceDE w:val="0"/>
        <w:autoSpaceDN w:val="0"/>
        <w:adjustRightInd w:val="0"/>
        <w:spacing w:after="0" w:line="240" w:lineRule="auto"/>
        <w:ind w:left="0" w:firstLine="567"/>
        <w:jc w:val="both"/>
        <w:rPr>
          <w:sz w:val="28"/>
          <w:szCs w:val="28"/>
        </w:rPr>
      </w:pPr>
      <w:r w:rsidRPr="00AB5D79">
        <w:rPr>
          <w:sz w:val="28"/>
          <w:szCs w:val="28"/>
        </w:rPr>
        <w:t>На плановый период 2024-2025 годы запланированы следующие мероприятия:</w:t>
      </w:r>
    </w:p>
    <w:p w:rsidR="00AC5793" w:rsidRPr="00AB5D79" w:rsidRDefault="00AC5793" w:rsidP="00AC5793">
      <w:pPr>
        <w:pStyle w:val="70"/>
        <w:numPr>
          <w:ilvl w:val="0"/>
          <w:numId w:val="23"/>
        </w:numPr>
        <w:shd w:val="clear" w:color="auto" w:fill="auto"/>
        <w:tabs>
          <w:tab w:val="left" w:pos="1090"/>
        </w:tabs>
        <w:spacing w:before="0"/>
        <w:ind w:right="260" w:firstLine="820"/>
      </w:pPr>
      <w:r w:rsidRPr="00AB5D79">
        <w:rPr>
          <w:lang w:bidi="ru-RU"/>
        </w:rPr>
        <w:t>обеспечение предоставление мер социальной поддержки;</w:t>
      </w:r>
    </w:p>
    <w:p w:rsidR="00AC5793" w:rsidRPr="00AB5D79" w:rsidRDefault="00AC5793" w:rsidP="00AC5793">
      <w:pPr>
        <w:pStyle w:val="70"/>
        <w:numPr>
          <w:ilvl w:val="0"/>
          <w:numId w:val="23"/>
        </w:numPr>
        <w:shd w:val="clear" w:color="auto" w:fill="auto"/>
        <w:tabs>
          <w:tab w:val="left" w:pos="1090"/>
        </w:tabs>
        <w:spacing w:before="0"/>
        <w:ind w:right="260" w:firstLine="820"/>
      </w:pPr>
      <w:r w:rsidRPr="00AB5D79">
        <w:rPr>
          <w:lang w:bidi="ru-RU"/>
        </w:rPr>
        <w:t xml:space="preserve"> обеспечение сокращения численности детей-сирот, оставшихся без попечения родителей в округе;</w:t>
      </w:r>
    </w:p>
    <w:p w:rsidR="00AC5793" w:rsidRPr="00AB5D79" w:rsidRDefault="00AC5793" w:rsidP="00AC5793">
      <w:pPr>
        <w:pStyle w:val="70"/>
        <w:numPr>
          <w:ilvl w:val="0"/>
          <w:numId w:val="23"/>
        </w:numPr>
        <w:shd w:val="clear" w:color="auto" w:fill="auto"/>
        <w:tabs>
          <w:tab w:val="left" w:pos="1090"/>
        </w:tabs>
        <w:spacing w:before="0"/>
        <w:ind w:right="260" w:firstLine="820"/>
      </w:pPr>
      <w:r w:rsidRPr="00AB5D79">
        <w:rPr>
          <w:lang w:bidi="ru-RU"/>
        </w:rPr>
        <w:t>обеспечение организации профилактики семейного неблагополучия и социального сиротства детей, оздоровления и отдыха детей, находящихся в трудной жизненной ситуации, социального обслуживания для несовершеннолетних;</w:t>
      </w:r>
    </w:p>
    <w:p w:rsidR="00AC5793" w:rsidRPr="00AB5D79" w:rsidRDefault="00AC5793" w:rsidP="00AC5793">
      <w:pPr>
        <w:pStyle w:val="70"/>
        <w:numPr>
          <w:ilvl w:val="0"/>
          <w:numId w:val="23"/>
        </w:numPr>
        <w:shd w:val="clear" w:color="auto" w:fill="auto"/>
        <w:tabs>
          <w:tab w:val="left" w:pos="1090"/>
        </w:tabs>
        <w:spacing w:before="0"/>
        <w:ind w:right="260" w:firstLine="820"/>
      </w:pPr>
      <w:r w:rsidRPr="00AB5D79">
        <w:rPr>
          <w:lang w:bidi="ru-RU"/>
        </w:rPr>
        <w:t>обеспечение развития форм семейного жизнеустройства детей-сирот, оставшихся без попечения родителей в округе;</w:t>
      </w:r>
    </w:p>
    <w:p w:rsidR="00AC5793" w:rsidRPr="00AB5D79" w:rsidRDefault="00E370B2" w:rsidP="00AC5793">
      <w:pPr>
        <w:pStyle w:val="70"/>
        <w:numPr>
          <w:ilvl w:val="0"/>
          <w:numId w:val="23"/>
        </w:numPr>
        <w:shd w:val="clear" w:color="auto" w:fill="auto"/>
        <w:tabs>
          <w:tab w:val="left" w:pos="1090"/>
        </w:tabs>
        <w:spacing w:before="0"/>
        <w:ind w:right="260" w:firstLine="820"/>
      </w:pPr>
      <w:r w:rsidRPr="00AB5D79">
        <w:rPr>
          <w:lang w:bidi="ru-RU"/>
        </w:rPr>
        <w:t>обеспечение поддержки социально-ориентированных</w:t>
      </w:r>
      <w:r w:rsidR="00A2576B">
        <w:rPr>
          <w:lang w:bidi="ru-RU"/>
        </w:rPr>
        <w:t xml:space="preserve"> </w:t>
      </w:r>
      <w:r w:rsidRPr="00AB5D79">
        <w:rPr>
          <w:lang w:bidi="ru-RU"/>
        </w:rPr>
        <w:t>некоммерческих</w:t>
      </w:r>
      <w:r w:rsidR="00AC5793" w:rsidRPr="00AB5D79">
        <w:rPr>
          <w:lang w:bidi="ru-RU"/>
        </w:rPr>
        <w:t xml:space="preserve"> организаций.</w:t>
      </w:r>
    </w:p>
    <w:p w:rsidR="00AC5793" w:rsidRPr="00AB5D79" w:rsidRDefault="00AC5793" w:rsidP="00AD4D49">
      <w:pPr>
        <w:pStyle w:val="70"/>
        <w:shd w:val="clear" w:color="auto" w:fill="auto"/>
        <w:tabs>
          <w:tab w:val="left" w:pos="1090"/>
        </w:tabs>
        <w:spacing w:before="0" w:line="240" w:lineRule="auto"/>
        <w:jc w:val="center"/>
        <w:rPr>
          <w:color w:val="FF0000"/>
          <w:lang w:bidi="ru-RU"/>
        </w:rPr>
      </w:pPr>
    </w:p>
    <w:p w:rsidR="00414167" w:rsidRPr="00AB5D79" w:rsidRDefault="00414167" w:rsidP="000A1CAF">
      <w:pPr>
        <w:pStyle w:val="70"/>
        <w:shd w:val="clear" w:color="auto" w:fill="auto"/>
        <w:tabs>
          <w:tab w:val="left" w:pos="1090"/>
        </w:tabs>
        <w:spacing w:before="0" w:line="240" w:lineRule="auto"/>
        <w:ind w:firstLine="567"/>
        <w:rPr>
          <w:lang w:bidi="ru-RU"/>
        </w:rPr>
      </w:pPr>
      <w:r w:rsidRPr="00AB5D79">
        <w:rPr>
          <w:lang w:bidi="ru-RU"/>
        </w:rPr>
        <w:t>Оценка достижения индикат</w:t>
      </w:r>
      <w:r w:rsidR="00E370B2" w:rsidRPr="00AB5D79">
        <w:rPr>
          <w:lang w:bidi="ru-RU"/>
        </w:rPr>
        <w:t>ивных показателей Подпрограммы «</w:t>
      </w:r>
      <w:r w:rsidRPr="00AB5D79">
        <w:rPr>
          <w:lang w:bidi="ru-RU"/>
        </w:rPr>
        <w:t>Развитие системы социальной защиты населения Златоустовского городского округа</w:t>
      </w:r>
      <w:r w:rsidR="00E370B2" w:rsidRPr="00AB5D79">
        <w:rPr>
          <w:lang w:bidi="ru-RU"/>
        </w:rPr>
        <w:t>»</w:t>
      </w:r>
      <w:r w:rsidRPr="00AB5D79">
        <w:rPr>
          <w:lang w:bidi="ru-RU"/>
        </w:rPr>
        <w:t xml:space="preserve"> муниципальной Программы «Социальная защита населения Златоустовскогогородского округа»</w:t>
      </w:r>
      <w:r w:rsidR="00283151" w:rsidRPr="00AB5D79">
        <w:rPr>
          <w:lang w:bidi="ru-RU"/>
        </w:rPr>
        <w:t xml:space="preserve"> представлена в таблице 10</w:t>
      </w:r>
      <w:r w:rsidR="00F73517" w:rsidRPr="00AB5D79">
        <w:rPr>
          <w:lang w:bidi="ru-RU"/>
        </w:rPr>
        <w:t>.</w:t>
      </w:r>
    </w:p>
    <w:p w:rsidR="00414167" w:rsidRPr="00AB5D79" w:rsidRDefault="0044182F" w:rsidP="00414167">
      <w:pPr>
        <w:pStyle w:val="70"/>
        <w:shd w:val="clear" w:color="auto" w:fill="auto"/>
        <w:tabs>
          <w:tab w:val="left" w:pos="1090"/>
        </w:tabs>
        <w:spacing w:before="0" w:line="240" w:lineRule="auto"/>
        <w:jc w:val="right"/>
        <w:rPr>
          <w:lang w:bidi="ru-RU"/>
        </w:rPr>
      </w:pPr>
      <w:r w:rsidRPr="00AB5D79">
        <w:rPr>
          <w:lang w:bidi="ru-RU"/>
        </w:rPr>
        <w:t xml:space="preserve">Таблица </w:t>
      </w:r>
      <w:r w:rsidR="00283151" w:rsidRPr="00AB5D79">
        <w:rPr>
          <w:lang w:bidi="ru-RU"/>
        </w:rPr>
        <w:t>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5224"/>
        <w:gridCol w:w="1178"/>
        <w:gridCol w:w="790"/>
        <w:gridCol w:w="940"/>
        <w:gridCol w:w="1034"/>
        <w:gridCol w:w="1034"/>
      </w:tblGrid>
      <w:tr w:rsidR="00414167" w:rsidRPr="00AB5D79" w:rsidTr="000257CC">
        <w:trPr>
          <w:tblHeader/>
        </w:trPr>
        <w:tc>
          <w:tcPr>
            <w:tcW w:w="0" w:type="auto"/>
          </w:tcPr>
          <w:p w:rsidR="00414167" w:rsidRPr="00AB5D79" w:rsidRDefault="00414167" w:rsidP="000257CC">
            <w:pPr>
              <w:ind w:left="-57" w:right="-57"/>
            </w:pPr>
            <w:r w:rsidRPr="00AB5D79">
              <w:rPr>
                <w:rStyle w:val="212pt"/>
                <w:rFonts w:eastAsia="Arial Unicode MS"/>
                <w:color w:val="auto"/>
              </w:rPr>
              <w:t>№</w:t>
            </w:r>
          </w:p>
          <w:p w:rsidR="00414167" w:rsidRPr="00AB5D79" w:rsidRDefault="00414167" w:rsidP="000257CC">
            <w:pPr>
              <w:ind w:left="-57" w:right="-57"/>
            </w:pPr>
            <w:r w:rsidRPr="00AB5D79">
              <w:rPr>
                <w:rStyle w:val="212pt"/>
                <w:rFonts w:eastAsia="Arial Unicode MS"/>
                <w:color w:val="auto"/>
              </w:rPr>
              <w:t>п/п</w:t>
            </w:r>
          </w:p>
        </w:tc>
        <w:tc>
          <w:tcPr>
            <w:tcW w:w="0" w:type="auto"/>
          </w:tcPr>
          <w:p w:rsidR="00414167" w:rsidRPr="00AB5D79" w:rsidRDefault="00414167" w:rsidP="000257CC">
            <w:pPr>
              <w:ind w:left="-57" w:right="-57"/>
              <w:jc w:val="center"/>
            </w:pPr>
            <w:r w:rsidRPr="00AB5D79">
              <w:rPr>
                <w:rStyle w:val="212pt"/>
                <w:rFonts w:eastAsia="Arial Unicode MS"/>
                <w:color w:val="auto"/>
              </w:rPr>
              <w:t>Наименование показателя</w:t>
            </w:r>
          </w:p>
        </w:tc>
        <w:tc>
          <w:tcPr>
            <w:tcW w:w="0" w:type="auto"/>
            <w:vAlign w:val="bottom"/>
          </w:tcPr>
          <w:p w:rsidR="00414167" w:rsidRPr="00AB5D79" w:rsidRDefault="00414167" w:rsidP="000257CC">
            <w:pPr>
              <w:ind w:left="-57" w:right="-57"/>
            </w:pPr>
            <w:r w:rsidRPr="00AB5D79">
              <w:rPr>
                <w:rStyle w:val="212pt"/>
                <w:rFonts w:eastAsia="Arial Unicode MS"/>
                <w:color w:val="auto"/>
              </w:rPr>
              <w:t>Единица</w:t>
            </w:r>
          </w:p>
          <w:p w:rsidR="00414167" w:rsidRPr="00AB5D79" w:rsidRDefault="00414167" w:rsidP="000257CC">
            <w:pPr>
              <w:ind w:left="-57" w:right="-57"/>
            </w:pPr>
            <w:r w:rsidRPr="00AB5D79">
              <w:rPr>
                <w:rStyle w:val="212pt"/>
                <w:rFonts w:eastAsia="Arial Unicode MS"/>
                <w:color w:val="auto"/>
              </w:rPr>
              <w:t>измерения</w:t>
            </w:r>
          </w:p>
        </w:tc>
        <w:tc>
          <w:tcPr>
            <w:tcW w:w="0" w:type="auto"/>
            <w:vAlign w:val="center"/>
          </w:tcPr>
          <w:p w:rsidR="00414167" w:rsidRPr="00AB5D79" w:rsidRDefault="00414167" w:rsidP="000257CC">
            <w:pPr>
              <w:jc w:val="center"/>
            </w:pPr>
            <w:r w:rsidRPr="00AB5D79">
              <w:t>2022 год</w:t>
            </w:r>
          </w:p>
          <w:p w:rsidR="00414167" w:rsidRPr="00AB5D79" w:rsidRDefault="00414167" w:rsidP="000257CC">
            <w:pPr>
              <w:jc w:val="center"/>
            </w:pPr>
            <w:r w:rsidRPr="00AB5D79">
              <w:t>факт</w:t>
            </w:r>
          </w:p>
        </w:tc>
        <w:tc>
          <w:tcPr>
            <w:tcW w:w="0" w:type="auto"/>
            <w:vAlign w:val="center"/>
          </w:tcPr>
          <w:p w:rsidR="00414167" w:rsidRPr="00AB5D79" w:rsidRDefault="00414167" w:rsidP="000257CC">
            <w:pPr>
              <w:jc w:val="center"/>
            </w:pPr>
            <w:r w:rsidRPr="00AB5D79">
              <w:t>2023 год</w:t>
            </w:r>
          </w:p>
          <w:p w:rsidR="00414167" w:rsidRPr="00AB5D79" w:rsidRDefault="00414167" w:rsidP="000257CC">
            <w:pPr>
              <w:jc w:val="center"/>
            </w:pPr>
            <w:r w:rsidRPr="00AB5D79">
              <w:t>оценка</w:t>
            </w:r>
          </w:p>
        </w:tc>
        <w:tc>
          <w:tcPr>
            <w:tcW w:w="0" w:type="auto"/>
            <w:vAlign w:val="center"/>
          </w:tcPr>
          <w:p w:rsidR="00414167" w:rsidRPr="00AB5D79" w:rsidRDefault="00414167" w:rsidP="000257CC">
            <w:pPr>
              <w:jc w:val="center"/>
            </w:pPr>
            <w:r w:rsidRPr="00AB5D79">
              <w:t>2024 год</w:t>
            </w:r>
          </w:p>
          <w:p w:rsidR="00414167" w:rsidRPr="00AB5D79" w:rsidRDefault="00414167" w:rsidP="000257CC">
            <w:pPr>
              <w:jc w:val="center"/>
            </w:pPr>
            <w:r w:rsidRPr="00AB5D79">
              <w:t>прогноз</w:t>
            </w:r>
          </w:p>
        </w:tc>
        <w:tc>
          <w:tcPr>
            <w:tcW w:w="0" w:type="auto"/>
            <w:vAlign w:val="center"/>
          </w:tcPr>
          <w:p w:rsidR="00414167" w:rsidRPr="00AB5D79" w:rsidRDefault="00414167" w:rsidP="000257CC">
            <w:pPr>
              <w:jc w:val="center"/>
            </w:pPr>
            <w:r w:rsidRPr="00AB5D79">
              <w:t>2025 год</w:t>
            </w:r>
          </w:p>
          <w:p w:rsidR="00414167" w:rsidRPr="00AB5D79" w:rsidRDefault="00414167" w:rsidP="000257CC">
            <w:pPr>
              <w:jc w:val="center"/>
            </w:pPr>
            <w:r w:rsidRPr="00AB5D79">
              <w:t>прогноз</w:t>
            </w:r>
          </w:p>
        </w:tc>
      </w:tr>
      <w:tr w:rsidR="00414167" w:rsidRPr="00AB5D79" w:rsidTr="000257CC">
        <w:tc>
          <w:tcPr>
            <w:tcW w:w="0" w:type="auto"/>
          </w:tcPr>
          <w:p w:rsidR="00414167" w:rsidRPr="00AB5D79" w:rsidRDefault="00414167" w:rsidP="000257CC">
            <w:pPr>
              <w:ind w:left="-57"/>
              <w:jc w:val="center"/>
            </w:pPr>
            <w:r w:rsidRPr="00AB5D79">
              <w:rPr>
                <w:rStyle w:val="212pt"/>
                <w:rFonts w:eastAsia="Arial Unicode MS"/>
                <w:color w:val="auto"/>
              </w:rPr>
              <w:t>1</w:t>
            </w:r>
          </w:p>
        </w:tc>
        <w:tc>
          <w:tcPr>
            <w:tcW w:w="0" w:type="auto"/>
            <w:vAlign w:val="center"/>
          </w:tcPr>
          <w:p w:rsidR="00414167" w:rsidRPr="00AB5D79" w:rsidRDefault="004F2FDD" w:rsidP="00F960B3">
            <w:pPr>
              <w:autoSpaceDE w:val="0"/>
              <w:autoSpaceDN w:val="0"/>
              <w:adjustRightInd w:val="0"/>
              <w:ind w:left="-57" w:right="-57"/>
            </w:pPr>
            <w:r w:rsidRPr="00AB5D79">
              <w:t>Д</w:t>
            </w:r>
            <w:r w:rsidR="00414167" w:rsidRPr="00AB5D79">
              <w:t>оля граждан, получивших меры социальной поддержки, в общем числе граждан, обратившихся за их получением</w:t>
            </w:r>
          </w:p>
        </w:tc>
        <w:tc>
          <w:tcPr>
            <w:tcW w:w="0" w:type="auto"/>
            <w:vAlign w:val="center"/>
          </w:tcPr>
          <w:p w:rsidR="00414167" w:rsidRPr="00AB5D79" w:rsidRDefault="00414167" w:rsidP="000257CC">
            <w:pPr>
              <w:autoSpaceDE w:val="0"/>
              <w:autoSpaceDN w:val="0"/>
              <w:adjustRightInd w:val="0"/>
              <w:ind w:left="-57" w:right="-57"/>
              <w:jc w:val="center"/>
            </w:pPr>
            <w:r w:rsidRPr="00AB5D79">
              <w:t>%</w:t>
            </w:r>
          </w:p>
        </w:tc>
        <w:tc>
          <w:tcPr>
            <w:tcW w:w="0" w:type="auto"/>
            <w:vAlign w:val="center"/>
          </w:tcPr>
          <w:p w:rsidR="00414167" w:rsidRPr="00AB5D79" w:rsidRDefault="00414167" w:rsidP="000257CC">
            <w:pPr>
              <w:jc w:val="center"/>
            </w:pPr>
            <w:r w:rsidRPr="00AB5D79">
              <w:rPr>
                <w:rStyle w:val="212pt"/>
                <w:rFonts w:eastAsia="Arial Unicode MS"/>
                <w:color w:val="auto"/>
              </w:rPr>
              <w:t>95,38</w:t>
            </w:r>
          </w:p>
        </w:tc>
        <w:tc>
          <w:tcPr>
            <w:tcW w:w="0" w:type="auto"/>
            <w:vAlign w:val="center"/>
          </w:tcPr>
          <w:p w:rsidR="00414167" w:rsidRPr="00AB5D79" w:rsidRDefault="00414167" w:rsidP="000257CC">
            <w:pPr>
              <w:autoSpaceDE w:val="0"/>
              <w:autoSpaceDN w:val="0"/>
              <w:adjustRightInd w:val="0"/>
              <w:ind w:left="-57" w:right="-57"/>
              <w:jc w:val="center"/>
            </w:pPr>
            <w:r w:rsidRPr="00AB5D79">
              <w:t>98,42</w:t>
            </w:r>
          </w:p>
        </w:tc>
        <w:tc>
          <w:tcPr>
            <w:tcW w:w="0" w:type="auto"/>
            <w:vAlign w:val="center"/>
          </w:tcPr>
          <w:p w:rsidR="00414167" w:rsidRPr="00AB5D79" w:rsidRDefault="00414167" w:rsidP="000257CC">
            <w:pPr>
              <w:autoSpaceDE w:val="0"/>
              <w:autoSpaceDN w:val="0"/>
              <w:adjustRightInd w:val="0"/>
              <w:ind w:left="-57" w:right="-57"/>
              <w:jc w:val="center"/>
            </w:pPr>
            <w:r w:rsidRPr="00AB5D79">
              <w:t>98,42</w:t>
            </w:r>
          </w:p>
        </w:tc>
        <w:tc>
          <w:tcPr>
            <w:tcW w:w="0" w:type="auto"/>
            <w:vAlign w:val="center"/>
          </w:tcPr>
          <w:p w:rsidR="00414167" w:rsidRPr="00AB5D79" w:rsidRDefault="00414167" w:rsidP="000257CC">
            <w:pPr>
              <w:autoSpaceDE w:val="0"/>
              <w:autoSpaceDN w:val="0"/>
              <w:adjustRightInd w:val="0"/>
              <w:ind w:left="-57" w:right="-57"/>
              <w:jc w:val="center"/>
            </w:pPr>
            <w:r w:rsidRPr="00AB5D79">
              <w:t>98,42</w:t>
            </w:r>
          </w:p>
        </w:tc>
      </w:tr>
      <w:tr w:rsidR="00414167" w:rsidRPr="00AB5D79" w:rsidTr="000257CC">
        <w:tc>
          <w:tcPr>
            <w:tcW w:w="0" w:type="auto"/>
          </w:tcPr>
          <w:p w:rsidR="00414167" w:rsidRPr="00AB5D79" w:rsidRDefault="00414167" w:rsidP="000257CC">
            <w:pPr>
              <w:ind w:left="-57"/>
              <w:jc w:val="center"/>
            </w:pPr>
            <w:r w:rsidRPr="00AB5D79">
              <w:rPr>
                <w:rStyle w:val="212pt"/>
                <w:rFonts w:eastAsia="Arial Unicode MS"/>
                <w:color w:val="auto"/>
              </w:rPr>
              <w:t>2</w:t>
            </w:r>
          </w:p>
        </w:tc>
        <w:tc>
          <w:tcPr>
            <w:tcW w:w="0" w:type="auto"/>
            <w:vAlign w:val="center"/>
          </w:tcPr>
          <w:p w:rsidR="00414167" w:rsidRPr="00AB5D79" w:rsidRDefault="004F2FDD" w:rsidP="000257CC">
            <w:pPr>
              <w:autoSpaceDE w:val="0"/>
              <w:autoSpaceDN w:val="0"/>
              <w:adjustRightInd w:val="0"/>
              <w:ind w:left="-57" w:right="-57"/>
            </w:pPr>
            <w:r w:rsidRPr="00AB5D79">
              <w:t>К</w:t>
            </w:r>
            <w:r w:rsidR="00414167" w:rsidRPr="00AB5D79">
              <w:t>оличество привлеченных медицинских работников государственных учреждений здравоохранения, расположенных на территории Златоустовского городского округа</w:t>
            </w:r>
          </w:p>
        </w:tc>
        <w:tc>
          <w:tcPr>
            <w:tcW w:w="0" w:type="auto"/>
            <w:vAlign w:val="center"/>
          </w:tcPr>
          <w:p w:rsidR="00414167" w:rsidRPr="00AB5D79" w:rsidRDefault="00414167" w:rsidP="000257CC">
            <w:pPr>
              <w:suppressAutoHyphens/>
              <w:ind w:left="-57" w:right="-57"/>
              <w:jc w:val="center"/>
              <w:rPr>
                <w:lang w:eastAsia="zh-CN"/>
              </w:rPr>
            </w:pPr>
            <w:r w:rsidRPr="00AB5D79">
              <w:t>чел.</w:t>
            </w:r>
          </w:p>
        </w:tc>
        <w:tc>
          <w:tcPr>
            <w:tcW w:w="0" w:type="auto"/>
            <w:vAlign w:val="center"/>
          </w:tcPr>
          <w:p w:rsidR="00414167" w:rsidRPr="00AB5D79" w:rsidRDefault="00414167" w:rsidP="000257CC">
            <w:pPr>
              <w:jc w:val="center"/>
            </w:pPr>
            <w:r w:rsidRPr="00AB5D79">
              <w:t>-</w:t>
            </w:r>
          </w:p>
        </w:tc>
        <w:tc>
          <w:tcPr>
            <w:tcW w:w="0" w:type="auto"/>
            <w:vAlign w:val="center"/>
          </w:tcPr>
          <w:p w:rsidR="00414167" w:rsidRPr="00AB5D79" w:rsidRDefault="00414167" w:rsidP="000257CC">
            <w:pPr>
              <w:autoSpaceDE w:val="0"/>
              <w:autoSpaceDN w:val="0"/>
              <w:adjustRightInd w:val="0"/>
              <w:ind w:left="-57" w:right="-57"/>
              <w:jc w:val="center"/>
            </w:pPr>
            <w:r w:rsidRPr="00AB5D79">
              <w:t>10</w:t>
            </w:r>
          </w:p>
        </w:tc>
        <w:tc>
          <w:tcPr>
            <w:tcW w:w="0" w:type="auto"/>
            <w:vAlign w:val="center"/>
          </w:tcPr>
          <w:p w:rsidR="00414167" w:rsidRPr="00AB5D79" w:rsidRDefault="00414167" w:rsidP="000257CC">
            <w:pPr>
              <w:autoSpaceDE w:val="0"/>
              <w:autoSpaceDN w:val="0"/>
              <w:adjustRightInd w:val="0"/>
              <w:ind w:left="-57" w:right="-57"/>
              <w:jc w:val="center"/>
            </w:pPr>
            <w:r w:rsidRPr="00AB5D79">
              <w:t>12</w:t>
            </w:r>
          </w:p>
        </w:tc>
        <w:tc>
          <w:tcPr>
            <w:tcW w:w="0" w:type="auto"/>
            <w:vAlign w:val="center"/>
          </w:tcPr>
          <w:p w:rsidR="00414167" w:rsidRPr="00AB5D79" w:rsidRDefault="00414167" w:rsidP="000257CC">
            <w:pPr>
              <w:autoSpaceDE w:val="0"/>
              <w:autoSpaceDN w:val="0"/>
              <w:adjustRightInd w:val="0"/>
              <w:ind w:left="-57" w:right="-57"/>
              <w:jc w:val="center"/>
            </w:pPr>
            <w:r w:rsidRPr="00AB5D79">
              <w:t>12</w:t>
            </w:r>
          </w:p>
        </w:tc>
      </w:tr>
      <w:tr w:rsidR="00414167" w:rsidRPr="00AB5D79" w:rsidTr="000257CC">
        <w:tc>
          <w:tcPr>
            <w:tcW w:w="0" w:type="auto"/>
          </w:tcPr>
          <w:p w:rsidR="00414167" w:rsidRPr="00AB5D79" w:rsidRDefault="00414167" w:rsidP="000257CC">
            <w:pPr>
              <w:ind w:left="-57"/>
              <w:jc w:val="center"/>
            </w:pPr>
            <w:r w:rsidRPr="00AB5D79">
              <w:rPr>
                <w:rStyle w:val="212pt"/>
                <w:rFonts w:eastAsia="Arial Unicode MS"/>
                <w:color w:val="auto"/>
              </w:rPr>
              <w:t>3</w:t>
            </w:r>
          </w:p>
        </w:tc>
        <w:tc>
          <w:tcPr>
            <w:tcW w:w="0" w:type="auto"/>
            <w:vAlign w:val="center"/>
          </w:tcPr>
          <w:p w:rsidR="00414167" w:rsidRPr="00AB5D79" w:rsidRDefault="000A1CAF" w:rsidP="000257CC">
            <w:pPr>
              <w:autoSpaceDE w:val="0"/>
              <w:autoSpaceDN w:val="0"/>
              <w:adjustRightInd w:val="0"/>
              <w:ind w:left="-57" w:right="-57"/>
            </w:pPr>
            <w:r w:rsidRPr="00AB5D79">
              <w:t>К</w:t>
            </w:r>
            <w:r w:rsidR="00414167" w:rsidRPr="00AB5D79">
              <w:t xml:space="preserve">оличество граждан Российской Федерации, Украины, Донецкой Народной Республики, Луганской Народной Республики и лиц </w:t>
            </w:r>
            <w:r w:rsidR="00414167" w:rsidRPr="00AB5D79">
              <w:br/>
              <w:t>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и прибывших на территорию Российской Федерации в экстренном массовом порядке, находящихся в пункте временного размещения</w:t>
            </w:r>
          </w:p>
        </w:tc>
        <w:tc>
          <w:tcPr>
            <w:tcW w:w="0" w:type="auto"/>
            <w:vAlign w:val="center"/>
          </w:tcPr>
          <w:p w:rsidR="00414167" w:rsidRPr="00AB5D79" w:rsidRDefault="00414167" w:rsidP="000257CC">
            <w:pPr>
              <w:suppressAutoHyphens/>
              <w:ind w:left="-57" w:right="-57"/>
              <w:jc w:val="center"/>
              <w:rPr>
                <w:lang w:eastAsia="zh-CN"/>
              </w:rPr>
            </w:pPr>
            <w:r w:rsidRPr="00AB5D79">
              <w:t>чел.</w:t>
            </w:r>
          </w:p>
        </w:tc>
        <w:tc>
          <w:tcPr>
            <w:tcW w:w="0" w:type="auto"/>
            <w:vAlign w:val="center"/>
          </w:tcPr>
          <w:p w:rsidR="00414167" w:rsidRPr="00AB5D79" w:rsidRDefault="00414167" w:rsidP="000257CC">
            <w:pPr>
              <w:jc w:val="center"/>
            </w:pPr>
            <w:r w:rsidRPr="00AB5D79">
              <w:rPr>
                <w:rStyle w:val="212pt"/>
                <w:rFonts w:eastAsia="Arial Unicode MS"/>
                <w:color w:val="auto"/>
              </w:rPr>
              <w:t>-</w:t>
            </w:r>
          </w:p>
        </w:tc>
        <w:tc>
          <w:tcPr>
            <w:tcW w:w="0" w:type="auto"/>
            <w:vAlign w:val="center"/>
          </w:tcPr>
          <w:p w:rsidR="00414167" w:rsidRPr="00AB5D79" w:rsidRDefault="00414167" w:rsidP="000257CC">
            <w:pPr>
              <w:autoSpaceDE w:val="0"/>
              <w:autoSpaceDN w:val="0"/>
              <w:adjustRightInd w:val="0"/>
              <w:ind w:left="-57" w:right="-57"/>
              <w:jc w:val="center"/>
            </w:pPr>
            <w:r w:rsidRPr="00AB5D79">
              <w:t>30</w:t>
            </w:r>
          </w:p>
        </w:tc>
        <w:tc>
          <w:tcPr>
            <w:tcW w:w="0" w:type="auto"/>
            <w:vAlign w:val="center"/>
          </w:tcPr>
          <w:p w:rsidR="00414167" w:rsidRPr="00AB5D79" w:rsidRDefault="00414167" w:rsidP="000257CC">
            <w:pPr>
              <w:autoSpaceDE w:val="0"/>
              <w:autoSpaceDN w:val="0"/>
              <w:adjustRightInd w:val="0"/>
              <w:ind w:left="-57" w:right="-57"/>
              <w:jc w:val="center"/>
            </w:pPr>
            <w:r w:rsidRPr="00AB5D79">
              <w:t>-</w:t>
            </w:r>
          </w:p>
        </w:tc>
        <w:tc>
          <w:tcPr>
            <w:tcW w:w="0" w:type="auto"/>
            <w:vAlign w:val="center"/>
          </w:tcPr>
          <w:p w:rsidR="00414167" w:rsidRPr="00AB5D79" w:rsidRDefault="00414167" w:rsidP="000257CC">
            <w:pPr>
              <w:autoSpaceDE w:val="0"/>
              <w:autoSpaceDN w:val="0"/>
              <w:adjustRightInd w:val="0"/>
              <w:ind w:left="-57" w:right="-57"/>
              <w:jc w:val="center"/>
            </w:pPr>
            <w:r w:rsidRPr="00AB5D79">
              <w:t>-</w:t>
            </w:r>
          </w:p>
        </w:tc>
      </w:tr>
      <w:tr w:rsidR="00414167" w:rsidRPr="00AB5D79" w:rsidTr="000257CC">
        <w:tc>
          <w:tcPr>
            <w:tcW w:w="0" w:type="auto"/>
          </w:tcPr>
          <w:p w:rsidR="00414167" w:rsidRPr="00AB5D79" w:rsidRDefault="00414167" w:rsidP="000257CC">
            <w:pPr>
              <w:ind w:left="-57"/>
              <w:jc w:val="center"/>
            </w:pPr>
            <w:r w:rsidRPr="00AB5D79">
              <w:rPr>
                <w:rStyle w:val="212pt"/>
                <w:rFonts w:eastAsia="Arial Unicode MS"/>
                <w:color w:val="auto"/>
              </w:rPr>
              <w:t>4</w:t>
            </w:r>
          </w:p>
        </w:tc>
        <w:tc>
          <w:tcPr>
            <w:tcW w:w="0" w:type="auto"/>
            <w:vAlign w:val="center"/>
          </w:tcPr>
          <w:p w:rsidR="00414167" w:rsidRPr="00AB5D79" w:rsidRDefault="000A1CAF" w:rsidP="000257CC">
            <w:pPr>
              <w:autoSpaceDE w:val="0"/>
              <w:autoSpaceDN w:val="0"/>
              <w:adjustRightInd w:val="0"/>
              <w:ind w:left="-57" w:right="-57"/>
            </w:pPr>
            <w:r w:rsidRPr="00AB5D79">
              <w:t>Ч</w:t>
            </w:r>
            <w:r w:rsidR="00414167" w:rsidRPr="00AB5D79">
              <w:t xml:space="preserve">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w:t>
            </w:r>
            <w:r w:rsidR="00414167" w:rsidRPr="00AB5D79">
              <w:lastRenderedPageBreak/>
              <w:t>специализированных жилых помещений</w:t>
            </w:r>
          </w:p>
        </w:tc>
        <w:tc>
          <w:tcPr>
            <w:tcW w:w="0" w:type="auto"/>
            <w:vAlign w:val="center"/>
          </w:tcPr>
          <w:p w:rsidR="00414167" w:rsidRPr="00AB5D79" w:rsidRDefault="00414167" w:rsidP="000257CC">
            <w:pPr>
              <w:autoSpaceDE w:val="0"/>
              <w:autoSpaceDN w:val="0"/>
              <w:adjustRightInd w:val="0"/>
              <w:ind w:left="-57" w:right="-57"/>
              <w:jc w:val="center"/>
            </w:pPr>
            <w:r w:rsidRPr="00AB5D79">
              <w:lastRenderedPageBreak/>
              <w:t>чел.</w:t>
            </w:r>
          </w:p>
        </w:tc>
        <w:tc>
          <w:tcPr>
            <w:tcW w:w="0" w:type="auto"/>
            <w:vAlign w:val="center"/>
          </w:tcPr>
          <w:p w:rsidR="00414167" w:rsidRPr="00AB5D79" w:rsidRDefault="00414167" w:rsidP="000257CC">
            <w:pPr>
              <w:jc w:val="center"/>
            </w:pPr>
            <w:r w:rsidRPr="00AB5D79">
              <w:rPr>
                <w:rStyle w:val="212pt"/>
                <w:rFonts w:eastAsia="Arial Unicode MS"/>
                <w:color w:val="auto"/>
              </w:rPr>
              <w:t>28</w:t>
            </w:r>
          </w:p>
        </w:tc>
        <w:tc>
          <w:tcPr>
            <w:tcW w:w="0" w:type="auto"/>
            <w:vAlign w:val="center"/>
          </w:tcPr>
          <w:p w:rsidR="00414167" w:rsidRPr="00AB5D79" w:rsidRDefault="00414167" w:rsidP="000257CC">
            <w:pPr>
              <w:autoSpaceDE w:val="0"/>
              <w:autoSpaceDN w:val="0"/>
              <w:adjustRightInd w:val="0"/>
              <w:ind w:left="-57" w:right="-57"/>
              <w:jc w:val="center"/>
            </w:pPr>
            <w:r w:rsidRPr="00AB5D79">
              <w:t>28</w:t>
            </w:r>
          </w:p>
        </w:tc>
        <w:tc>
          <w:tcPr>
            <w:tcW w:w="0" w:type="auto"/>
            <w:vAlign w:val="center"/>
          </w:tcPr>
          <w:p w:rsidR="00414167" w:rsidRPr="00AB5D79" w:rsidRDefault="00414167" w:rsidP="000257CC">
            <w:pPr>
              <w:autoSpaceDE w:val="0"/>
              <w:autoSpaceDN w:val="0"/>
              <w:adjustRightInd w:val="0"/>
              <w:ind w:left="-57" w:right="-57"/>
              <w:jc w:val="center"/>
            </w:pPr>
            <w:r w:rsidRPr="00AB5D79">
              <w:t>28</w:t>
            </w:r>
          </w:p>
        </w:tc>
        <w:tc>
          <w:tcPr>
            <w:tcW w:w="0" w:type="auto"/>
            <w:vAlign w:val="center"/>
          </w:tcPr>
          <w:p w:rsidR="00414167" w:rsidRPr="00AB5D79" w:rsidRDefault="00414167" w:rsidP="000257CC">
            <w:pPr>
              <w:autoSpaceDE w:val="0"/>
              <w:autoSpaceDN w:val="0"/>
              <w:adjustRightInd w:val="0"/>
              <w:ind w:left="-57" w:right="-57"/>
              <w:jc w:val="center"/>
            </w:pPr>
            <w:r w:rsidRPr="00AB5D79">
              <w:t>28</w:t>
            </w:r>
          </w:p>
        </w:tc>
      </w:tr>
      <w:tr w:rsidR="00414167" w:rsidRPr="00AB5D79" w:rsidTr="000257CC">
        <w:tc>
          <w:tcPr>
            <w:tcW w:w="0" w:type="auto"/>
          </w:tcPr>
          <w:p w:rsidR="00414167" w:rsidRPr="00AB5D79" w:rsidRDefault="00414167" w:rsidP="000257CC">
            <w:pPr>
              <w:ind w:left="-57"/>
              <w:jc w:val="center"/>
            </w:pPr>
            <w:r w:rsidRPr="00AB5D79">
              <w:rPr>
                <w:rStyle w:val="212pt"/>
                <w:rFonts w:eastAsia="Arial Unicode MS"/>
                <w:color w:val="auto"/>
              </w:rPr>
              <w:lastRenderedPageBreak/>
              <w:t>5</w:t>
            </w:r>
          </w:p>
        </w:tc>
        <w:tc>
          <w:tcPr>
            <w:tcW w:w="0" w:type="auto"/>
            <w:vAlign w:val="center"/>
          </w:tcPr>
          <w:p w:rsidR="00414167" w:rsidRPr="00AB5D79" w:rsidRDefault="000A1CAF" w:rsidP="000257CC">
            <w:pPr>
              <w:autoSpaceDE w:val="0"/>
              <w:autoSpaceDN w:val="0"/>
              <w:adjustRightInd w:val="0"/>
              <w:ind w:left="-57" w:right="-57"/>
            </w:pPr>
            <w:r w:rsidRPr="00AB5D79">
              <w:t>Д</w:t>
            </w:r>
            <w:r w:rsidR="00414167" w:rsidRPr="00AB5D79">
              <w:t>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w:t>
            </w:r>
          </w:p>
        </w:tc>
        <w:tc>
          <w:tcPr>
            <w:tcW w:w="0" w:type="auto"/>
            <w:vAlign w:val="center"/>
          </w:tcPr>
          <w:p w:rsidR="00414167" w:rsidRPr="00AB5D79" w:rsidRDefault="00414167" w:rsidP="000257CC">
            <w:pPr>
              <w:autoSpaceDE w:val="0"/>
              <w:autoSpaceDN w:val="0"/>
              <w:adjustRightInd w:val="0"/>
              <w:ind w:left="-57" w:right="-57"/>
              <w:jc w:val="center"/>
            </w:pPr>
            <w:r w:rsidRPr="00AB5D79">
              <w:t>%</w:t>
            </w:r>
          </w:p>
        </w:tc>
        <w:tc>
          <w:tcPr>
            <w:tcW w:w="0" w:type="auto"/>
            <w:vAlign w:val="center"/>
          </w:tcPr>
          <w:p w:rsidR="00414167" w:rsidRPr="00AB5D79" w:rsidRDefault="00414167" w:rsidP="000257CC">
            <w:pPr>
              <w:jc w:val="center"/>
            </w:pPr>
            <w:r w:rsidRPr="00AB5D79">
              <w:rPr>
                <w:rStyle w:val="212pt"/>
                <w:rFonts w:eastAsia="Arial Unicode MS"/>
                <w:color w:val="auto"/>
              </w:rPr>
              <w:t>87,58</w:t>
            </w:r>
          </w:p>
        </w:tc>
        <w:tc>
          <w:tcPr>
            <w:tcW w:w="0" w:type="auto"/>
            <w:vAlign w:val="center"/>
          </w:tcPr>
          <w:p w:rsidR="00414167" w:rsidRPr="00AB5D79" w:rsidRDefault="00414167" w:rsidP="000257CC">
            <w:pPr>
              <w:autoSpaceDE w:val="0"/>
              <w:autoSpaceDN w:val="0"/>
              <w:adjustRightInd w:val="0"/>
              <w:ind w:left="-57" w:right="-57"/>
              <w:jc w:val="center"/>
            </w:pPr>
            <w:r w:rsidRPr="00AB5D79">
              <w:t>100</w:t>
            </w:r>
          </w:p>
        </w:tc>
        <w:tc>
          <w:tcPr>
            <w:tcW w:w="0" w:type="auto"/>
            <w:vAlign w:val="center"/>
          </w:tcPr>
          <w:p w:rsidR="00414167" w:rsidRPr="00AB5D79" w:rsidRDefault="00414167" w:rsidP="000257CC">
            <w:pPr>
              <w:autoSpaceDE w:val="0"/>
              <w:autoSpaceDN w:val="0"/>
              <w:adjustRightInd w:val="0"/>
              <w:ind w:left="-57" w:right="-57"/>
              <w:jc w:val="center"/>
            </w:pPr>
            <w:r w:rsidRPr="00AB5D79">
              <w:t>100</w:t>
            </w:r>
          </w:p>
        </w:tc>
        <w:tc>
          <w:tcPr>
            <w:tcW w:w="0" w:type="auto"/>
            <w:vAlign w:val="center"/>
          </w:tcPr>
          <w:p w:rsidR="00414167" w:rsidRPr="00AB5D79" w:rsidRDefault="00414167" w:rsidP="000257CC">
            <w:pPr>
              <w:autoSpaceDE w:val="0"/>
              <w:autoSpaceDN w:val="0"/>
              <w:adjustRightInd w:val="0"/>
              <w:ind w:left="-57" w:right="-57"/>
              <w:jc w:val="center"/>
            </w:pPr>
            <w:r w:rsidRPr="00AB5D79">
              <w:t>100</w:t>
            </w:r>
          </w:p>
        </w:tc>
      </w:tr>
      <w:tr w:rsidR="00414167" w:rsidRPr="00AB5D79" w:rsidTr="000257CC">
        <w:tc>
          <w:tcPr>
            <w:tcW w:w="0" w:type="auto"/>
          </w:tcPr>
          <w:p w:rsidR="00414167" w:rsidRPr="00AB5D79" w:rsidRDefault="00414167" w:rsidP="000257CC">
            <w:pPr>
              <w:ind w:left="-57"/>
              <w:jc w:val="center"/>
            </w:pPr>
            <w:r w:rsidRPr="00AB5D79">
              <w:rPr>
                <w:rStyle w:val="212pt"/>
                <w:rFonts w:eastAsia="Arial Unicode MS"/>
                <w:color w:val="auto"/>
              </w:rPr>
              <w:t>6</w:t>
            </w:r>
          </w:p>
        </w:tc>
        <w:tc>
          <w:tcPr>
            <w:tcW w:w="0" w:type="auto"/>
            <w:vAlign w:val="center"/>
          </w:tcPr>
          <w:p w:rsidR="00414167" w:rsidRPr="00AB5D79" w:rsidRDefault="000A1CAF" w:rsidP="000257CC">
            <w:pPr>
              <w:autoSpaceDE w:val="0"/>
              <w:autoSpaceDN w:val="0"/>
              <w:adjustRightInd w:val="0"/>
              <w:ind w:left="-57" w:right="-57"/>
            </w:pPr>
            <w:r w:rsidRPr="00AB5D79">
              <w:t>Ч</w:t>
            </w:r>
            <w:r w:rsidR="00414167" w:rsidRPr="00AB5D79">
              <w:t>исленность граждан, получивших социальные услуги в муниципальных бюджетных учреждениях, подведомственных Управлению социальной защиты населения</w:t>
            </w:r>
          </w:p>
        </w:tc>
        <w:tc>
          <w:tcPr>
            <w:tcW w:w="0" w:type="auto"/>
            <w:vAlign w:val="center"/>
          </w:tcPr>
          <w:p w:rsidR="00414167" w:rsidRPr="00AB5D79" w:rsidRDefault="00414167" w:rsidP="000257CC">
            <w:pPr>
              <w:autoSpaceDE w:val="0"/>
              <w:autoSpaceDN w:val="0"/>
              <w:adjustRightInd w:val="0"/>
              <w:ind w:left="-57" w:right="-57"/>
              <w:jc w:val="center"/>
            </w:pPr>
            <w:r w:rsidRPr="00AB5D79">
              <w:t>единиц</w:t>
            </w:r>
          </w:p>
        </w:tc>
        <w:tc>
          <w:tcPr>
            <w:tcW w:w="0" w:type="auto"/>
            <w:vAlign w:val="center"/>
          </w:tcPr>
          <w:p w:rsidR="00414167" w:rsidRPr="00AB5D79" w:rsidRDefault="00414167" w:rsidP="000257CC">
            <w:pPr>
              <w:jc w:val="center"/>
            </w:pPr>
            <w:r w:rsidRPr="00AB5D79">
              <w:t>667</w:t>
            </w:r>
          </w:p>
        </w:tc>
        <w:tc>
          <w:tcPr>
            <w:tcW w:w="0" w:type="auto"/>
            <w:vAlign w:val="center"/>
          </w:tcPr>
          <w:p w:rsidR="00414167" w:rsidRPr="00AB5D79" w:rsidRDefault="00414167" w:rsidP="000257CC">
            <w:pPr>
              <w:autoSpaceDE w:val="0"/>
              <w:autoSpaceDN w:val="0"/>
              <w:adjustRightInd w:val="0"/>
              <w:ind w:left="-57" w:right="-57"/>
              <w:jc w:val="center"/>
            </w:pPr>
            <w:r w:rsidRPr="00AB5D79">
              <w:t>595</w:t>
            </w:r>
          </w:p>
        </w:tc>
        <w:tc>
          <w:tcPr>
            <w:tcW w:w="0" w:type="auto"/>
            <w:vAlign w:val="center"/>
          </w:tcPr>
          <w:p w:rsidR="00414167" w:rsidRPr="00AB5D79" w:rsidRDefault="00414167" w:rsidP="000257CC">
            <w:pPr>
              <w:autoSpaceDE w:val="0"/>
              <w:autoSpaceDN w:val="0"/>
              <w:adjustRightInd w:val="0"/>
              <w:ind w:left="-57" w:right="-57"/>
              <w:jc w:val="center"/>
            </w:pPr>
            <w:r w:rsidRPr="00AB5D79">
              <w:t>595</w:t>
            </w:r>
          </w:p>
        </w:tc>
        <w:tc>
          <w:tcPr>
            <w:tcW w:w="0" w:type="auto"/>
            <w:vAlign w:val="center"/>
          </w:tcPr>
          <w:p w:rsidR="00414167" w:rsidRPr="00AB5D79" w:rsidRDefault="00414167" w:rsidP="000257CC">
            <w:pPr>
              <w:autoSpaceDE w:val="0"/>
              <w:autoSpaceDN w:val="0"/>
              <w:adjustRightInd w:val="0"/>
              <w:ind w:left="-57" w:right="-57"/>
              <w:jc w:val="center"/>
            </w:pPr>
            <w:r w:rsidRPr="00AB5D79">
              <w:t>595</w:t>
            </w:r>
          </w:p>
        </w:tc>
      </w:tr>
      <w:tr w:rsidR="00414167" w:rsidRPr="00AB5D79" w:rsidTr="000257CC">
        <w:tc>
          <w:tcPr>
            <w:tcW w:w="0" w:type="auto"/>
          </w:tcPr>
          <w:p w:rsidR="00414167" w:rsidRPr="00AB5D79" w:rsidRDefault="00414167" w:rsidP="000257CC">
            <w:pPr>
              <w:ind w:left="-57"/>
              <w:jc w:val="center"/>
            </w:pPr>
            <w:r w:rsidRPr="00AB5D79">
              <w:rPr>
                <w:rStyle w:val="212pt"/>
                <w:rFonts w:eastAsia="Arial Unicode MS"/>
                <w:color w:val="auto"/>
              </w:rPr>
              <w:t>7</w:t>
            </w:r>
          </w:p>
        </w:tc>
        <w:tc>
          <w:tcPr>
            <w:tcW w:w="0" w:type="auto"/>
            <w:vAlign w:val="center"/>
          </w:tcPr>
          <w:p w:rsidR="00414167" w:rsidRPr="00AB5D79" w:rsidRDefault="000A1CAF" w:rsidP="000257CC">
            <w:pPr>
              <w:autoSpaceDE w:val="0"/>
              <w:autoSpaceDN w:val="0"/>
              <w:adjustRightInd w:val="0"/>
              <w:ind w:left="-57" w:right="-57"/>
            </w:pPr>
            <w:r w:rsidRPr="00AB5D79">
              <w:t>К</w:t>
            </w:r>
            <w:r w:rsidR="00414167" w:rsidRPr="00AB5D79">
              <w:t>оличество граждан, принявших участие в муниципальных мероприятиях в области социальной политики</w:t>
            </w:r>
          </w:p>
        </w:tc>
        <w:tc>
          <w:tcPr>
            <w:tcW w:w="0" w:type="auto"/>
            <w:vAlign w:val="center"/>
          </w:tcPr>
          <w:p w:rsidR="00414167" w:rsidRPr="00AB5D79" w:rsidRDefault="00414167" w:rsidP="000257CC">
            <w:pPr>
              <w:autoSpaceDE w:val="0"/>
              <w:autoSpaceDN w:val="0"/>
              <w:adjustRightInd w:val="0"/>
              <w:ind w:left="-57" w:right="-57"/>
              <w:jc w:val="center"/>
            </w:pPr>
            <w:r w:rsidRPr="00AB5D79">
              <w:t>чел.</w:t>
            </w:r>
          </w:p>
        </w:tc>
        <w:tc>
          <w:tcPr>
            <w:tcW w:w="0" w:type="auto"/>
            <w:vAlign w:val="center"/>
          </w:tcPr>
          <w:p w:rsidR="00414167" w:rsidRPr="00AB5D79" w:rsidRDefault="00414167" w:rsidP="000257CC">
            <w:pPr>
              <w:jc w:val="center"/>
              <w:rPr>
                <w:color w:val="FF0000"/>
              </w:rPr>
            </w:pPr>
            <w:r w:rsidRPr="00AB5D79">
              <w:rPr>
                <w:rStyle w:val="212pt"/>
                <w:rFonts w:eastAsia="Arial Unicode MS"/>
              </w:rPr>
              <w:t>3266</w:t>
            </w:r>
          </w:p>
        </w:tc>
        <w:tc>
          <w:tcPr>
            <w:tcW w:w="0" w:type="auto"/>
            <w:vAlign w:val="center"/>
          </w:tcPr>
          <w:p w:rsidR="00414167" w:rsidRPr="00AB5D79" w:rsidRDefault="00414167" w:rsidP="000257CC">
            <w:pPr>
              <w:autoSpaceDE w:val="0"/>
              <w:autoSpaceDN w:val="0"/>
              <w:adjustRightInd w:val="0"/>
              <w:ind w:left="-57" w:right="-57"/>
              <w:jc w:val="center"/>
            </w:pPr>
            <w:r w:rsidRPr="00AB5D79">
              <w:t>1500</w:t>
            </w:r>
          </w:p>
        </w:tc>
        <w:tc>
          <w:tcPr>
            <w:tcW w:w="0" w:type="auto"/>
            <w:vAlign w:val="center"/>
          </w:tcPr>
          <w:p w:rsidR="00414167" w:rsidRPr="00AB5D79" w:rsidRDefault="00414167" w:rsidP="000257CC">
            <w:pPr>
              <w:autoSpaceDE w:val="0"/>
              <w:autoSpaceDN w:val="0"/>
              <w:adjustRightInd w:val="0"/>
              <w:ind w:left="-57" w:right="-57"/>
              <w:jc w:val="center"/>
            </w:pPr>
            <w:r w:rsidRPr="00AB5D79">
              <w:t>1500</w:t>
            </w:r>
          </w:p>
        </w:tc>
        <w:tc>
          <w:tcPr>
            <w:tcW w:w="0" w:type="auto"/>
            <w:vAlign w:val="center"/>
          </w:tcPr>
          <w:p w:rsidR="00414167" w:rsidRPr="00AB5D79" w:rsidRDefault="00414167" w:rsidP="000257CC">
            <w:pPr>
              <w:autoSpaceDE w:val="0"/>
              <w:autoSpaceDN w:val="0"/>
              <w:adjustRightInd w:val="0"/>
              <w:ind w:left="-57" w:right="-57"/>
              <w:jc w:val="center"/>
            </w:pPr>
            <w:r w:rsidRPr="00AB5D79">
              <w:t>1500</w:t>
            </w:r>
          </w:p>
        </w:tc>
      </w:tr>
      <w:tr w:rsidR="00414167" w:rsidRPr="00AB5D79" w:rsidTr="000257CC">
        <w:tc>
          <w:tcPr>
            <w:tcW w:w="0" w:type="auto"/>
          </w:tcPr>
          <w:p w:rsidR="00414167" w:rsidRPr="00AB5D79" w:rsidRDefault="00414167" w:rsidP="000257CC">
            <w:pPr>
              <w:ind w:left="-57"/>
              <w:jc w:val="center"/>
            </w:pPr>
            <w:r w:rsidRPr="00AB5D79">
              <w:t>8</w:t>
            </w:r>
          </w:p>
        </w:tc>
        <w:tc>
          <w:tcPr>
            <w:tcW w:w="0" w:type="auto"/>
            <w:vAlign w:val="center"/>
          </w:tcPr>
          <w:p w:rsidR="00414167" w:rsidRPr="00AB5D79" w:rsidRDefault="000A1CAF" w:rsidP="000257CC">
            <w:pPr>
              <w:autoSpaceDE w:val="0"/>
              <w:autoSpaceDN w:val="0"/>
              <w:adjustRightInd w:val="0"/>
              <w:ind w:left="-57" w:right="-57"/>
            </w:pPr>
            <w:r w:rsidRPr="00AB5D79">
              <w:t>К</w:t>
            </w:r>
            <w:r w:rsidR="00414167" w:rsidRPr="00AB5D79">
              <w:t xml:space="preserve">оличество объектов социальной защиты населения, в которых проведены мероприятия </w:t>
            </w:r>
            <w:r w:rsidR="00414167" w:rsidRPr="00AB5D79">
              <w:br/>
              <w:t>по обеспечению доступности инвалидов и других маломобильных групп населения</w:t>
            </w:r>
          </w:p>
        </w:tc>
        <w:tc>
          <w:tcPr>
            <w:tcW w:w="0" w:type="auto"/>
            <w:vAlign w:val="center"/>
          </w:tcPr>
          <w:p w:rsidR="00414167" w:rsidRPr="00AB5D79" w:rsidRDefault="00414167" w:rsidP="000257CC">
            <w:pPr>
              <w:autoSpaceDE w:val="0"/>
              <w:autoSpaceDN w:val="0"/>
              <w:adjustRightInd w:val="0"/>
              <w:ind w:left="-57" w:right="-57"/>
              <w:jc w:val="center"/>
            </w:pPr>
            <w:r w:rsidRPr="00AB5D79">
              <w:t>единиц</w:t>
            </w:r>
          </w:p>
        </w:tc>
        <w:tc>
          <w:tcPr>
            <w:tcW w:w="0" w:type="auto"/>
            <w:vAlign w:val="center"/>
          </w:tcPr>
          <w:p w:rsidR="00414167" w:rsidRPr="00AB5D79" w:rsidRDefault="00414167" w:rsidP="000257CC">
            <w:pPr>
              <w:jc w:val="center"/>
            </w:pPr>
            <w:r w:rsidRPr="00AB5D79">
              <w:t>7</w:t>
            </w:r>
          </w:p>
        </w:tc>
        <w:tc>
          <w:tcPr>
            <w:tcW w:w="0" w:type="auto"/>
            <w:vAlign w:val="center"/>
          </w:tcPr>
          <w:p w:rsidR="00414167" w:rsidRPr="00AB5D79" w:rsidRDefault="00414167" w:rsidP="000257CC">
            <w:pPr>
              <w:autoSpaceDE w:val="0"/>
              <w:autoSpaceDN w:val="0"/>
              <w:adjustRightInd w:val="0"/>
              <w:ind w:left="-57" w:right="-57"/>
              <w:jc w:val="center"/>
            </w:pPr>
            <w:r w:rsidRPr="00AB5D79">
              <w:t>7</w:t>
            </w:r>
          </w:p>
        </w:tc>
        <w:tc>
          <w:tcPr>
            <w:tcW w:w="0" w:type="auto"/>
            <w:vAlign w:val="center"/>
          </w:tcPr>
          <w:p w:rsidR="00414167" w:rsidRPr="00AB5D79" w:rsidRDefault="00414167" w:rsidP="000257CC">
            <w:pPr>
              <w:autoSpaceDE w:val="0"/>
              <w:autoSpaceDN w:val="0"/>
              <w:adjustRightInd w:val="0"/>
              <w:ind w:left="-57" w:right="-57"/>
              <w:jc w:val="center"/>
            </w:pPr>
            <w:r w:rsidRPr="00AB5D79">
              <w:t>7</w:t>
            </w:r>
          </w:p>
        </w:tc>
        <w:tc>
          <w:tcPr>
            <w:tcW w:w="0" w:type="auto"/>
            <w:vAlign w:val="center"/>
          </w:tcPr>
          <w:p w:rsidR="00414167" w:rsidRPr="00AB5D79" w:rsidRDefault="00414167" w:rsidP="000257CC">
            <w:pPr>
              <w:autoSpaceDE w:val="0"/>
              <w:autoSpaceDN w:val="0"/>
              <w:adjustRightInd w:val="0"/>
              <w:ind w:left="-57" w:right="-57"/>
              <w:jc w:val="center"/>
            </w:pPr>
            <w:r w:rsidRPr="00AB5D79">
              <w:t>7</w:t>
            </w:r>
          </w:p>
        </w:tc>
      </w:tr>
      <w:tr w:rsidR="00414167" w:rsidRPr="00AB5D79" w:rsidTr="000257CC">
        <w:tc>
          <w:tcPr>
            <w:tcW w:w="0" w:type="auto"/>
          </w:tcPr>
          <w:p w:rsidR="00414167" w:rsidRPr="00AB5D79" w:rsidRDefault="00414167" w:rsidP="000257CC">
            <w:pPr>
              <w:ind w:left="-57"/>
              <w:jc w:val="center"/>
            </w:pPr>
            <w:r w:rsidRPr="00AB5D79">
              <w:rPr>
                <w:rStyle w:val="212pt"/>
                <w:rFonts w:eastAsia="Arial Unicode MS"/>
              </w:rPr>
              <w:t>9</w:t>
            </w:r>
          </w:p>
        </w:tc>
        <w:tc>
          <w:tcPr>
            <w:tcW w:w="0" w:type="auto"/>
            <w:vAlign w:val="center"/>
          </w:tcPr>
          <w:p w:rsidR="00414167" w:rsidRPr="00AB5D79" w:rsidRDefault="000A1CAF" w:rsidP="000257CC">
            <w:pPr>
              <w:autoSpaceDE w:val="0"/>
              <w:autoSpaceDN w:val="0"/>
              <w:adjustRightInd w:val="0"/>
              <w:ind w:left="-57" w:right="-57"/>
            </w:pPr>
            <w:r w:rsidRPr="00AB5D79">
              <w:t>Д</w:t>
            </w:r>
            <w:r w:rsidR="00414167" w:rsidRPr="00AB5D79">
              <w:t xml:space="preserve">оля граждан, получивших социальные выплаты, в общем числе граждан, обратившихся </w:t>
            </w:r>
            <w:r w:rsidR="00414167" w:rsidRPr="00AB5D79">
              <w:br/>
              <w:t xml:space="preserve">за их получением, в рамках регионального проекта «Финансовая поддержка семей </w:t>
            </w:r>
            <w:r w:rsidR="00414167" w:rsidRPr="00AB5D79">
              <w:br/>
              <w:t>при рождении детей»</w:t>
            </w:r>
          </w:p>
        </w:tc>
        <w:tc>
          <w:tcPr>
            <w:tcW w:w="0" w:type="auto"/>
            <w:vAlign w:val="center"/>
          </w:tcPr>
          <w:p w:rsidR="00414167" w:rsidRPr="00AB5D79" w:rsidRDefault="00414167" w:rsidP="000257CC">
            <w:pPr>
              <w:autoSpaceDE w:val="0"/>
              <w:autoSpaceDN w:val="0"/>
              <w:adjustRightInd w:val="0"/>
              <w:ind w:left="-57" w:right="-57"/>
              <w:jc w:val="center"/>
            </w:pPr>
            <w:r w:rsidRPr="00AB5D79">
              <w:t>%</w:t>
            </w:r>
          </w:p>
        </w:tc>
        <w:tc>
          <w:tcPr>
            <w:tcW w:w="0" w:type="auto"/>
            <w:vAlign w:val="center"/>
          </w:tcPr>
          <w:p w:rsidR="00414167" w:rsidRPr="00AB5D79" w:rsidRDefault="00414167" w:rsidP="000257CC">
            <w:pPr>
              <w:jc w:val="center"/>
            </w:pPr>
            <w:r w:rsidRPr="00AB5D79">
              <w:t>100</w:t>
            </w:r>
          </w:p>
        </w:tc>
        <w:tc>
          <w:tcPr>
            <w:tcW w:w="0" w:type="auto"/>
            <w:vAlign w:val="center"/>
          </w:tcPr>
          <w:p w:rsidR="00414167" w:rsidRPr="00AB5D79" w:rsidRDefault="00414167" w:rsidP="000257CC">
            <w:pPr>
              <w:autoSpaceDE w:val="0"/>
              <w:autoSpaceDN w:val="0"/>
              <w:adjustRightInd w:val="0"/>
              <w:ind w:left="-57" w:right="-57"/>
              <w:jc w:val="center"/>
            </w:pPr>
            <w:r w:rsidRPr="00AB5D79">
              <w:t>100</w:t>
            </w:r>
          </w:p>
        </w:tc>
        <w:tc>
          <w:tcPr>
            <w:tcW w:w="0" w:type="auto"/>
            <w:vAlign w:val="center"/>
          </w:tcPr>
          <w:p w:rsidR="00414167" w:rsidRPr="00AB5D79" w:rsidRDefault="00414167" w:rsidP="000257CC">
            <w:pPr>
              <w:autoSpaceDE w:val="0"/>
              <w:autoSpaceDN w:val="0"/>
              <w:adjustRightInd w:val="0"/>
              <w:ind w:left="-57" w:right="-57"/>
              <w:jc w:val="center"/>
            </w:pPr>
            <w:r w:rsidRPr="00AB5D79">
              <w:t>100</w:t>
            </w:r>
          </w:p>
        </w:tc>
        <w:tc>
          <w:tcPr>
            <w:tcW w:w="0" w:type="auto"/>
            <w:vAlign w:val="center"/>
          </w:tcPr>
          <w:p w:rsidR="00414167" w:rsidRPr="00AB5D79" w:rsidRDefault="00414167" w:rsidP="000257CC">
            <w:pPr>
              <w:autoSpaceDE w:val="0"/>
              <w:autoSpaceDN w:val="0"/>
              <w:adjustRightInd w:val="0"/>
              <w:ind w:left="-57" w:right="-57"/>
              <w:jc w:val="center"/>
            </w:pPr>
            <w:r w:rsidRPr="00AB5D79">
              <w:t>100</w:t>
            </w:r>
          </w:p>
        </w:tc>
      </w:tr>
      <w:tr w:rsidR="00414167" w:rsidRPr="00AB5D79" w:rsidTr="000257CC">
        <w:tc>
          <w:tcPr>
            <w:tcW w:w="0" w:type="auto"/>
          </w:tcPr>
          <w:p w:rsidR="00414167" w:rsidRPr="00AB5D79" w:rsidRDefault="00414167" w:rsidP="000257CC">
            <w:pPr>
              <w:ind w:left="-57"/>
              <w:jc w:val="center"/>
              <w:rPr>
                <w:rStyle w:val="212pt"/>
                <w:rFonts w:eastAsia="Arial Unicode MS"/>
                <w:color w:val="auto"/>
              </w:rPr>
            </w:pPr>
            <w:r w:rsidRPr="00AB5D79">
              <w:rPr>
                <w:rStyle w:val="212pt"/>
                <w:rFonts w:eastAsia="Arial Unicode MS"/>
                <w:color w:val="auto"/>
              </w:rPr>
              <w:t>10</w:t>
            </w:r>
          </w:p>
        </w:tc>
        <w:tc>
          <w:tcPr>
            <w:tcW w:w="0" w:type="auto"/>
            <w:vAlign w:val="center"/>
          </w:tcPr>
          <w:p w:rsidR="00414167" w:rsidRPr="00AB5D79" w:rsidRDefault="00414167" w:rsidP="000257CC">
            <w:pPr>
              <w:autoSpaceDE w:val="0"/>
              <w:autoSpaceDN w:val="0"/>
              <w:adjustRightInd w:val="0"/>
              <w:ind w:left="-57" w:right="-57"/>
            </w:pPr>
            <w:r w:rsidRPr="00AB5D79">
              <w:t>Количество информационных систем персональных данных (ИСПДн) и АРМ в составе ИСПДн Управления социальной защиты населения Златоустовского городского округа, подлежащих аттестации, в рамках регионального проекта «Информационная безопасность»</w:t>
            </w:r>
          </w:p>
        </w:tc>
        <w:tc>
          <w:tcPr>
            <w:tcW w:w="0" w:type="auto"/>
            <w:vAlign w:val="center"/>
          </w:tcPr>
          <w:p w:rsidR="00414167" w:rsidRPr="00AB5D79" w:rsidRDefault="00414167" w:rsidP="000257CC">
            <w:pPr>
              <w:autoSpaceDE w:val="0"/>
              <w:autoSpaceDN w:val="0"/>
              <w:adjustRightInd w:val="0"/>
              <w:ind w:left="-57" w:right="-57"/>
              <w:jc w:val="center"/>
            </w:pPr>
            <w:r w:rsidRPr="00AB5D79">
              <w:t>единиц</w:t>
            </w:r>
          </w:p>
        </w:tc>
        <w:tc>
          <w:tcPr>
            <w:tcW w:w="0" w:type="auto"/>
            <w:vAlign w:val="center"/>
          </w:tcPr>
          <w:p w:rsidR="00414167" w:rsidRPr="00AB5D79" w:rsidRDefault="00414167" w:rsidP="000257CC">
            <w:pPr>
              <w:jc w:val="center"/>
            </w:pPr>
            <w:r w:rsidRPr="00AB5D79">
              <w:t>96</w:t>
            </w:r>
          </w:p>
        </w:tc>
        <w:tc>
          <w:tcPr>
            <w:tcW w:w="0" w:type="auto"/>
            <w:vAlign w:val="center"/>
          </w:tcPr>
          <w:p w:rsidR="00414167" w:rsidRPr="00AB5D79" w:rsidRDefault="00414167" w:rsidP="000257CC">
            <w:pPr>
              <w:autoSpaceDE w:val="0"/>
              <w:autoSpaceDN w:val="0"/>
              <w:adjustRightInd w:val="0"/>
              <w:ind w:left="-57" w:right="-57"/>
              <w:jc w:val="center"/>
            </w:pPr>
            <w:r w:rsidRPr="00AB5D79">
              <w:t>-</w:t>
            </w:r>
          </w:p>
        </w:tc>
        <w:tc>
          <w:tcPr>
            <w:tcW w:w="0" w:type="auto"/>
            <w:vAlign w:val="center"/>
          </w:tcPr>
          <w:p w:rsidR="00414167" w:rsidRPr="00AB5D79" w:rsidRDefault="00414167" w:rsidP="000257CC">
            <w:pPr>
              <w:autoSpaceDE w:val="0"/>
              <w:autoSpaceDN w:val="0"/>
              <w:adjustRightInd w:val="0"/>
              <w:ind w:left="-57" w:right="-57"/>
              <w:jc w:val="center"/>
            </w:pPr>
            <w:r w:rsidRPr="00AB5D79">
              <w:t>-</w:t>
            </w:r>
          </w:p>
        </w:tc>
        <w:tc>
          <w:tcPr>
            <w:tcW w:w="0" w:type="auto"/>
            <w:vAlign w:val="center"/>
          </w:tcPr>
          <w:p w:rsidR="00414167" w:rsidRPr="00AB5D79" w:rsidRDefault="00414167" w:rsidP="000257CC">
            <w:pPr>
              <w:autoSpaceDE w:val="0"/>
              <w:autoSpaceDN w:val="0"/>
              <w:adjustRightInd w:val="0"/>
              <w:ind w:left="-57" w:right="-57"/>
              <w:jc w:val="center"/>
            </w:pPr>
            <w:r w:rsidRPr="00AB5D79">
              <w:t>-</w:t>
            </w:r>
          </w:p>
        </w:tc>
      </w:tr>
      <w:tr w:rsidR="00414167" w:rsidRPr="00AB5D79" w:rsidTr="000257CC">
        <w:tc>
          <w:tcPr>
            <w:tcW w:w="0" w:type="auto"/>
          </w:tcPr>
          <w:p w:rsidR="00414167" w:rsidRPr="00AB5D79" w:rsidRDefault="00414167" w:rsidP="000257CC">
            <w:pPr>
              <w:ind w:left="-57"/>
              <w:jc w:val="center"/>
              <w:rPr>
                <w:rStyle w:val="212pt"/>
                <w:rFonts w:eastAsia="Arial Unicode MS"/>
                <w:color w:val="auto"/>
              </w:rPr>
            </w:pPr>
            <w:r w:rsidRPr="00AB5D79">
              <w:rPr>
                <w:rStyle w:val="212pt"/>
                <w:rFonts w:eastAsia="Arial Unicode MS"/>
                <w:color w:val="auto"/>
              </w:rPr>
              <w:t>11</w:t>
            </w:r>
          </w:p>
        </w:tc>
        <w:tc>
          <w:tcPr>
            <w:tcW w:w="0" w:type="auto"/>
            <w:vAlign w:val="center"/>
          </w:tcPr>
          <w:p w:rsidR="00414167" w:rsidRPr="00AB5D79" w:rsidRDefault="00414167" w:rsidP="000257CC">
            <w:pPr>
              <w:ind w:left="-57" w:right="-57"/>
            </w:pPr>
            <w:r w:rsidRPr="00AB5D79">
              <w:t>Количество обновленных  установленных средств криптографической защиты информации в Управлении социальной защиты населения Златоустовского городского округа в рамках регионального проекта «Информационная безопасность»</w:t>
            </w:r>
          </w:p>
        </w:tc>
        <w:tc>
          <w:tcPr>
            <w:tcW w:w="0" w:type="auto"/>
            <w:vAlign w:val="center"/>
          </w:tcPr>
          <w:p w:rsidR="00414167" w:rsidRPr="00AB5D79" w:rsidRDefault="00414167" w:rsidP="000257CC">
            <w:pPr>
              <w:suppressAutoHyphens/>
              <w:ind w:left="-57" w:right="-57"/>
              <w:jc w:val="center"/>
              <w:rPr>
                <w:lang w:eastAsia="zh-CN"/>
              </w:rPr>
            </w:pPr>
            <w:r w:rsidRPr="00AB5D79">
              <w:t>единиц</w:t>
            </w:r>
          </w:p>
        </w:tc>
        <w:tc>
          <w:tcPr>
            <w:tcW w:w="0" w:type="auto"/>
            <w:vAlign w:val="center"/>
          </w:tcPr>
          <w:p w:rsidR="00414167" w:rsidRPr="00AB5D79" w:rsidRDefault="00414167" w:rsidP="000257CC">
            <w:pPr>
              <w:jc w:val="center"/>
            </w:pPr>
            <w:r w:rsidRPr="00AB5D79">
              <w:t>-</w:t>
            </w:r>
          </w:p>
        </w:tc>
        <w:tc>
          <w:tcPr>
            <w:tcW w:w="0" w:type="auto"/>
            <w:vAlign w:val="center"/>
          </w:tcPr>
          <w:p w:rsidR="00414167" w:rsidRPr="00AB5D79" w:rsidRDefault="00414167" w:rsidP="000257CC">
            <w:pPr>
              <w:autoSpaceDE w:val="0"/>
              <w:autoSpaceDN w:val="0"/>
              <w:adjustRightInd w:val="0"/>
              <w:ind w:left="-57" w:right="-57"/>
              <w:jc w:val="center"/>
            </w:pPr>
            <w:r w:rsidRPr="00AB5D79">
              <w:t>1</w:t>
            </w:r>
          </w:p>
        </w:tc>
        <w:tc>
          <w:tcPr>
            <w:tcW w:w="0" w:type="auto"/>
            <w:vAlign w:val="center"/>
          </w:tcPr>
          <w:p w:rsidR="00414167" w:rsidRPr="00AB5D79" w:rsidRDefault="00414167" w:rsidP="000257CC">
            <w:pPr>
              <w:autoSpaceDE w:val="0"/>
              <w:autoSpaceDN w:val="0"/>
              <w:adjustRightInd w:val="0"/>
              <w:ind w:left="-57" w:right="-57"/>
              <w:jc w:val="center"/>
            </w:pPr>
            <w:r w:rsidRPr="00AB5D79">
              <w:t>-</w:t>
            </w:r>
          </w:p>
        </w:tc>
        <w:tc>
          <w:tcPr>
            <w:tcW w:w="0" w:type="auto"/>
            <w:vAlign w:val="center"/>
          </w:tcPr>
          <w:p w:rsidR="00414167" w:rsidRPr="00AB5D79" w:rsidRDefault="00414167" w:rsidP="000257CC">
            <w:pPr>
              <w:autoSpaceDE w:val="0"/>
              <w:autoSpaceDN w:val="0"/>
              <w:adjustRightInd w:val="0"/>
              <w:ind w:left="-57" w:right="-57"/>
              <w:jc w:val="center"/>
            </w:pPr>
            <w:r w:rsidRPr="00AB5D79">
              <w:t>-</w:t>
            </w:r>
          </w:p>
        </w:tc>
      </w:tr>
      <w:tr w:rsidR="00414167" w:rsidRPr="00AB5D79" w:rsidTr="000257CC">
        <w:tc>
          <w:tcPr>
            <w:tcW w:w="0" w:type="auto"/>
          </w:tcPr>
          <w:p w:rsidR="00414167" w:rsidRPr="00AB5D79" w:rsidRDefault="00414167" w:rsidP="000257CC">
            <w:pPr>
              <w:ind w:left="-57"/>
              <w:jc w:val="center"/>
              <w:rPr>
                <w:rStyle w:val="212pt"/>
                <w:rFonts w:eastAsia="Arial Unicode MS"/>
                <w:color w:val="auto"/>
              </w:rPr>
            </w:pPr>
            <w:r w:rsidRPr="00AB5D79">
              <w:rPr>
                <w:rStyle w:val="212pt"/>
                <w:rFonts w:eastAsia="Arial Unicode MS"/>
                <w:color w:val="auto"/>
              </w:rPr>
              <w:t>12</w:t>
            </w:r>
          </w:p>
        </w:tc>
        <w:tc>
          <w:tcPr>
            <w:tcW w:w="0" w:type="auto"/>
            <w:vAlign w:val="center"/>
          </w:tcPr>
          <w:p w:rsidR="00414167" w:rsidRPr="00AB5D79" w:rsidRDefault="00414167" w:rsidP="000257CC">
            <w:pPr>
              <w:autoSpaceDE w:val="0"/>
              <w:autoSpaceDN w:val="0"/>
              <w:adjustRightInd w:val="0"/>
              <w:ind w:left="-57" w:right="-57"/>
            </w:pPr>
            <w:r w:rsidRPr="00AB5D79">
              <w:t xml:space="preserve">Доля граждан, получивших социальные услуги, в общем числе граждан, обратившихся </w:t>
            </w:r>
            <w:r w:rsidRPr="00AB5D79">
              <w:br/>
              <w:t>за их получением, в рамках регионального проекта «Разработка и реализация программы системной поддержки и повышения качества жизни граждан старшего поколения»</w:t>
            </w:r>
          </w:p>
        </w:tc>
        <w:tc>
          <w:tcPr>
            <w:tcW w:w="0" w:type="auto"/>
            <w:vAlign w:val="center"/>
          </w:tcPr>
          <w:p w:rsidR="00414167" w:rsidRPr="00AB5D79" w:rsidRDefault="00414167" w:rsidP="000257CC">
            <w:pPr>
              <w:autoSpaceDE w:val="0"/>
              <w:autoSpaceDN w:val="0"/>
              <w:adjustRightInd w:val="0"/>
              <w:ind w:left="-57" w:right="-57"/>
              <w:jc w:val="center"/>
            </w:pPr>
            <w:r w:rsidRPr="00AB5D79">
              <w:t>%</w:t>
            </w:r>
          </w:p>
        </w:tc>
        <w:tc>
          <w:tcPr>
            <w:tcW w:w="0" w:type="auto"/>
            <w:vAlign w:val="center"/>
          </w:tcPr>
          <w:p w:rsidR="00414167" w:rsidRPr="00AB5D79" w:rsidRDefault="00414167" w:rsidP="000257CC">
            <w:pPr>
              <w:jc w:val="center"/>
            </w:pPr>
            <w:r w:rsidRPr="00AB5D79">
              <w:t>100</w:t>
            </w:r>
          </w:p>
        </w:tc>
        <w:tc>
          <w:tcPr>
            <w:tcW w:w="0" w:type="auto"/>
            <w:vAlign w:val="center"/>
          </w:tcPr>
          <w:p w:rsidR="00414167" w:rsidRPr="00AB5D79" w:rsidRDefault="00414167" w:rsidP="000257CC">
            <w:pPr>
              <w:autoSpaceDE w:val="0"/>
              <w:autoSpaceDN w:val="0"/>
              <w:adjustRightInd w:val="0"/>
              <w:ind w:left="-57" w:right="-57"/>
              <w:jc w:val="center"/>
            </w:pPr>
            <w:r w:rsidRPr="00AB5D79">
              <w:t>100</w:t>
            </w:r>
          </w:p>
        </w:tc>
        <w:tc>
          <w:tcPr>
            <w:tcW w:w="0" w:type="auto"/>
            <w:vAlign w:val="center"/>
          </w:tcPr>
          <w:p w:rsidR="00414167" w:rsidRPr="00AB5D79" w:rsidRDefault="00414167" w:rsidP="000257CC">
            <w:pPr>
              <w:autoSpaceDE w:val="0"/>
              <w:autoSpaceDN w:val="0"/>
              <w:adjustRightInd w:val="0"/>
              <w:ind w:left="-57" w:right="-57"/>
              <w:jc w:val="center"/>
            </w:pPr>
            <w:r w:rsidRPr="00AB5D79">
              <w:t>100</w:t>
            </w:r>
          </w:p>
        </w:tc>
        <w:tc>
          <w:tcPr>
            <w:tcW w:w="0" w:type="auto"/>
            <w:vAlign w:val="center"/>
          </w:tcPr>
          <w:p w:rsidR="00414167" w:rsidRPr="00AB5D79" w:rsidRDefault="00414167" w:rsidP="000257CC">
            <w:pPr>
              <w:autoSpaceDE w:val="0"/>
              <w:autoSpaceDN w:val="0"/>
              <w:adjustRightInd w:val="0"/>
              <w:ind w:left="-57" w:right="-57"/>
              <w:jc w:val="center"/>
            </w:pPr>
            <w:r w:rsidRPr="00AB5D79">
              <w:t>-</w:t>
            </w:r>
          </w:p>
        </w:tc>
      </w:tr>
      <w:tr w:rsidR="00414167" w:rsidRPr="00AB5D79" w:rsidTr="000257CC">
        <w:tc>
          <w:tcPr>
            <w:tcW w:w="0" w:type="auto"/>
          </w:tcPr>
          <w:p w:rsidR="00414167" w:rsidRPr="00AB5D79" w:rsidRDefault="00414167" w:rsidP="000257CC">
            <w:pPr>
              <w:ind w:left="-57"/>
              <w:jc w:val="center"/>
              <w:rPr>
                <w:rStyle w:val="212pt"/>
                <w:rFonts w:eastAsia="Arial Unicode MS"/>
                <w:color w:val="auto"/>
              </w:rPr>
            </w:pPr>
            <w:r w:rsidRPr="00AB5D79">
              <w:rPr>
                <w:rStyle w:val="212pt"/>
                <w:rFonts w:eastAsia="Arial Unicode MS"/>
                <w:color w:val="auto"/>
              </w:rPr>
              <w:t>13</w:t>
            </w:r>
          </w:p>
        </w:tc>
        <w:tc>
          <w:tcPr>
            <w:tcW w:w="0" w:type="auto"/>
            <w:vAlign w:val="center"/>
          </w:tcPr>
          <w:p w:rsidR="00414167" w:rsidRPr="00AB5D79" w:rsidRDefault="00414167" w:rsidP="000257CC">
            <w:pPr>
              <w:autoSpaceDE w:val="0"/>
              <w:autoSpaceDN w:val="0"/>
              <w:adjustRightInd w:val="0"/>
              <w:ind w:left="-57" w:right="-57"/>
            </w:pPr>
            <w:r w:rsidRPr="00AB5D79">
              <w:t xml:space="preserve">Количество приобретенной оргтехники и автоматизированного рабочего места с отечественной операционной системой </w:t>
            </w:r>
            <w:r w:rsidRPr="00AB5D79">
              <w:br/>
              <w:t>для Управления социальной защиты населения Златоустовского городского округа в рамках регионального проекта «Цифровое государственное управление»</w:t>
            </w:r>
          </w:p>
        </w:tc>
        <w:tc>
          <w:tcPr>
            <w:tcW w:w="0" w:type="auto"/>
            <w:vAlign w:val="center"/>
          </w:tcPr>
          <w:p w:rsidR="00414167" w:rsidRPr="00AB5D79" w:rsidRDefault="00414167" w:rsidP="000257CC">
            <w:pPr>
              <w:suppressAutoHyphens/>
              <w:ind w:left="-57" w:right="-57"/>
              <w:jc w:val="center"/>
              <w:rPr>
                <w:lang w:eastAsia="zh-CN"/>
              </w:rPr>
            </w:pPr>
            <w:r w:rsidRPr="00AB5D79">
              <w:t>единиц</w:t>
            </w:r>
          </w:p>
        </w:tc>
        <w:tc>
          <w:tcPr>
            <w:tcW w:w="0" w:type="auto"/>
            <w:vAlign w:val="center"/>
          </w:tcPr>
          <w:p w:rsidR="00414167" w:rsidRPr="00AB5D79" w:rsidRDefault="00414167" w:rsidP="000257CC">
            <w:pPr>
              <w:jc w:val="center"/>
            </w:pPr>
            <w:r w:rsidRPr="00AB5D79">
              <w:t>-</w:t>
            </w:r>
          </w:p>
        </w:tc>
        <w:tc>
          <w:tcPr>
            <w:tcW w:w="0" w:type="auto"/>
            <w:vAlign w:val="center"/>
          </w:tcPr>
          <w:p w:rsidR="00414167" w:rsidRPr="00AB5D79" w:rsidRDefault="00414167" w:rsidP="000257CC">
            <w:pPr>
              <w:autoSpaceDE w:val="0"/>
              <w:autoSpaceDN w:val="0"/>
              <w:adjustRightInd w:val="0"/>
              <w:ind w:left="-57" w:right="-57"/>
              <w:jc w:val="center"/>
            </w:pPr>
            <w:r w:rsidRPr="00AB5D79">
              <w:t>18</w:t>
            </w:r>
          </w:p>
        </w:tc>
        <w:tc>
          <w:tcPr>
            <w:tcW w:w="0" w:type="auto"/>
            <w:vAlign w:val="center"/>
          </w:tcPr>
          <w:p w:rsidR="00414167" w:rsidRPr="00AB5D79" w:rsidRDefault="00414167" w:rsidP="000257CC">
            <w:pPr>
              <w:autoSpaceDE w:val="0"/>
              <w:autoSpaceDN w:val="0"/>
              <w:adjustRightInd w:val="0"/>
              <w:ind w:left="-57" w:right="-57"/>
              <w:jc w:val="center"/>
            </w:pPr>
            <w:r w:rsidRPr="00AB5D79">
              <w:t>-</w:t>
            </w:r>
          </w:p>
        </w:tc>
        <w:tc>
          <w:tcPr>
            <w:tcW w:w="0" w:type="auto"/>
            <w:vAlign w:val="center"/>
          </w:tcPr>
          <w:p w:rsidR="00414167" w:rsidRPr="00AB5D79" w:rsidRDefault="00414167" w:rsidP="000257CC">
            <w:pPr>
              <w:autoSpaceDE w:val="0"/>
              <w:autoSpaceDN w:val="0"/>
              <w:adjustRightInd w:val="0"/>
              <w:ind w:left="-57" w:right="-57"/>
              <w:jc w:val="center"/>
            </w:pPr>
            <w:r w:rsidRPr="00AB5D79">
              <w:t>-</w:t>
            </w:r>
          </w:p>
        </w:tc>
      </w:tr>
    </w:tbl>
    <w:p w:rsidR="00414167" w:rsidRPr="00AB5D79" w:rsidRDefault="00414167" w:rsidP="00414167">
      <w:pPr>
        <w:pStyle w:val="a9"/>
        <w:rPr>
          <w:color w:val="FF0000"/>
          <w:sz w:val="2"/>
          <w:szCs w:val="2"/>
        </w:rPr>
      </w:pPr>
    </w:p>
    <w:p w:rsidR="00414167" w:rsidRPr="00AB5D79" w:rsidRDefault="00414167" w:rsidP="00414167">
      <w:pPr>
        <w:pStyle w:val="a9"/>
        <w:rPr>
          <w:color w:val="FF0000"/>
          <w:sz w:val="2"/>
          <w:szCs w:val="2"/>
        </w:rPr>
      </w:pPr>
    </w:p>
    <w:p w:rsidR="00414167" w:rsidRPr="00AB5D79" w:rsidRDefault="00414167" w:rsidP="00414167">
      <w:pPr>
        <w:pStyle w:val="a9"/>
        <w:rPr>
          <w:color w:val="FF0000"/>
          <w:sz w:val="2"/>
          <w:szCs w:val="2"/>
        </w:rPr>
      </w:pPr>
    </w:p>
    <w:p w:rsidR="00414167" w:rsidRPr="00AB5D79" w:rsidRDefault="00414167" w:rsidP="00414167">
      <w:pPr>
        <w:pStyle w:val="a9"/>
        <w:ind w:left="0"/>
        <w:jc w:val="center"/>
        <w:rPr>
          <w:sz w:val="28"/>
          <w:szCs w:val="28"/>
          <w:lang w:bidi="ru-RU"/>
        </w:rPr>
      </w:pPr>
      <w:bookmarkStart w:id="12" w:name="bookmark0"/>
    </w:p>
    <w:p w:rsidR="00414167" w:rsidRPr="00AB5D79" w:rsidRDefault="000A1CAF" w:rsidP="00394328">
      <w:pPr>
        <w:pStyle w:val="a9"/>
        <w:spacing w:after="0" w:line="240" w:lineRule="auto"/>
        <w:ind w:left="0"/>
        <w:jc w:val="both"/>
        <w:rPr>
          <w:sz w:val="28"/>
          <w:szCs w:val="28"/>
          <w:lang w:bidi="ru-RU"/>
        </w:rPr>
      </w:pPr>
      <w:r w:rsidRPr="00AB5D79">
        <w:rPr>
          <w:sz w:val="28"/>
          <w:szCs w:val="28"/>
          <w:lang w:bidi="ru-RU"/>
        </w:rPr>
        <w:tab/>
      </w:r>
      <w:r w:rsidR="00414167" w:rsidRPr="00AB5D79">
        <w:rPr>
          <w:sz w:val="28"/>
          <w:szCs w:val="28"/>
          <w:lang w:bidi="ru-RU"/>
        </w:rPr>
        <w:t>Оценка достижения индикат</w:t>
      </w:r>
      <w:r w:rsidR="00E370B2" w:rsidRPr="00AB5D79">
        <w:rPr>
          <w:sz w:val="28"/>
          <w:szCs w:val="28"/>
          <w:lang w:bidi="ru-RU"/>
        </w:rPr>
        <w:t>ивных показателей Подпрограммы «</w:t>
      </w:r>
      <w:r w:rsidR="00414167" w:rsidRPr="00AB5D79">
        <w:rPr>
          <w:sz w:val="28"/>
          <w:szCs w:val="28"/>
          <w:lang w:bidi="ru-RU"/>
        </w:rPr>
        <w:t>Поддержка деятельности социально ориентированных некоммерческих организаций</w:t>
      </w:r>
      <w:r w:rsidR="00E370B2" w:rsidRPr="00AB5D79">
        <w:rPr>
          <w:sz w:val="28"/>
          <w:szCs w:val="28"/>
          <w:lang w:bidi="ru-RU"/>
        </w:rPr>
        <w:t>»</w:t>
      </w:r>
      <w:r w:rsidR="00414167" w:rsidRPr="00AB5D79">
        <w:rPr>
          <w:sz w:val="28"/>
          <w:szCs w:val="28"/>
          <w:lang w:bidi="ru-RU"/>
        </w:rPr>
        <w:t xml:space="preserve"> муниципальной Программы «Социальная защита населения </w:t>
      </w:r>
      <w:bookmarkStart w:id="13" w:name="bookmark1"/>
      <w:bookmarkEnd w:id="12"/>
      <w:r w:rsidR="00414167" w:rsidRPr="00AB5D79">
        <w:rPr>
          <w:sz w:val="28"/>
          <w:szCs w:val="28"/>
          <w:lang w:bidi="ru-RU"/>
        </w:rPr>
        <w:t>Златоустовского городского округа»</w:t>
      </w:r>
      <w:bookmarkEnd w:id="13"/>
      <w:r w:rsidR="00F73517" w:rsidRPr="00AB5D79">
        <w:rPr>
          <w:sz w:val="28"/>
        </w:rPr>
        <w:t xml:space="preserve"> представлена в таблице 11.</w:t>
      </w:r>
    </w:p>
    <w:p w:rsidR="00414167" w:rsidRPr="00AB5D79" w:rsidRDefault="00414167" w:rsidP="00414167">
      <w:pPr>
        <w:pStyle w:val="a9"/>
        <w:spacing w:after="0" w:line="240" w:lineRule="auto"/>
        <w:ind w:left="0"/>
        <w:jc w:val="right"/>
        <w:rPr>
          <w:sz w:val="28"/>
          <w:szCs w:val="28"/>
          <w:lang w:bidi="ru-RU"/>
        </w:rPr>
      </w:pPr>
      <w:r w:rsidRPr="00AB5D79">
        <w:rPr>
          <w:sz w:val="28"/>
          <w:szCs w:val="28"/>
          <w:lang w:bidi="ru-RU"/>
        </w:rPr>
        <w:lastRenderedPageBreak/>
        <w:t>Таблица 1</w:t>
      </w:r>
      <w:r w:rsidR="00F73517" w:rsidRPr="00AB5D79">
        <w:rPr>
          <w:sz w:val="28"/>
          <w:szCs w:val="28"/>
          <w:lang w:bidi="ru-RU"/>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5088"/>
        <w:gridCol w:w="1178"/>
        <w:gridCol w:w="747"/>
        <w:gridCol w:w="944"/>
        <w:gridCol w:w="1035"/>
        <w:gridCol w:w="1035"/>
      </w:tblGrid>
      <w:tr w:rsidR="00414167" w:rsidRPr="00AB5D79" w:rsidTr="000257CC">
        <w:trPr>
          <w:trHeight w:val="398"/>
          <w:tblHeader/>
        </w:trPr>
        <w:tc>
          <w:tcPr>
            <w:tcW w:w="0" w:type="auto"/>
          </w:tcPr>
          <w:p w:rsidR="00414167" w:rsidRPr="00AB5D79" w:rsidRDefault="00414167" w:rsidP="000257CC">
            <w:pPr>
              <w:ind w:left="-57" w:right="-57"/>
              <w:jc w:val="center"/>
            </w:pPr>
            <w:r w:rsidRPr="00AB5D79">
              <w:rPr>
                <w:rStyle w:val="211pt"/>
                <w:color w:val="auto"/>
                <w:sz w:val="24"/>
                <w:szCs w:val="24"/>
                <w:lang w:val="en-US" w:eastAsia="en-US" w:bidi="en-US"/>
              </w:rPr>
              <w:t>N</w:t>
            </w:r>
            <w:r w:rsidRPr="00AB5D79">
              <w:rPr>
                <w:rStyle w:val="212pt"/>
                <w:rFonts w:eastAsia="Arial Unicode MS"/>
                <w:color w:val="auto"/>
              </w:rPr>
              <w:t>п/п</w:t>
            </w:r>
          </w:p>
        </w:tc>
        <w:tc>
          <w:tcPr>
            <w:tcW w:w="0" w:type="auto"/>
          </w:tcPr>
          <w:p w:rsidR="00414167" w:rsidRPr="00AB5D79" w:rsidRDefault="000A1CAF" w:rsidP="00D715EE">
            <w:pPr>
              <w:ind w:left="-57" w:right="-57"/>
              <w:jc w:val="center"/>
            </w:pPr>
            <w:r w:rsidRPr="00AB5D79">
              <w:t>Наименование показателя</w:t>
            </w:r>
          </w:p>
        </w:tc>
        <w:tc>
          <w:tcPr>
            <w:tcW w:w="0" w:type="auto"/>
            <w:vAlign w:val="bottom"/>
          </w:tcPr>
          <w:p w:rsidR="00414167" w:rsidRPr="00AB5D79" w:rsidRDefault="00414167" w:rsidP="000257CC">
            <w:pPr>
              <w:ind w:left="-57" w:right="-57"/>
            </w:pPr>
            <w:r w:rsidRPr="00AB5D79">
              <w:rPr>
                <w:rStyle w:val="212pt"/>
                <w:rFonts w:eastAsia="Arial Unicode MS"/>
                <w:color w:val="auto"/>
              </w:rPr>
              <w:t>Единица</w:t>
            </w:r>
          </w:p>
          <w:p w:rsidR="00414167" w:rsidRPr="00AB5D79" w:rsidRDefault="00414167" w:rsidP="000257CC">
            <w:pPr>
              <w:ind w:left="-57" w:right="-57"/>
            </w:pPr>
            <w:r w:rsidRPr="00AB5D79">
              <w:rPr>
                <w:rStyle w:val="212pt"/>
                <w:rFonts w:eastAsia="Arial Unicode MS"/>
                <w:color w:val="auto"/>
              </w:rPr>
              <w:t>измерен</w:t>
            </w:r>
            <w:r w:rsidRPr="00AB5D79">
              <w:t>ия</w:t>
            </w:r>
          </w:p>
        </w:tc>
        <w:tc>
          <w:tcPr>
            <w:tcW w:w="0" w:type="auto"/>
            <w:vAlign w:val="center"/>
          </w:tcPr>
          <w:p w:rsidR="00414167" w:rsidRPr="00AB5D79" w:rsidRDefault="00414167" w:rsidP="000257CC">
            <w:pPr>
              <w:jc w:val="center"/>
            </w:pPr>
            <w:r w:rsidRPr="00AB5D79">
              <w:t>2022 год</w:t>
            </w:r>
          </w:p>
          <w:p w:rsidR="00414167" w:rsidRPr="00AB5D79" w:rsidRDefault="00414167" w:rsidP="000257CC">
            <w:pPr>
              <w:jc w:val="center"/>
            </w:pPr>
            <w:r w:rsidRPr="00AB5D79">
              <w:t>факт</w:t>
            </w:r>
          </w:p>
        </w:tc>
        <w:tc>
          <w:tcPr>
            <w:tcW w:w="0" w:type="auto"/>
            <w:vAlign w:val="center"/>
          </w:tcPr>
          <w:p w:rsidR="00414167" w:rsidRPr="00AB5D79" w:rsidRDefault="00414167" w:rsidP="000257CC">
            <w:pPr>
              <w:jc w:val="center"/>
            </w:pPr>
            <w:r w:rsidRPr="00AB5D79">
              <w:t>2023 год</w:t>
            </w:r>
          </w:p>
          <w:p w:rsidR="00414167" w:rsidRPr="00AB5D79" w:rsidRDefault="00414167" w:rsidP="000257CC">
            <w:pPr>
              <w:jc w:val="center"/>
            </w:pPr>
            <w:r w:rsidRPr="00AB5D79">
              <w:t>оценка</w:t>
            </w:r>
          </w:p>
        </w:tc>
        <w:tc>
          <w:tcPr>
            <w:tcW w:w="0" w:type="auto"/>
            <w:vAlign w:val="center"/>
          </w:tcPr>
          <w:p w:rsidR="00414167" w:rsidRPr="00AB5D79" w:rsidRDefault="00414167" w:rsidP="000257CC">
            <w:pPr>
              <w:jc w:val="center"/>
            </w:pPr>
            <w:r w:rsidRPr="00AB5D79">
              <w:t>2024 год</w:t>
            </w:r>
          </w:p>
          <w:p w:rsidR="00414167" w:rsidRPr="00AB5D79" w:rsidRDefault="00414167" w:rsidP="000257CC">
            <w:pPr>
              <w:jc w:val="center"/>
            </w:pPr>
            <w:r w:rsidRPr="00AB5D79">
              <w:t>прогноз</w:t>
            </w:r>
          </w:p>
        </w:tc>
        <w:tc>
          <w:tcPr>
            <w:tcW w:w="0" w:type="auto"/>
            <w:vAlign w:val="center"/>
          </w:tcPr>
          <w:p w:rsidR="00414167" w:rsidRPr="00AB5D79" w:rsidRDefault="00414167" w:rsidP="000257CC">
            <w:pPr>
              <w:jc w:val="center"/>
            </w:pPr>
            <w:r w:rsidRPr="00AB5D79">
              <w:t>2025 год</w:t>
            </w:r>
          </w:p>
          <w:p w:rsidR="00414167" w:rsidRPr="00AB5D79" w:rsidRDefault="00414167" w:rsidP="000257CC">
            <w:pPr>
              <w:jc w:val="center"/>
            </w:pPr>
            <w:r w:rsidRPr="00AB5D79">
              <w:t>прогноз</w:t>
            </w:r>
          </w:p>
        </w:tc>
      </w:tr>
      <w:tr w:rsidR="00414167" w:rsidRPr="00AB5D79" w:rsidTr="000257CC">
        <w:tc>
          <w:tcPr>
            <w:tcW w:w="0" w:type="auto"/>
          </w:tcPr>
          <w:p w:rsidR="00414167" w:rsidRPr="00AB5D79" w:rsidRDefault="00414167" w:rsidP="000257CC">
            <w:pPr>
              <w:ind w:left="-57" w:right="-57"/>
              <w:jc w:val="center"/>
            </w:pPr>
            <w:r w:rsidRPr="00AB5D79">
              <w:rPr>
                <w:rStyle w:val="212pt"/>
                <w:rFonts w:eastAsia="Arial Unicode MS"/>
                <w:color w:val="auto"/>
              </w:rPr>
              <w:t>1</w:t>
            </w:r>
          </w:p>
        </w:tc>
        <w:tc>
          <w:tcPr>
            <w:tcW w:w="0" w:type="auto"/>
          </w:tcPr>
          <w:p w:rsidR="00414167" w:rsidRPr="00AB5D79" w:rsidRDefault="000A1CAF" w:rsidP="000257CC">
            <w:pPr>
              <w:autoSpaceDE w:val="0"/>
              <w:autoSpaceDN w:val="0"/>
              <w:adjustRightInd w:val="0"/>
              <w:jc w:val="both"/>
            </w:pPr>
            <w:r w:rsidRPr="00AB5D79">
              <w:t>К</w:t>
            </w:r>
            <w:r w:rsidR="00414167" w:rsidRPr="00AB5D79">
              <w:t xml:space="preserve">оличество мероприятий, направленных на социальную поддержку ветеранов, проведенных СОНКО ветеранов в рамках своей деятельности за счет средств, выделенных из местного бюджета </w:t>
            </w:r>
          </w:p>
        </w:tc>
        <w:tc>
          <w:tcPr>
            <w:tcW w:w="0" w:type="auto"/>
            <w:vAlign w:val="center"/>
          </w:tcPr>
          <w:p w:rsidR="00414167" w:rsidRPr="00AB5D79" w:rsidRDefault="00414167" w:rsidP="000257CC">
            <w:pPr>
              <w:autoSpaceDE w:val="0"/>
              <w:autoSpaceDN w:val="0"/>
              <w:adjustRightInd w:val="0"/>
              <w:jc w:val="center"/>
            </w:pPr>
            <w:r w:rsidRPr="00AB5D79">
              <w:t>единиц</w:t>
            </w:r>
          </w:p>
        </w:tc>
        <w:tc>
          <w:tcPr>
            <w:tcW w:w="0" w:type="auto"/>
            <w:vAlign w:val="center"/>
          </w:tcPr>
          <w:p w:rsidR="00414167" w:rsidRPr="00AB5D79" w:rsidRDefault="00414167" w:rsidP="000257CC">
            <w:pPr>
              <w:autoSpaceDE w:val="0"/>
              <w:autoSpaceDN w:val="0"/>
              <w:adjustRightInd w:val="0"/>
              <w:jc w:val="center"/>
            </w:pPr>
            <w:r w:rsidRPr="00AB5D79">
              <w:t>194</w:t>
            </w:r>
          </w:p>
        </w:tc>
        <w:tc>
          <w:tcPr>
            <w:tcW w:w="0" w:type="auto"/>
            <w:vAlign w:val="center"/>
          </w:tcPr>
          <w:p w:rsidR="00414167" w:rsidRPr="00AB5D79" w:rsidRDefault="00414167" w:rsidP="000257CC">
            <w:pPr>
              <w:autoSpaceDE w:val="0"/>
              <w:autoSpaceDN w:val="0"/>
              <w:adjustRightInd w:val="0"/>
              <w:jc w:val="center"/>
            </w:pPr>
            <w:r w:rsidRPr="00AB5D79">
              <w:t>222</w:t>
            </w:r>
          </w:p>
        </w:tc>
        <w:tc>
          <w:tcPr>
            <w:tcW w:w="0" w:type="auto"/>
            <w:vAlign w:val="center"/>
          </w:tcPr>
          <w:p w:rsidR="00414167" w:rsidRPr="00AB5D79" w:rsidRDefault="00414167" w:rsidP="000257CC">
            <w:pPr>
              <w:autoSpaceDE w:val="0"/>
              <w:autoSpaceDN w:val="0"/>
              <w:adjustRightInd w:val="0"/>
              <w:jc w:val="center"/>
            </w:pPr>
            <w:r w:rsidRPr="00AB5D79">
              <w:t>130</w:t>
            </w:r>
          </w:p>
        </w:tc>
        <w:tc>
          <w:tcPr>
            <w:tcW w:w="0" w:type="auto"/>
            <w:vAlign w:val="center"/>
          </w:tcPr>
          <w:p w:rsidR="00414167" w:rsidRPr="00AB5D79" w:rsidRDefault="00414167" w:rsidP="000257CC">
            <w:pPr>
              <w:autoSpaceDE w:val="0"/>
              <w:autoSpaceDN w:val="0"/>
              <w:adjustRightInd w:val="0"/>
              <w:jc w:val="center"/>
            </w:pPr>
            <w:r w:rsidRPr="00AB5D79">
              <w:t>130</w:t>
            </w:r>
          </w:p>
        </w:tc>
      </w:tr>
      <w:tr w:rsidR="00414167" w:rsidRPr="00AB5D79" w:rsidTr="000257CC">
        <w:tc>
          <w:tcPr>
            <w:tcW w:w="0" w:type="auto"/>
          </w:tcPr>
          <w:p w:rsidR="00414167" w:rsidRPr="00AB5D79" w:rsidRDefault="00414167" w:rsidP="000257CC">
            <w:pPr>
              <w:ind w:left="-57" w:right="-57"/>
              <w:jc w:val="center"/>
            </w:pPr>
            <w:r w:rsidRPr="00AB5D79">
              <w:rPr>
                <w:rStyle w:val="211pt"/>
                <w:color w:val="auto"/>
                <w:sz w:val="24"/>
                <w:szCs w:val="24"/>
              </w:rPr>
              <w:t>2</w:t>
            </w:r>
          </w:p>
        </w:tc>
        <w:tc>
          <w:tcPr>
            <w:tcW w:w="0" w:type="auto"/>
          </w:tcPr>
          <w:p w:rsidR="00414167" w:rsidRPr="00AB5D79" w:rsidRDefault="000A1CAF" w:rsidP="000257CC">
            <w:pPr>
              <w:autoSpaceDE w:val="0"/>
              <w:autoSpaceDN w:val="0"/>
              <w:adjustRightInd w:val="0"/>
              <w:jc w:val="both"/>
            </w:pPr>
            <w:r w:rsidRPr="00AB5D79">
              <w:t>К</w:t>
            </w:r>
            <w:r w:rsidR="00414167" w:rsidRPr="00AB5D79">
              <w:t xml:space="preserve">оличество информационных материалов, освещающих деятельность СОНКО ветеранов, размещенных в средствах массовой информации и в информационно-телекоммуникационной сети «Интернет», должно составлять </w:t>
            </w:r>
          </w:p>
        </w:tc>
        <w:tc>
          <w:tcPr>
            <w:tcW w:w="0" w:type="auto"/>
            <w:vAlign w:val="center"/>
          </w:tcPr>
          <w:p w:rsidR="00414167" w:rsidRPr="00AB5D79" w:rsidRDefault="00414167" w:rsidP="000257CC">
            <w:pPr>
              <w:autoSpaceDE w:val="0"/>
              <w:autoSpaceDN w:val="0"/>
              <w:adjustRightInd w:val="0"/>
              <w:jc w:val="center"/>
            </w:pPr>
            <w:r w:rsidRPr="00AB5D79">
              <w:t>единиц</w:t>
            </w:r>
          </w:p>
        </w:tc>
        <w:tc>
          <w:tcPr>
            <w:tcW w:w="0" w:type="auto"/>
            <w:vAlign w:val="center"/>
          </w:tcPr>
          <w:p w:rsidR="00414167" w:rsidRPr="00AB5D79" w:rsidRDefault="00414167" w:rsidP="000257CC">
            <w:pPr>
              <w:autoSpaceDE w:val="0"/>
              <w:autoSpaceDN w:val="0"/>
              <w:adjustRightInd w:val="0"/>
              <w:jc w:val="center"/>
            </w:pPr>
            <w:r w:rsidRPr="00AB5D79">
              <w:t>64</w:t>
            </w:r>
          </w:p>
        </w:tc>
        <w:tc>
          <w:tcPr>
            <w:tcW w:w="0" w:type="auto"/>
            <w:vAlign w:val="center"/>
          </w:tcPr>
          <w:p w:rsidR="00414167" w:rsidRPr="00AB5D79" w:rsidRDefault="00414167" w:rsidP="000257CC">
            <w:pPr>
              <w:autoSpaceDE w:val="0"/>
              <w:autoSpaceDN w:val="0"/>
              <w:adjustRightInd w:val="0"/>
              <w:jc w:val="center"/>
            </w:pPr>
            <w:r w:rsidRPr="00AB5D79">
              <w:t>10</w:t>
            </w:r>
          </w:p>
        </w:tc>
        <w:tc>
          <w:tcPr>
            <w:tcW w:w="0" w:type="auto"/>
            <w:vAlign w:val="center"/>
          </w:tcPr>
          <w:p w:rsidR="00414167" w:rsidRPr="00AB5D79" w:rsidRDefault="00414167" w:rsidP="000257CC">
            <w:pPr>
              <w:autoSpaceDE w:val="0"/>
              <w:autoSpaceDN w:val="0"/>
              <w:adjustRightInd w:val="0"/>
              <w:jc w:val="center"/>
            </w:pPr>
            <w:r w:rsidRPr="00AB5D79">
              <w:t>10</w:t>
            </w:r>
          </w:p>
        </w:tc>
        <w:tc>
          <w:tcPr>
            <w:tcW w:w="0" w:type="auto"/>
            <w:vAlign w:val="center"/>
          </w:tcPr>
          <w:p w:rsidR="00414167" w:rsidRPr="00AB5D79" w:rsidRDefault="00414167" w:rsidP="000257CC">
            <w:pPr>
              <w:autoSpaceDE w:val="0"/>
              <w:autoSpaceDN w:val="0"/>
              <w:adjustRightInd w:val="0"/>
              <w:jc w:val="center"/>
            </w:pPr>
            <w:r w:rsidRPr="00AB5D79">
              <w:t>10</w:t>
            </w:r>
          </w:p>
        </w:tc>
      </w:tr>
      <w:tr w:rsidR="00414167" w:rsidRPr="00AB5D79" w:rsidTr="000257CC">
        <w:tc>
          <w:tcPr>
            <w:tcW w:w="0" w:type="auto"/>
          </w:tcPr>
          <w:p w:rsidR="00414167" w:rsidRPr="00AB5D79" w:rsidRDefault="00414167" w:rsidP="000257CC">
            <w:pPr>
              <w:ind w:left="-57" w:right="-57"/>
              <w:jc w:val="center"/>
            </w:pPr>
            <w:r w:rsidRPr="00AB5D79">
              <w:rPr>
                <w:rStyle w:val="212pt"/>
                <w:rFonts w:eastAsia="Arial Unicode MS"/>
                <w:color w:val="auto"/>
              </w:rPr>
              <w:t>3</w:t>
            </w:r>
          </w:p>
        </w:tc>
        <w:tc>
          <w:tcPr>
            <w:tcW w:w="0" w:type="auto"/>
          </w:tcPr>
          <w:p w:rsidR="00414167" w:rsidRPr="00AB5D79" w:rsidRDefault="000A1CAF" w:rsidP="000257CC">
            <w:pPr>
              <w:autoSpaceDE w:val="0"/>
              <w:autoSpaceDN w:val="0"/>
              <w:adjustRightInd w:val="0"/>
              <w:jc w:val="both"/>
            </w:pPr>
            <w:r w:rsidRPr="00AB5D79">
              <w:t>К</w:t>
            </w:r>
            <w:r w:rsidR="00414167" w:rsidRPr="00AB5D79">
              <w:t>оличество СОНКО инвалидов, осуществляющих деятельность, направленную на социальную поддержку инвалидов, которым оказана финансовая поддержка из местного бюджета</w:t>
            </w:r>
          </w:p>
        </w:tc>
        <w:tc>
          <w:tcPr>
            <w:tcW w:w="0" w:type="auto"/>
            <w:vAlign w:val="center"/>
          </w:tcPr>
          <w:p w:rsidR="00414167" w:rsidRPr="00AB5D79" w:rsidRDefault="00414167" w:rsidP="000257CC">
            <w:pPr>
              <w:autoSpaceDE w:val="0"/>
              <w:autoSpaceDN w:val="0"/>
              <w:adjustRightInd w:val="0"/>
              <w:jc w:val="center"/>
            </w:pPr>
            <w:r w:rsidRPr="00AB5D79">
              <w:t>единиц</w:t>
            </w:r>
          </w:p>
        </w:tc>
        <w:tc>
          <w:tcPr>
            <w:tcW w:w="0" w:type="auto"/>
            <w:vAlign w:val="center"/>
          </w:tcPr>
          <w:p w:rsidR="00414167" w:rsidRPr="00AB5D79" w:rsidRDefault="00414167" w:rsidP="000257CC">
            <w:pPr>
              <w:autoSpaceDE w:val="0"/>
              <w:autoSpaceDN w:val="0"/>
              <w:adjustRightInd w:val="0"/>
              <w:jc w:val="center"/>
            </w:pPr>
            <w:r w:rsidRPr="00AB5D79">
              <w:t>3</w:t>
            </w:r>
          </w:p>
        </w:tc>
        <w:tc>
          <w:tcPr>
            <w:tcW w:w="0" w:type="auto"/>
            <w:vAlign w:val="center"/>
          </w:tcPr>
          <w:p w:rsidR="00414167" w:rsidRPr="00AB5D79" w:rsidRDefault="00414167" w:rsidP="000257CC">
            <w:pPr>
              <w:autoSpaceDE w:val="0"/>
              <w:autoSpaceDN w:val="0"/>
              <w:adjustRightInd w:val="0"/>
              <w:jc w:val="center"/>
            </w:pPr>
            <w:r w:rsidRPr="00AB5D79">
              <w:t>3</w:t>
            </w:r>
          </w:p>
        </w:tc>
        <w:tc>
          <w:tcPr>
            <w:tcW w:w="0" w:type="auto"/>
            <w:vAlign w:val="center"/>
          </w:tcPr>
          <w:p w:rsidR="00414167" w:rsidRPr="00AB5D79" w:rsidRDefault="00414167" w:rsidP="000257CC">
            <w:pPr>
              <w:autoSpaceDE w:val="0"/>
              <w:autoSpaceDN w:val="0"/>
              <w:adjustRightInd w:val="0"/>
              <w:jc w:val="center"/>
            </w:pPr>
            <w:r w:rsidRPr="00AB5D79">
              <w:t>3</w:t>
            </w:r>
          </w:p>
        </w:tc>
        <w:tc>
          <w:tcPr>
            <w:tcW w:w="0" w:type="auto"/>
            <w:vAlign w:val="center"/>
          </w:tcPr>
          <w:p w:rsidR="00414167" w:rsidRPr="00AB5D79" w:rsidRDefault="00414167" w:rsidP="000257CC">
            <w:pPr>
              <w:autoSpaceDE w:val="0"/>
              <w:autoSpaceDN w:val="0"/>
              <w:adjustRightInd w:val="0"/>
              <w:jc w:val="center"/>
            </w:pPr>
            <w:r w:rsidRPr="00AB5D79">
              <w:t>3</w:t>
            </w:r>
          </w:p>
        </w:tc>
      </w:tr>
      <w:tr w:rsidR="00414167" w:rsidRPr="00AB5D79" w:rsidTr="000257CC">
        <w:tc>
          <w:tcPr>
            <w:tcW w:w="0" w:type="auto"/>
          </w:tcPr>
          <w:p w:rsidR="00414167" w:rsidRPr="00AB5D79" w:rsidRDefault="00414167" w:rsidP="000257CC">
            <w:pPr>
              <w:ind w:left="-57" w:right="-57"/>
              <w:jc w:val="center"/>
            </w:pPr>
            <w:r w:rsidRPr="00AB5D79">
              <w:rPr>
                <w:rStyle w:val="212pt"/>
                <w:rFonts w:eastAsia="Arial Unicode MS"/>
                <w:color w:val="auto"/>
              </w:rPr>
              <w:t>4</w:t>
            </w:r>
          </w:p>
        </w:tc>
        <w:tc>
          <w:tcPr>
            <w:tcW w:w="0" w:type="auto"/>
          </w:tcPr>
          <w:p w:rsidR="00414167" w:rsidRPr="00AB5D79" w:rsidRDefault="000A1CAF" w:rsidP="000257CC">
            <w:pPr>
              <w:autoSpaceDE w:val="0"/>
              <w:autoSpaceDN w:val="0"/>
              <w:adjustRightInd w:val="0"/>
              <w:jc w:val="both"/>
            </w:pPr>
            <w:r w:rsidRPr="00AB5D79">
              <w:t>К</w:t>
            </w:r>
            <w:r w:rsidR="00414167" w:rsidRPr="00AB5D79">
              <w:t xml:space="preserve">оличество мероприятий, направленных на социальную поддержку инвалидов, проведенных СОНКО инвалидов в рамках своей деятельности, за счет средств, выделенных из местного бюджета, должно составлять </w:t>
            </w:r>
          </w:p>
        </w:tc>
        <w:tc>
          <w:tcPr>
            <w:tcW w:w="0" w:type="auto"/>
            <w:vAlign w:val="center"/>
          </w:tcPr>
          <w:p w:rsidR="00414167" w:rsidRPr="00AB5D79" w:rsidRDefault="00414167" w:rsidP="000257CC">
            <w:pPr>
              <w:autoSpaceDE w:val="0"/>
              <w:autoSpaceDN w:val="0"/>
              <w:adjustRightInd w:val="0"/>
              <w:ind w:left="-108" w:right="-120"/>
              <w:jc w:val="center"/>
            </w:pPr>
            <w:r w:rsidRPr="00AB5D79">
              <w:t>единиц</w:t>
            </w:r>
          </w:p>
        </w:tc>
        <w:tc>
          <w:tcPr>
            <w:tcW w:w="0" w:type="auto"/>
            <w:vAlign w:val="center"/>
          </w:tcPr>
          <w:p w:rsidR="00414167" w:rsidRPr="00AB5D79" w:rsidRDefault="00414167" w:rsidP="000257CC">
            <w:pPr>
              <w:autoSpaceDE w:val="0"/>
              <w:autoSpaceDN w:val="0"/>
              <w:adjustRightInd w:val="0"/>
              <w:jc w:val="center"/>
            </w:pPr>
            <w:r w:rsidRPr="00AB5D79">
              <w:t>118</w:t>
            </w:r>
          </w:p>
        </w:tc>
        <w:tc>
          <w:tcPr>
            <w:tcW w:w="0" w:type="auto"/>
            <w:vAlign w:val="center"/>
          </w:tcPr>
          <w:p w:rsidR="00414167" w:rsidRPr="00AB5D79" w:rsidRDefault="00414167" w:rsidP="000257CC">
            <w:pPr>
              <w:autoSpaceDE w:val="0"/>
              <w:autoSpaceDN w:val="0"/>
              <w:adjustRightInd w:val="0"/>
              <w:jc w:val="center"/>
            </w:pPr>
            <w:r w:rsidRPr="00AB5D79">
              <w:t>10</w:t>
            </w:r>
          </w:p>
        </w:tc>
        <w:tc>
          <w:tcPr>
            <w:tcW w:w="0" w:type="auto"/>
            <w:vAlign w:val="center"/>
          </w:tcPr>
          <w:p w:rsidR="00414167" w:rsidRPr="00AB5D79" w:rsidRDefault="00414167" w:rsidP="000257CC">
            <w:pPr>
              <w:autoSpaceDE w:val="0"/>
              <w:autoSpaceDN w:val="0"/>
              <w:adjustRightInd w:val="0"/>
              <w:jc w:val="center"/>
            </w:pPr>
            <w:r w:rsidRPr="00AB5D79">
              <w:t>10</w:t>
            </w:r>
          </w:p>
        </w:tc>
        <w:tc>
          <w:tcPr>
            <w:tcW w:w="0" w:type="auto"/>
            <w:vAlign w:val="center"/>
          </w:tcPr>
          <w:p w:rsidR="00414167" w:rsidRPr="00AB5D79" w:rsidRDefault="00414167" w:rsidP="000257CC">
            <w:pPr>
              <w:autoSpaceDE w:val="0"/>
              <w:autoSpaceDN w:val="0"/>
              <w:adjustRightInd w:val="0"/>
              <w:jc w:val="center"/>
            </w:pPr>
            <w:r w:rsidRPr="00AB5D79">
              <w:t>10</w:t>
            </w:r>
          </w:p>
        </w:tc>
      </w:tr>
      <w:tr w:rsidR="00414167" w:rsidRPr="00AB5D79" w:rsidTr="000257CC">
        <w:tc>
          <w:tcPr>
            <w:tcW w:w="0" w:type="auto"/>
          </w:tcPr>
          <w:p w:rsidR="00414167" w:rsidRPr="00AB5D79" w:rsidRDefault="00414167" w:rsidP="000257CC">
            <w:pPr>
              <w:ind w:left="-57" w:right="-57"/>
              <w:jc w:val="center"/>
            </w:pPr>
            <w:r w:rsidRPr="00AB5D79">
              <w:rPr>
                <w:rStyle w:val="211pt"/>
                <w:color w:val="auto"/>
                <w:sz w:val="24"/>
                <w:szCs w:val="24"/>
              </w:rPr>
              <w:t>5</w:t>
            </w:r>
          </w:p>
        </w:tc>
        <w:tc>
          <w:tcPr>
            <w:tcW w:w="0" w:type="auto"/>
          </w:tcPr>
          <w:p w:rsidR="00414167" w:rsidRPr="00AB5D79" w:rsidRDefault="000A1CAF" w:rsidP="000257CC">
            <w:pPr>
              <w:autoSpaceDE w:val="0"/>
              <w:autoSpaceDN w:val="0"/>
              <w:adjustRightInd w:val="0"/>
              <w:jc w:val="both"/>
            </w:pPr>
            <w:r w:rsidRPr="00AB5D79">
              <w:t>О</w:t>
            </w:r>
            <w:r w:rsidR="00414167" w:rsidRPr="00AB5D79">
              <w:t>бщее количество информационных материалов, освещающих деятельность СОНКО инвалидов, размещенных в средствах массовой информации и в информационно-телекоммуникационной сети «Интернет»</w:t>
            </w:r>
          </w:p>
        </w:tc>
        <w:tc>
          <w:tcPr>
            <w:tcW w:w="0" w:type="auto"/>
            <w:vAlign w:val="center"/>
          </w:tcPr>
          <w:p w:rsidR="00414167" w:rsidRPr="00AB5D79" w:rsidRDefault="00414167" w:rsidP="000257CC">
            <w:pPr>
              <w:autoSpaceDE w:val="0"/>
              <w:autoSpaceDN w:val="0"/>
              <w:adjustRightInd w:val="0"/>
              <w:jc w:val="center"/>
            </w:pPr>
            <w:r w:rsidRPr="00AB5D79">
              <w:t>единиц</w:t>
            </w:r>
          </w:p>
        </w:tc>
        <w:tc>
          <w:tcPr>
            <w:tcW w:w="0" w:type="auto"/>
            <w:vAlign w:val="center"/>
          </w:tcPr>
          <w:p w:rsidR="00414167" w:rsidRPr="00AB5D79" w:rsidRDefault="00414167" w:rsidP="000257CC">
            <w:pPr>
              <w:autoSpaceDE w:val="0"/>
              <w:autoSpaceDN w:val="0"/>
              <w:adjustRightInd w:val="0"/>
              <w:jc w:val="center"/>
            </w:pPr>
            <w:r w:rsidRPr="00AB5D79">
              <w:t>67</w:t>
            </w:r>
          </w:p>
        </w:tc>
        <w:tc>
          <w:tcPr>
            <w:tcW w:w="0" w:type="auto"/>
            <w:vAlign w:val="center"/>
          </w:tcPr>
          <w:p w:rsidR="00414167" w:rsidRPr="00AB5D79" w:rsidRDefault="00414167" w:rsidP="000257CC">
            <w:pPr>
              <w:autoSpaceDE w:val="0"/>
              <w:autoSpaceDN w:val="0"/>
              <w:adjustRightInd w:val="0"/>
              <w:jc w:val="center"/>
            </w:pPr>
            <w:r w:rsidRPr="00AB5D79">
              <w:t>30</w:t>
            </w:r>
          </w:p>
        </w:tc>
        <w:tc>
          <w:tcPr>
            <w:tcW w:w="0" w:type="auto"/>
            <w:vAlign w:val="center"/>
          </w:tcPr>
          <w:p w:rsidR="00414167" w:rsidRPr="00AB5D79" w:rsidRDefault="00414167" w:rsidP="000257CC">
            <w:pPr>
              <w:autoSpaceDE w:val="0"/>
              <w:autoSpaceDN w:val="0"/>
              <w:adjustRightInd w:val="0"/>
              <w:jc w:val="center"/>
            </w:pPr>
            <w:r w:rsidRPr="00AB5D79">
              <w:t>30</w:t>
            </w:r>
          </w:p>
        </w:tc>
        <w:tc>
          <w:tcPr>
            <w:tcW w:w="0" w:type="auto"/>
            <w:vAlign w:val="center"/>
          </w:tcPr>
          <w:p w:rsidR="00414167" w:rsidRPr="00AB5D79" w:rsidRDefault="00414167" w:rsidP="000257CC">
            <w:pPr>
              <w:autoSpaceDE w:val="0"/>
              <w:autoSpaceDN w:val="0"/>
              <w:adjustRightInd w:val="0"/>
              <w:jc w:val="center"/>
            </w:pPr>
            <w:r w:rsidRPr="00AB5D79">
              <w:t>30</w:t>
            </w:r>
          </w:p>
        </w:tc>
      </w:tr>
      <w:tr w:rsidR="00414167" w:rsidRPr="00AB5D79" w:rsidTr="000257CC">
        <w:tc>
          <w:tcPr>
            <w:tcW w:w="0" w:type="auto"/>
          </w:tcPr>
          <w:p w:rsidR="00414167" w:rsidRPr="00AB5D79" w:rsidRDefault="00414167" w:rsidP="000257CC">
            <w:pPr>
              <w:ind w:left="-57" w:right="-57"/>
              <w:jc w:val="center"/>
            </w:pPr>
            <w:r w:rsidRPr="00AB5D79">
              <w:rPr>
                <w:rStyle w:val="212pt"/>
                <w:rFonts w:eastAsia="Arial Unicode MS"/>
                <w:color w:val="auto"/>
              </w:rPr>
              <w:t>6</w:t>
            </w:r>
          </w:p>
        </w:tc>
        <w:tc>
          <w:tcPr>
            <w:tcW w:w="0" w:type="auto"/>
          </w:tcPr>
          <w:p w:rsidR="00414167" w:rsidRPr="00AB5D79" w:rsidRDefault="000A1CAF" w:rsidP="000257CC">
            <w:pPr>
              <w:autoSpaceDE w:val="0"/>
              <w:autoSpaceDN w:val="0"/>
              <w:adjustRightInd w:val="0"/>
              <w:jc w:val="both"/>
            </w:pPr>
            <w:r w:rsidRPr="00AB5D79">
              <w:t>О</w:t>
            </w:r>
            <w:r w:rsidR="00414167" w:rsidRPr="00AB5D79">
              <w:t>бщее количество мероприятий, проведенных СОНКО в рамках социально значимых проектов (не менее)</w:t>
            </w:r>
          </w:p>
        </w:tc>
        <w:tc>
          <w:tcPr>
            <w:tcW w:w="0" w:type="auto"/>
            <w:vAlign w:val="center"/>
          </w:tcPr>
          <w:p w:rsidR="00414167" w:rsidRPr="00AB5D79" w:rsidRDefault="00414167" w:rsidP="000257CC">
            <w:pPr>
              <w:autoSpaceDE w:val="0"/>
              <w:autoSpaceDN w:val="0"/>
              <w:adjustRightInd w:val="0"/>
              <w:jc w:val="center"/>
            </w:pPr>
            <w:r w:rsidRPr="00AB5D79">
              <w:t>единиц</w:t>
            </w:r>
          </w:p>
        </w:tc>
        <w:tc>
          <w:tcPr>
            <w:tcW w:w="0" w:type="auto"/>
            <w:vAlign w:val="center"/>
          </w:tcPr>
          <w:p w:rsidR="00414167" w:rsidRPr="00AB5D79" w:rsidRDefault="00414167" w:rsidP="000257CC">
            <w:pPr>
              <w:autoSpaceDE w:val="0"/>
              <w:autoSpaceDN w:val="0"/>
              <w:adjustRightInd w:val="0"/>
              <w:jc w:val="center"/>
            </w:pPr>
            <w:r w:rsidRPr="00AB5D79">
              <w:t>106</w:t>
            </w:r>
          </w:p>
        </w:tc>
        <w:tc>
          <w:tcPr>
            <w:tcW w:w="0" w:type="auto"/>
            <w:vAlign w:val="center"/>
          </w:tcPr>
          <w:p w:rsidR="00414167" w:rsidRPr="00AB5D79" w:rsidRDefault="00414167" w:rsidP="000257CC">
            <w:pPr>
              <w:autoSpaceDE w:val="0"/>
              <w:autoSpaceDN w:val="0"/>
              <w:adjustRightInd w:val="0"/>
              <w:jc w:val="center"/>
            </w:pPr>
            <w:r w:rsidRPr="00AB5D79">
              <w:t>-</w:t>
            </w:r>
          </w:p>
        </w:tc>
        <w:tc>
          <w:tcPr>
            <w:tcW w:w="0" w:type="auto"/>
            <w:vAlign w:val="center"/>
          </w:tcPr>
          <w:p w:rsidR="00414167" w:rsidRPr="00AB5D79" w:rsidRDefault="00414167" w:rsidP="000257CC">
            <w:pPr>
              <w:autoSpaceDE w:val="0"/>
              <w:autoSpaceDN w:val="0"/>
              <w:adjustRightInd w:val="0"/>
              <w:jc w:val="center"/>
            </w:pPr>
            <w:r w:rsidRPr="00AB5D79">
              <w:t>-</w:t>
            </w:r>
          </w:p>
        </w:tc>
        <w:tc>
          <w:tcPr>
            <w:tcW w:w="0" w:type="auto"/>
            <w:vAlign w:val="center"/>
          </w:tcPr>
          <w:p w:rsidR="00414167" w:rsidRPr="00AB5D79" w:rsidRDefault="00414167" w:rsidP="000257CC">
            <w:pPr>
              <w:autoSpaceDE w:val="0"/>
              <w:autoSpaceDN w:val="0"/>
              <w:adjustRightInd w:val="0"/>
              <w:jc w:val="center"/>
            </w:pPr>
            <w:r w:rsidRPr="00AB5D79">
              <w:t>-</w:t>
            </w:r>
          </w:p>
        </w:tc>
      </w:tr>
      <w:tr w:rsidR="00414167" w:rsidRPr="00AB5D79" w:rsidTr="000257CC">
        <w:tc>
          <w:tcPr>
            <w:tcW w:w="0" w:type="auto"/>
          </w:tcPr>
          <w:p w:rsidR="00414167" w:rsidRPr="00AB5D79" w:rsidRDefault="00414167" w:rsidP="000257CC">
            <w:pPr>
              <w:ind w:left="-57" w:right="-57"/>
              <w:jc w:val="center"/>
            </w:pPr>
            <w:r w:rsidRPr="00AB5D79">
              <w:rPr>
                <w:rStyle w:val="211pt"/>
                <w:color w:val="auto"/>
                <w:sz w:val="24"/>
                <w:szCs w:val="24"/>
              </w:rPr>
              <w:t>7</w:t>
            </w:r>
          </w:p>
        </w:tc>
        <w:tc>
          <w:tcPr>
            <w:tcW w:w="0" w:type="auto"/>
          </w:tcPr>
          <w:p w:rsidR="00414167" w:rsidRPr="00AB5D79" w:rsidRDefault="000A1CAF" w:rsidP="000257CC">
            <w:pPr>
              <w:autoSpaceDE w:val="0"/>
              <w:autoSpaceDN w:val="0"/>
              <w:adjustRightInd w:val="0"/>
              <w:jc w:val="both"/>
            </w:pPr>
            <w:r w:rsidRPr="00AB5D79">
              <w:t>О</w:t>
            </w:r>
            <w:r w:rsidR="00414167" w:rsidRPr="00AB5D79">
              <w:t>бщее количество информационных материалов, размещенных в средствах массовой информации и в информационно-телекоммуникационной сети «Интернет», о реализации социально значимых проектов (не менее)</w:t>
            </w:r>
          </w:p>
        </w:tc>
        <w:tc>
          <w:tcPr>
            <w:tcW w:w="0" w:type="auto"/>
            <w:vAlign w:val="center"/>
          </w:tcPr>
          <w:p w:rsidR="00414167" w:rsidRPr="00AB5D79" w:rsidRDefault="00414167" w:rsidP="000257CC">
            <w:pPr>
              <w:autoSpaceDE w:val="0"/>
              <w:autoSpaceDN w:val="0"/>
              <w:adjustRightInd w:val="0"/>
              <w:jc w:val="center"/>
            </w:pPr>
            <w:r w:rsidRPr="00AB5D79">
              <w:t>единиц</w:t>
            </w:r>
          </w:p>
        </w:tc>
        <w:tc>
          <w:tcPr>
            <w:tcW w:w="0" w:type="auto"/>
            <w:vAlign w:val="center"/>
          </w:tcPr>
          <w:p w:rsidR="00414167" w:rsidRPr="00AB5D79" w:rsidRDefault="00414167" w:rsidP="000257CC">
            <w:pPr>
              <w:autoSpaceDE w:val="0"/>
              <w:autoSpaceDN w:val="0"/>
              <w:adjustRightInd w:val="0"/>
              <w:jc w:val="center"/>
            </w:pPr>
            <w:r w:rsidRPr="00AB5D79">
              <w:t>67</w:t>
            </w:r>
          </w:p>
        </w:tc>
        <w:tc>
          <w:tcPr>
            <w:tcW w:w="0" w:type="auto"/>
            <w:vAlign w:val="center"/>
          </w:tcPr>
          <w:p w:rsidR="00414167" w:rsidRPr="00AB5D79" w:rsidRDefault="00414167" w:rsidP="000257CC">
            <w:pPr>
              <w:autoSpaceDE w:val="0"/>
              <w:autoSpaceDN w:val="0"/>
              <w:adjustRightInd w:val="0"/>
              <w:jc w:val="center"/>
            </w:pPr>
            <w:r w:rsidRPr="00AB5D79">
              <w:t>-</w:t>
            </w:r>
          </w:p>
        </w:tc>
        <w:tc>
          <w:tcPr>
            <w:tcW w:w="0" w:type="auto"/>
            <w:vAlign w:val="center"/>
          </w:tcPr>
          <w:p w:rsidR="00414167" w:rsidRPr="00AB5D79" w:rsidRDefault="00414167" w:rsidP="000257CC">
            <w:pPr>
              <w:autoSpaceDE w:val="0"/>
              <w:autoSpaceDN w:val="0"/>
              <w:adjustRightInd w:val="0"/>
              <w:jc w:val="center"/>
            </w:pPr>
            <w:r w:rsidRPr="00AB5D79">
              <w:t>-</w:t>
            </w:r>
          </w:p>
        </w:tc>
        <w:tc>
          <w:tcPr>
            <w:tcW w:w="0" w:type="auto"/>
            <w:vAlign w:val="center"/>
          </w:tcPr>
          <w:p w:rsidR="00414167" w:rsidRPr="00AB5D79" w:rsidRDefault="00414167" w:rsidP="000257CC">
            <w:pPr>
              <w:autoSpaceDE w:val="0"/>
              <w:autoSpaceDN w:val="0"/>
              <w:adjustRightInd w:val="0"/>
              <w:jc w:val="center"/>
            </w:pPr>
            <w:r w:rsidRPr="00AB5D79">
              <w:t>-</w:t>
            </w:r>
          </w:p>
        </w:tc>
      </w:tr>
    </w:tbl>
    <w:p w:rsidR="00414167" w:rsidRPr="00AB5D79" w:rsidRDefault="00414167" w:rsidP="00414167">
      <w:pPr>
        <w:ind w:firstLine="993"/>
        <w:jc w:val="both"/>
        <w:rPr>
          <w:b/>
          <w:color w:val="FF0000"/>
          <w:sz w:val="28"/>
          <w:szCs w:val="28"/>
        </w:rPr>
      </w:pPr>
    </w:p>
    <w:p w:rsidR="002C154D" w:rsidRPr="00AB5D79" w:rsidRDefault="002C154D" w:rsidP="00CE2E4C">
      <w:pPr>
        <w:ind w:firstLine="567"/>
        <w:jc w:val="both"/>
        <w:rPr>
          <w:b/>
          <w:sz w:val="28"/>
          <w:szCs w:val="28"/>
        </w:rPr>
      </w:pPr>
      <w:r w:rsidRPr="00AB5D79">
        <w:rPr>
          <w:b/>
          <w:sz w:val="28"/>
          <w:szCs w:val="28"/>
        </w:rPr>
        <w:t xml:space="preserve">Культура </w:t>
      </w:r>
    </w:p>
    <w:p w:rsidR="00CE2E4C" w:rsidRPr="00AB5D79" w:rsidRDefault="00414167" w:rsidP="00CE2E4C">
      <w:pPr>
        <w:keepNext/>
        <w:numPr>
          <w:ilvl w:val="0"/>
          <w:numId w:val="1"/>
        </w:numPr>
        <w:shd w:val="clear" w:color="auto" w:fill="FFFFFF"/>
        <w:tabs>
          <w:tab w:val="clear" w:pos="432"/>
          <w:tab w:val="num" w:pos="0"/>
        </w:tabs>
        <w:suppressAutoHyphens/>
        <w:ind w:left="0" w:right="29" w:firstLine="567"/>
        <w:jc w:val="both"/>
        <w:rPr>
          <w:sz w:val="28"/>
        </w:rPr>
      </w:pPr>
      <w:r w:rsidRPr="00AB5D79">
        <w:rPr>
          <w:sz w:val="28"/>
        </w:rPr>
        <w:t>На 2023 год по сфере «Культура» предусмотрено 472,9</w:t>
      </w:r>
      <w:r w:rsidR="00C367E3" w:rsidRPr="00AB5D79">
        <w:rPr>
          <w:rStyle w:val="afe"/>
          <w:sz w:val="28"/>
        </w:rPr>
        <w:footnoteReference w:id="4"/>
      </w:r>
      <w:r w:rsidRPr="00AB5D79">
        <w:rPr>
          <w:sz w:val="28"/>
        </w:rPr>
        <w:t xml:space="preserve"> млн. рублей, в том числе средства областного и федерального бюджетов 13,9 млн. рублей. </w:t>
      </w:r>
    </w:p>
    <w:p w:rsidR="00911E6D" w:rsidRPr="00AB5D79" w:rsidRDefault="00911E6D" w:rsidP="00911E6D">
      <w:pPr>
        <w:pStyle w:val="a9"/>
        <w:numPr>
          <w:ilvl w:val="0"/>
          <w:numId w:val="1"/>
        </w:numPr>
        <w:tabs>
          <w:tab w:val="clear" w:pos="432"/>
          <w:tab w:val="num" w:pos="0"/>
        </w:tabs>
        <w:spacing w:after="0" w:line="240" w:lineRule="auto"/>
        <w:ind w:left="0" w:firstLine="567"/>
        <w:jc w:val="both"/>
        <w:rPr>
          <w:b/>
          <w:sz w:val="28"/>
          <w:szCs w:val="28"/>
        </w:rPr>
      </w:pPr>
      <w:r w:rsidRPr="00AB5D79">
        <w:rPr>
          <w:sz w:val="28"/>
        </w:rPr>
        <w:t>Н</w:t>
      </w:r>
      <w:r w:rsidRPr="00AB5D79">
        <w:rPr>
          <w:sz w:val="28"/>
          <w:szCs w:val="28"/>
        </w:rPr>
        <w:t xml:space="preserve">а период 2024-2025 годы </w:t>
      </w:r>
      <w:r w:rsidRPr="00AB5D79">
        <w:rPr>
          <w:sz w:val="28"/>
        </w:rPr>
        <w:t xml:space="preserve">по сфере «Культура» </w:t>
      </w:r>
      <w:r w:rsidRPr="00AB5D79">
        <w:rPr>
          <w:sz w:val="28"/>
          <w:szCs w:val="28"/>
        </w:rPr>
        <w:t>предусмотрено 799 млн. рублей,</w:t>
      </w:r>
      <w:r w:rsidRPr="00AB5D79">
        <w:rPr>
          <w:sz w:val="28"/>
        </w:rPr>
        <w:t xml:space="preserve"> </w:t>
      </w:r>
      <w:r w:rsidRPr="00AB5D79">
        <w:rPr>
          <w:sz w:val="28"/>
          <w:szCs w:val="28"/>
        </w:rPr>
        <w:t>в том числе:</w:t>
      </w:r>
    </w:p>
    <w:p w:rsidR="00911E6D" w:rsidRPr="00AB5D79" w:rsidRDefault="00911E6D" w:rsidP="00911E6D">
      <w:pPr>
        <w:pStyle w:val="a9"/>
        <w:numPr>
          <w:ilvl w:val="0"/>
          <w:numId w:val="1"/>
        </w:numPr>
        <w:tabs>
          <w:tab w:val="clear" w:pos="432"/>
          <w:tab w:val="num" w:pos="0"/>
        </w:tabs>
        <w:spacing w:after="0" w:line="240" w:lineRule="auto"/>
        <w:ind w:left="0" w:firstLine="709"/>
        <w:jc w:val="both"/>
        <w:rPr>
          <w:b/>
          <w:sz w:val="28"/>
          <w:szCs w:val="28"/>
        </w:rPr>
      </w:pPr>
      <w:r w:rsidRPr="00AB5D79">
        <w:rPr>
          <w:sz w:val="28"/>
          <w:szCs w:val="28"/>
        </w:rPr>
        <w:t xml:space="preserve">- в 2024 году </w:t>
      </w:r>
      <w:r w:rsidRPr="00AB5D79">
        <w:rPr>
          <w:sz w:val="28"/>
        </w:rPr>
        <w:t>предусмотрено 408</w:t>
      </w:r>
      <w:r w:rsidRPr="00AB5D79">
        <w:rPr>
          <w:sz w:val="28"/>
          <w:vertAlign w:val="superscript"/>
        </w:rPr>
        <w:t xml:space="preserve"> 1  </w:t>
      </w:r>
      <w:r w:rsidRPr="00AB5D79">
        <w:rPr>
          <w:sz w:val="28"/>
        </w:rPr>
        <w:t xml:space="preserve">млн. рублей, в том числе средства областного и федерального бюджетов - 19 млн. рублей; </w:t>
      </w:r>
    </w:p>
    <w:p w:rsidR="00911E6D" w:rsidRPr="00AB5D79" w:rsidRDefault="00911E6D" w:rsidP="00911E6D">
      <w:pPr>
        <w:pStyle w:val="a9"/>
        <w:numPr>
          <w:ilvl w:val="0"/>
          <w:numId w:val="1"/>
        </w:numPr>
        <w:tabs>
          <w:tab w:val="clear" w:pos="432"/>
          <w:tab w:val="num" w:pos="0"/>
        </w:tabs>
        <w:spacing w:after="0" w:line="240" w:lineRule="auto"/>
        <w:ind w:left="0" w:firstLine="709"/>
        <w:jc w:val="both"/>
        <w:rPr>
          <w:b/>
          <w:sz w:val="28"/>
          <w:szCs w:val="28"/>
        </w:rPr>
      </w:pPr>
      <w:r w:rsidRPr="00AB5D79">
        <w:rPr>
          <w:sz w:val="28"/>
        </w:rPr>
        <w:t>- в 2025 году предусмотрено 391</w:t>
      </w:r>
      <w:r w:rsidRPr="00AB5D79">
        <w:rPr>
          <w:sz w:val="28"/>
          <w:vertAlign w:val="superscript"/>
        </w:rPr>
        <w:t xml:space="preserve"> 1</w:t>
      </w:r>
      <w:r w:rsidRPr="00AB5D79">
        <w:rPr>
          <w:sz w:val="28"/>
        </w:rPr>
        <w:t xml:space="preserve"> млн. рублей, в том числе средства областного и федерального бюджетов - 4 млн. рублей.</w:t>
      </w:r>
    </w:p>
    <w:p w:rsidR="003A3010" w:rsidRPr="00AB5D79" w:rsidRDefault="003A3010" w:rsidP="003A3010">
      <w:pPr>
        <w:pStyle w:val="a9"/>
        <w:numPr>
          <w:ilvl w:val="0"/>
          <w:numId w:val="1"/>
        </w:numPr>
        <w:tabs>
          <w:tab w:val="clear" w:pos="432"/>
          <w:tab w:val="num" w:pos="0"/>
        </w:tabs>
        <w:autoSpaceDE w:val="0"/>
        <w:autoSpaceDN w:val="0"/>
        <w:adjustRightInd w:val="0"/>
        <w:spacing w:after="0" w:line="240" w:lineRule="auto"/>
        <w:ind w:left="0" w:firstLine="567"/>
        <w:jc w:val="both"/>
        <w:rPr>
          <w:sz w:val="28"/>
          <w:szCs w:val="28"/>
        </w:rPr>
      </w:pPr>
      <w:r w:rsidRPr="00AB5D79">
        <w:rPr>
          <w:sz w:val="28"/>
          <w:szCs w:val="28"/>
        </w:rPr>
        <w:lastRenderedPageBreak/>
        <w:t>На плановый период 2024-2025 годы запланированы следующие мероприятия:</w:t>
      </w:r>
    </w:p>
    <w:p w:rsidR="002C154D" w:rsidRPr="00AB5D79" w:rsidRDefault="002C154D" w:rsidP="00CE2E4C">
      <w:pPr>
        <w:autoSpaceDE w:val="0"/>
        <w:autoSpaceDN w:val="0"/>
        <w:adjustRightInd w:val="0"/>
        <w:ind w:firstLine="567"/>
        <w:jc w:val="both"/>
        <w:rPr>
          <w:sz w:val="28"/>
          <w:szCs w:val="28"/>
        </w:rPr>
      </w:pPr>
      <w:r w:rsidRPr="00AB5D79">
        <w:rPr>
          <w:sz w:val="28"/>
          <w:szCs w:val="28"/>
        </w:rPr>
        <w:t>- в рамках Национального проекта «Культура» создание модельной библиотеки на базе библиотеки № 22</w:t>
      </w:r>
      <w:r w:rsidRPr="00AB5D79">
        <w:rPr>
          <w:color w:val="333333"/>
          <w:sz w:val="28"/>
          <w:szCs w:val="28"/>
          <w:shd w:val="clear" w:color="auto" w:fill="FFFFFF"/>
        </w:rPr>
        <w:t xml:space="preserve">по ул. К. Маркса, </w:t>
      </w:r>
      <w:r w:rsidRPr="00AB5D79">
        <w:rPr>
          <w:sz w:val="28"/>
          <w:szCs w:val="28"/>
          <w:shd w:val="clear" w:color="auto" w:fill="FFFFFF"/>
        </w:rPr>
        <w:t>33;</w:t>
      </w:r>
    </w:p>
    <w:p w:rsidR="002C154D" w:rsidRPr="00AB5D79" w:rsidRDefault="002C154D" w:rsidP="00CE2E4C">
      <w:pPr>
        <w:autoSpaceDE w:val="0"/>
        <w:autoSpaceDN w:val="0"/>
        <w:adjustRightInd w:val="0"/>
        <w:ind w:firstLine="567"/>
        <w:jc w:val="both"/>
        <w:rPr>
          <w:sz w:val="28"/>
          <w:szCs w:val="28"/>
        </w:rPr>
      </w:pPr>
      <w:r w:rsidRPr="00AB5D79">
        <w:rPr>
          <w:sz w:val="28"/>
          <w:szCs w:val="28"/>
        </w:rPr>
        <w:t>- ремонт и реставрация фасадов и кровли объекта культурного наследия регионального значения «Здание дворца культуры машиностроителей» (ДК «Булат»), расположенного по адресу: Челябинская область, г. Златоуст, ул. им. В.И. Ленина, д. 1;</w:t>
      </w:r>
    </w:p>
    <w:p w:rsidR="002C154D" w:rsidRPr="00AB5D79" w:rsidRDefault="002C154D" w:rsidP="00CE2E4C">
      <w:pPr>
        <w:autoSpaceDE w:val="0"/>
        <w:autoSpaceDN w:val="0"/>
        <w:adjustRightInd w:val="0"/>
        <w:ind w:firstLine="567"/>
        <w:jc w:val="both"/>
        <w:rPr>
          <w:sz w:val="28"/>
          <w:szCs w:val="28"/>
        </w:rPr>
      </w:pPr>
      <w:r w:rsidRPr="00AB5D79">
        <w:rPr>
          <w:sz w:val="28"/>
          <w:szCs w:val="28"/>
        </w:rPr>
        <w:t>- капитальный ремонт Дворца культуры «Металлург» и прилегающей территории;</w:t>
      </w:r>
    </w:p>
    <w:p w:rsidR="002C154D" w:rsidRPr="00AB5D79" w:rsidRDefault="002C154D" w:rsidP="00CE2E4C">
      <w:pPr>
        <w:autoSpaceDE w:val="0"/>
        <w:autoSpaceDN w:val="0"/>
        <w:adjustRightInd w:val="0"/>
        <w:ind w:firstLine="567"/>
        <w:jc w:val="both"/>
        <w:rPr>
          <w:sz w:val="28"/>
          <w:szCs w:val="28"/>
        </w:rPr>
      </w:pPr>
      <w:r w:rsidRPr="00AB5D79">
        <w:rPr>
          <w:sz w:val="28"/>
          <w:szCs w:val="28"/>
        </w:rPr>
        <w:t>- капитальный ремонт элемента объекта культурного наследия федерального значения «Ансамбль заводской площади, Х1Хв.», бывшее здание Арсенала;</w:t>
      </w:r>
    </w:p>
    <w:p w:rsidR="002C154D" w:rsidRPr="00AB5D79" w:rsidRDefault="002C154D" w:rsidP="00CE2E4C">
      <w:pPr>
        <w:autoSpaceDE w:val="0"/>
        <w:autoSpaceDN w:val="0"/>
        <w:adjustRightInd w:val="0"/>
        <w:ind w:firstLine="567"/>
        <w:jc w:val="both"/>
        <w:rPr>
          <w:sz w:val="28"/>
          <w:szCs w:val="28"/>
        </w:rPr>
      </w:pPr>
      <w:r w:rsidRPr="00AB5D79">
        <w:rPr>
          <w:sz w:val="28"/>
          <w:szCs w:val="28"/>
        </w:rPr>
        <w:t>- оснащение музыкальными инструментами, оборудованием, учебными материалами детских музыкальных школ № 1; № 2; № 3 и детской школы искусств</w:t>
      </w:r>
      <w:r w:rsidR="00A2576B">
        <w:rPr>
          <w:sz w:val="28"/>
          <w:szCs w:val="28"/>
        </w:rPr>
        <w:t xml:space="preserve">    </w:t>
      </w:r>
      <w:r w:rsidRPr="00AB5D79">
        <w:rPr>
          <w:sz w:val="28"/>
          <w:szCs w:val="28"/>
        </w:rPr>
        <w:t xml:space="preserve"> № 3;</w:t>
      </w:r>
    </w:p>
    <w:p w:rsidR="002C154D" w:rsidRPr="00AB5D79" w:rsidRDefault="002C154D" w:rsidP="00CE2E4C">
      <w:pPr>
        <w:autoSpaceDE w:val="0"/>
        <w:autoSpaceDN w:val="0"/>
        <w:adjustRightInd w:val="0"/>
        <w:ind w:firstLine="567"/>
        <w:jc w:val="both"/>
        <w:rPr>
          <w:sz w:val="28"/>
          <w:szCs w:val="28"/>
        </w:rPr>
      </w:pPr>
      <w:r w:rsidRPr="00AB5D79">
        <w:rPr>
          <w:sz w:val="28"/>
          <w:szCs w:val="28"/>
        </w:rPr>
        <w:t>- приобретение оборудования в рамках реализации проекта «Построение интерактивной экспозиции «Тайная комната оружейника» для краеведческого музея (пл. III Интернационала, д. 1);</w:t>
      </w:r>
    </w:p>
    <w:p w:rsidR="002C154D" w:rsidRPr="00AB5D79" w:rsidRDefault="002C154D" w:rsidP="00CE2E4C">
      <w:pPr>
        <w:autoSpaceDE w:val="0"/>
        <w:autoSpaceDN w:val="0"/>
        <w:adjustRightInd w:val="0"/>
        <w:ind w:firstLine="567"/>
        <w:jc w:val="both"/>
        <w:rPr>
          <w:sz w:val="28"/>
          <w:szCs w:val="28"/>
        </w:rPr>
      </w:pPr>
      <w:r w:rsidRPr="00AB5D79">
        <w:rPr>
          <w:sz w:val="28"/>
          <w:szCs w:val="28"/>
        </w:rPr>
        <w:t>- разработка документации на строительство детской музыкальной школы в районе проспекта им. Ю.А. Гагарина.</w:t>
      </w:r>
    </w:p>
    <w:p w:rsidR="0044182F" w:rsidRPr="00AB5D79" w:rsidRDefault="0044182F" w:rsidP="0044182F">
      <w:pPr>
        <w:autoSpaceDE w:val="0"/>
        <w:autoSpaceDN w:val="0"/>
        <w:adjustRightInd w:val="0"/>
        <w:ind w:firstLine="851"/>
        <w:jc w:val="center"/>
        <w:rPr>
          <w:sz w:val="28"/>
          <w:szCs w:val="28"/>
        </w:rPr>
      </w:pPr>
    </w:p>
    <w:p w:rsidR="002C154D" w:rsidRPr="00AB5D79" w:rsidRDefault="002C154D" w:rsidP="00DE4D84">
      <w:pPr>
        <w:autoSpaceDE w:val="0"/>
        <w:autoSpaceDN w:val="0"/>
        <w:adjustRightInd w:val="0"/>
        <w:ind w:firstLine="851"/>
        <w:jc w:val="both"/>
        <w:rPr>
          <w:sz w:val="28"/>
          <w:szCs w:val="28"/>
        </w:rPr>
      </w:pPr>
      <w:r w:rsidRPr="00AB5D79">
        <w:rPr>
          <w:sz w:val="28"/>
          <w:szCs w:val="28"/>
        </w:rPr>
        <w:t>Информация по достижению индикативных показателей в рамках муниципальной программы «Развитие культуры в Златоустовском городском округе» в 2023 году и плановом периоде до 2026 года</w:t>
      </w:r>
      <w:r w:rsidR="00DE4D84" w:rsidRPr="00AB5D79">
        <w:rPr>
          <w:sz w:val="28"/>
          <w:szCs w:val="28"/>
        </w:rPr>
        <w:t xml:space="preserve"> представлена в таблице </w:t>
      </w:r>
      <w:r w:rsidR="00F73517" w:rsidRPr="00AB5D79">
        <w:rPr>
          <w:sz w:val="28"/>
          <w:szCs w:val="28"/>
        </w:rPr>
        <w:t>12</w:t>
      </w:r>
      <w:r w:rsidR="000A1CAF" w:rsidRPr="00AB5D79">
        <w:rPr>
          <w:sz w:val="28"/>
          <w:szCs w:val="28"/>
        </w:rPr>
        <w:t>.</w:t>
      </w:r>
    </w:p>
    <w:p w:rsidR="0044182F" w:rsidRPr="00AB5D79" w:rsidRDefault="0044182F" w:rsidP="002C154D">
      <w:pPr>
        <w:autoSpaceDE w:val="0"/>
        <w:autoSpaceDN w:val="0"/>
        <w:adjustRightInd w:val="0"/>
        <w:ind w:firstLine="851"/>
        <w:jc w:val="right"/>
        <w:rPr>
          <w:sz w:val="28"/>
          <w:szCs w:val="28"/>
        </w:rPr>
      </w:pPr>
      <w:r w:rsidRPr="00AB5D79">
        <w:rPr>
          <w:sz w:val="28"/>
        </w:rPr>
        <w:t>Таблица 1</w:t>
      </w:r>
      <w:r w:rsidR="00F73517" w:rsidRPr="00AB5D79">
        <w:rPr>
          <w:sz w:val="28"/>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8"/>
        <w:gridCol w:w="1351"/>
        <w:gridCol w:w="978"/>
        <w:gridCol w:w="1073"/>
        <w:gridCol w:w="1073"/>
        <w:gridCol w:w="1073"/>
      </w:tblGrid>
      <w:tr w:rsidR="002C154D" w:rsidRPr="00AB5D79" w:rsidTr="0044182F">
        <w:tc>
          <w:tcPr>
            <w:tcW w:w="2389" w:type="pct"/>
            <w:tcBorders>
              <w:top w:val="single" w:sz="4" w:space="0" w:color="auto"/>
              <w:left w:val="single" w:sz="4" w:space="0" w:color="auto"/>
              <w:bottom w:val="single" w:sz="4" w:space="0" w:color="auto"/>
              <w:right w:val="single" w:sz="4" w:space="0" w:color="auto"/>
            </w:tcBorders>
            <w:hideMark/>
          </w:tcPr>
          <w:p w:rsidR="002C154D" w:rsidRPr="00AB5D79" w:rsidRDefault="000A1CAF" w:rsidP="000A1CAF">
            <w:pPr>
              <w:autoSpaceDE w:val="0"/>
              <w:autoSpaceDN w:val="0"/>
              <w:adjustRightInd w:val="0"/>
              <w:jc w:val="center"/>
            </w:pPr>
            <w:r w:rsidRPr="00AB5D79">
              <w:t>Наименование показателя</w:t>
            </w:r>
          </w:p>
        </w:tc>
        <w:tc>
          <w:tcPr>
            <w:tcW w:w="635" w:type="pct"/>
            <w:tcBorders>
              <w:top w:val="single" w:sz="4" w:space="0" w:color="auto"/>
              <w:left w:val="single" w:sz="4" w:space="0" w:color="auto"/>
              <w:bottom w:val="single" w:sz="4" w:space="0" w:color="auto"/>
              <w:right w:val="single" w:sz="4" w:space="0" w:color="auto"/>
            </w:tcBorders>
            <w:hideMark/>
          </w:tcPr>
          <w:p w:rsidR="002C154D" w:rsidRPr="00AB5D79" w:rsidRDefault="002C154D" w:rsidP="000257CC">
            <w:pPr>
              <w:autoSpaceDE w:val="0"/>
              <w:autoSpaceDN w:val="0"/>
              <w:adjustRightInd w:val="0"/>
            </w:pPr>
            <w:r w:rsidRPr="00AB5D79">
              <w:t>Единица</w:t>
            </w:r>
          </w:p>
          <w:p w:rsidR="002C154D" w:rsidRPr="00AB5D79" w:rsidRDefault="002C154D" w:rsidP="000257CC">
            <w:pPr>
              <w:autoSpaceDE w:val="0"/>
              <w:autoSpaceDN w:val="0"/>
              <w:adjustRightInd w:val="0"/>
            </w:pPr>
            <w:r w:rsidRPr="00AB5D79">
              <w:t>измерения</w:t>
            </w:r>
          </w:p>
        </w:tc>
        <w:tc>
          <w:tcPr>
            <w:tcW w:w="460" w:type="pct"/>
            <w:tcBorders>
              <w:top w:val="single" w:sz="4" w:space="0" w:color="auto"/>
              <w:left w:val="single" w:sz="4" w:space="0" w:color="auto"/>
              <w:bottom w:val="single" w:sz="4" w:space="0" w:color="auto"/>
              <w:right w:val="single" w:sz="4" w:space="0" w:color="auto"/>
            </w:tcBorders>
          </w:tcPr>
          <w:p w:rsidR="002C154D" w:rsidRPr="00AB5D79" w:rsidRDefault="002C154D" w:rsidP="000257CC">
            <w:pPr>
              <w:autoSpaceDE w:val="0"/>
              <w:autoSpaceDN w:val="0"/>
              <w:adjustRightInd w:val="0"/>
            </w:pPr>
            <w:r w:rsidRPr="00AB5D79">
              <w:t>2023</w:t>
            </w:r>
          </w:p>
          <w:p w:rsidR="002C154D" w:rsidRPr="00AB5D79" w:rsidRDefault="002C154D" w:rsidP="000257CC">
            <w:pPr>
              <w:autoSpaceDE w:val="0"/>
              <w:autoSpaceDN w:val="0"/>
              <w:adjustRightInd w:val="0"/>
            </w:pPr>
            <w:r w:rsidRPr="00AB5D79">
              <w:t>год</w:t>
            </w:r>
          </w:p>
          <w:p w:rsidR="002C154D" w:rsidRPr="00AB5D79" w:rsidRDefault="002C154D" w:rsidP="00DE4D84">
            <w:pPr>
              <w:autoSpaceDE w:val="0"/>
              <w:autoSpaceDN w:val="0"/>
              <w:adjustRightInd w:val="0"/>
            </w:pPr>
            <w:r w:rsidRPr="00AB5D79">
              <w:t>оценка</w:t>
            </w:r>
          </w:p>
        </w:tc>
        <w:tc>
          <w:tcPr>
            <w:tcW w:w="505" w:type="pct"/>
            <w:tcBorders>
              <w:top w:val="single" w:sz="4" w:space="0" w:color="auto"/>
              <w:left w:val="single" w:sz="4" w:space="0" w:color="auto"/>
              <w:bottom w:val="single" w:sz="4" w:space="0" w:color="auto"/>
              <w:right w:val="single" w:sz="4" w:space="0" w:color="auto"/>
            </w:tcBorders>
          </w:tcPr>
          <w:p w:rsidR="002C154D" w:rsidRPr="00AB5D79" w:rsidRDefault="002C154D" w:rsidP="000257CC">
            <w:pPr>
              <w:autoSpaceDE w:val="0"/>
              <w:autoSpaceDN w:val="0"/>
              <w:adjustRightInd w:val="0"/>
            </w:pPr>
            <w:r w:rsidRPr="00AB5D79">
              <w:t>2024</w:t>
            </w:r>
          </w:p>
          <w:p w:rsidR="002C154D" w:rsidRPr="00AB5D79" w:rsidRDefault="002C154D" w:rsidP="000257CC">
            <w:pPr>
              <w:autoSpaceDE w:val="0"/>
              <w:autoSpaceDN w:val="0"/>
              <w:adjustRightInd w:val="0"/>
            </w:pPr>
            <w:r w:rsidRPr="00AB5D79">
              <w:t>год</w:t>
            </w:r>
          </w:p>
          <w:p w:rsidR="002C154D" w:rsidRPr="00AB5D79" w:rsidRDefault="002C154D" w:rsidP="00DE4D84">
            <w:pPr>
              <w:autoSpaceDE w:val="0"/>
              <w:autoSpaceDN w:val="0"/>
              <w:adjustRightInd w:val="0"/>
            </w:pPr>
            <w:r w:rsidRPr="00AB5D79">
              <w:t>прогноз</w:t>
            </w:r>
          </w:p>
        </w:tc>
        <w:tc>
          <w:tcPr>
            <w:tcW w:w="505" w:type="pct"/>
            <w:tcBorders>
              <w:top w:val="single" w:sz="4" w:space="0" w:color="auto"/>
              <w:left w:val="single" w:sz="4" w:space="0" w:color="auto"/>
              <w:bottom w:val="single" w:sz="4" w:space="0" w:color="auto"/>
              <w:right w:val="single" w:sz="4" w:space="0" w:color="auto"/>
            </w:tcBorders>
            <w:hideMark/>
          </w:tcPr>
          <w:p w:rsidR="002C154D" w:rsidRPr="00AB5D79" w:rsidRDefault="002C154D" w:rsidP="000257CC">
            <w:pPr>
              <w:autoSpaceDE w:val="0"/>
              <w:autoSpaceDN w:val="0"/>
              <w:adjustRightInd w:val="0"/>
            </w:pPr>
            <w:r w:rsidRPr="00AB5D79">
              <w:t>2025</w:t>
            </w:r>
          </w:p>
          <w:p w:rsidR="002C154D" w:rsidRPr="00AB5D79" w:rsidRDefault="002C154D" w:rsidP="000257CC">
            <w:pPr>
              <w:autoSpaceDE w:val="0"/>
              <w:autoSpaceDN w:val="0"/>
              <w:adjustRightInd w:val="0"/>
            </w:pPr>
            <w:r w:rsidRPr="00AB5D79">
              <w:t>год</w:t>
            </w:r>
          </w:p>
          <w:p w:rsidR="002C154D" w:rsidRPr="00AB5D79" w:rsidRDefault="002C154D" w:rsidP="000257CC">
            <w:pPr>
              <w:autoSpaceDE w:val="0"/>
              <w:autoSpaceDN w:val="0"/>
              <w:adjustRightInd w:val="0"/>
            </w:pPr>
            <w:r w:rsidRPr="00AB5D79">
              <w:t>прогноз</w:t>
            </w:r>
          </w:p>
        </w:tc>
        <w:tc>
          <w:tcPr>
            <w:tcW w:w="505" w:type="pct"/>
            <w:tcBorders>
              <w:top w:val="single" w:sz="4" w:space="0" w:color="auto"/>
              <w:left w:val="single" w:sz="4" w:space="0" w:color="auto"/>
              <w:bottom w:val="single" w:sz="4" w:space="0" w:color="auto"/>
              <w:right w:val="single" w:sz="4" w:space="0" w:color="auto"/>
            </w:tcBorders>
          </w:tcPr>
          <w:p w:rsidR="002C154D" w:rsidRPr="00AB5D79" w:rsidRDefault="002C154D" w:rsidP="000257CC">
            <w:pPr>
              <w:autoSpaceDE w:val="0"/>
              <w:autoSpaceDN w:val="0"/>
              <w:adjustRightInd w:val="0"/>
            </w:pPr>
            <w:r w:rsidRPr="00AB5D79">
              <w:t xml:space="preserve">2026 </w:t>
            </w:r>
          </w:p>
          <w:p w:rsidR="002C154D" w:rsidRPr="00AB5D79" w:rsidRDefault="002C154D" w:rsidP="000257CC">
            <w:pPr>
              <w:autoSpaceDE w:val="0"/>
              <w:autoSpaceDN w:val="0"/>
              <w:adjustRightInd w:val="0"/>
            </w:pPr>
            <w:r w:rsidRPr="00AB5D79">
              <w:t>год</w:t>
            </w:r>
          </w:p>
          <w:p w:rsidR="002C154D" w:rsidRPr="00AB5D79" w:rsidRDefault="002C154D" w:rsidP="00DE4D84">
            <w:pPr>
              <w:autoSpaceDE w:val="0"/>
              <w:autoSpaceDN w:val="0"/>
              <w:adjustRightInd w:val="0"/>
            </w:pPr>
            <w:r w:rsidRPr="00AB5D79">
              <w:t>прогноз</w:t>
            </w:r>
          </w:p>
        </w:tc>
      </w:tr>
      <w:tr w:rsidR="002C154D" w:rsidRPr="00AB5D79" w:rsidTr="0044182F">
        <w:tc>
          <w:tcPr>
            <w:tcW w:w="2389" w:type="pct"/>
            <w:tcBorders>
              <w:top w:val="single" w:sz="4" w:space="0" w:color="auto"/>
              <w:left w:val="single" w:sz="4" w:space="0" w:color="auto"/>
              <w:bottom w:val="single" w:sz="4" w:space="0" w:color="auto"/>
              <w:right w:val="single" w:sz="4" w:space="0" w:color="auto"/>
            </w:tcBorders>
            <w:hideMark/>
          </w:tcPr>
          <w:p w:rsidR="002C154D" w:rsidRPr="00AB5D79" w:rsidRDefault="002C154D" w:rsidP="000257CC">
            <w:pPr>
              <w:autoSpaceDE w:val="0"/>
              <w:autoSpaceDN w:val="0"/>
              <w:adjustRightInd w:val="0"/>
            </w:pPr>
            <w:r w:rsidRPr="00AB5D79">
              <w:t>Количество посещений муниципальных</w:t>
            </w:r>
          </w:p>
          <w:p w:rsidR="002C154D" w:rsidRPr="00AB5D79" w:rsidRDefault="002C154D" w:rsidP="000257CC">
            <w:pPr>
              <w:autoSpaceDE w:val="0"/>
              <w:autoSpaceDN w:val="0"/>
              <w:adjustRightInd w:val="0"/>
            </w:pPr>
            <w:r w:rsidRPr="00AB5D79">
              <w:t>библиотек</w:t>
            </w:r>
          </w:p>
        </w:tc>
        <w:tc>
          <w:tcPr>
            <w:tcW w:w="635" w:type="pct"/>
            <w:tcBorders>
              <w:top w:val="single" w:sz="4" w:space="0" w:color="auto"/>
              <w:left w:val="single" w:sz="4" w:space="0" w:color="auto"/>
              <w:bottom w:val="single" w:sz="4" w:space="0" w:color="auto"/>
              <w:right w:val="single" w:sz="4" w:space="0" w:color="auto"/>
            </w:tcBorders>
          </w:tcPr>
          <w:p w:rsidR="002C154D" w:rsidRPr="00AB5D79" w:rsidRDefault="002C154D" w:rsidP="000257CC">
            <w:pPr>
              <w:autoSpaceDE w:val="0"/>
              <w:autoSpaceDN w:val="0"/>
              <w:adjustRightInd w:val="0"/>
            </w:pPr>
            <w:r w:rsidRPr="00AB5D79">
              <w:t>тыс.</w:t>
            </w:r>
          </w:p>
          <w:p w:rsidR="002C154D" w:rsidRPr="00AB5D79" w:rsidRDefault="002C154D" w:rsidP="00DE4D84">
            <w:pPr>
              <w:autoSpaceDE w:val="0"/>
              <w:autoSpaceDN w:val="0"/>
              <w:adjustRightInd w:val="0"/>
            </w:pPr>
            <w:r w:rsidRPr="00AB5D79">
              <w:t>единиц</w:t>
            </w:r>
          </w:p>
        </w:tc>
        <w:tc>
          <w:tcPr>
            <w:tcW w:w="460" w:type="pct"/>
            <w:tcBorders>
              <w:top w:val="single" w:sz="4" w:space="0" w:color="auto"/>
              <w:left w:val="single" w:sz="4" w:space="0" w:color="auto"/>
              <w:bottom w:val="single" w:sz="4" w:space="0" w:color="auto"/>
              <w:right w:val="single" w:sz="4" w:space="0" w:color="auto"/>
            </w:tcBorders>
            <w:hideMark/>
          </w:tcPr>
          <w:p w:rsidR="002C154D" w:rsidRPr="00AB5D79" w:rsidRDefault="002C154D" w:rsidP="000257CC">
            <w:pPr>
              <w:autoSpaceDE w:val="0"/>
              <w:autoSpaceDN w:val="0"/>
              <w:adjustRightInd w:val="0"/>
            </w:pPr>
            <w:r w:rsidRPr="00AB5D79">
              <w:t>528,6</w:t>
            </w:r>
          </w:p>
        </w:tc>
        <w:tc>
          <w:tcPr>
            <w:tcW w:w="505" w:type="pct"/>
            <w:tcBorders>
              <w:top w:val="single" w:sz="4" w:space="0" w:color="auto"/>
              <w:left w:val="single" w:sz="4" w:space="0" w:color="auto"/>
              <w:bottom w:val="single" w:sz="4" w:space="0" w:color="auto"/>
              <w:right w:val="single" w:sz="4" w:space="0" w:color="auto"/>
            </w:tcBorders>
            <w:hideMark/>
          </w:tcPr>
          <w:p w:rsidR="002C154D" w:rsidRPr="00AB5D79" w:rsidRDefault="002C154D" w:rsidP="000257CC">
            <w:pPr>
              <w:autoSpaceDE w:val="0"/>
              <w:autoSpaceDN w:val="0"/>
              <w:adjustRightInd w:val="0"/>
            </w:pPr>
            <w:r w:rsidRPr="00AB5D79">
              <w:t>539,1</w:t>
            </w:r>
          </w:p>
        </w:tc>
        <w:tc>
          <w:tcPr>
            <w:tcW w:w="505" w:type="pct"/>
            <w:tcBorders>
              <w:top w:val="single" w:sz="4" w:space="0" w:color="auto"/>
              <w:left w:val="single" w:sz="4" w:space="0" w:color="auto"/>
              <w:bottom w:val="single" w:sz="4" w:space="0" w:color="auto"/>
              <w:right w:val="single" w:sz="4" w:space="0" w:color="auto"/>
            </w:tcBorders>
            <w:hideMark/>
          </w:tcPr>
          <w:p w:rsidR="002C154D" w:rsidRPr="00AB5D79" w:rsidRDefault="002C154D" w:rsidP="000257CC">
            <w:pPr>
              <w:autoSpaceDE w:val="0"/>
              <w:autoSpaceDN w:val="0"/>
              <w:adjustRightInd w:val="0"/>
            </w:pPr>
            <w:r w:rsidRPr="00AB5D79">
              <w:t>549,9</w:t>
            </w:r>
          </w:p>
        </w:tc>
        <w:tc>
          <w:tcPr>
            <w:tcW w:w="505" w:type="pct"/>
            <w:tcBorders>
              <w:top w:val="single" w:sz="4" w:space="0" w:color="auto"/>
              <w:left w:val="single" w:sz="4" w:space="0" w:color="auto"/>
              <w:bottom w:val="single" w:sz="4" w:space="0" w:color="auto"/>
              <w:right w:val="single" w:sz="4" w:space="0" w:color="auto"/>
            </w:tcBorders>
          </w:tcPr>
          <w:p w:rsidR="002C154D" w:rsidRPr="00AB5D79" w:rsidRDefault="002C154D" w:rsidP="000257CC">
            <w:pPr>
              <w:autoSpaceDE w:val="0"/>
              <w:autoSpaceDN w:val="0"/>
              <w:adjustRightInd w:val="0"/>
            </w:pPr>
            <w:r w:rsidRPr="00AB5D79">
              <w:t>560,9</w:t>
            </w:r>
          </w:p>
          <w:p w:rsidR="002C154D" w:rsidRPr="00AB5D79" w:rsidRDefault="002C154D" w:rsidP="000257CC">
            <w:pPr>
              <w:autoSpaceDE w:val="0"/>
              <w:autoSpaceDN w:val="0"/>
              <w:adjustRightInd w:val="0"/>
            </w:pPr>
          </w:p>
        </w:tc>
      </w:tr>
      <w:tr w:rsidR="002C154D" w:rsidRPr="00AB5D79" w:rsidTr="0044182F">
        <w:tc>
          <w:tcPr>
            <w:tcW w:w="2389" w:type="pct"/>
            <w:tcBorders>
              <w:top w:val="single" w:sz="4" w:space="0" w:color="auto"/>
              <w:left w:val="single" w:sz="4" w:space="0" w:color="auto"/>
              <w:bottom w:val="single" w:sz="4" w:space="0" w:color="auto"/>
              <w:right w:val="single" w:sz="4" w:space="0" w:color="auto"/>
            </w:tcBorders>
            <w:hideMark/>
          </w:tcPr>
          <w:p w:rsidR="002C154D" w:rsidRPr="00AB5D79" w:rsidRDefault="002C154D" w:rsidP="000257CC">
            <w:pPr>
              <w:autoSpaceDE w:val="0"/>
              <w:autoSpaceDN w:val="0"/>
              <w:adjustRightInd w:val="0"/>
            </w:pPr>
            <w:r w:rsidRPr="00AB5D79">
              <w:t>Количество экземпляров библиотечного</w:t>
            </w:r>
          </w:p>
          <w:p w:rsidR="002C154D" w:rsidRPr="00AB5D79" w:rsidRDefault="002C154D" w:rsidP="000257CC">
            <w:pPr>
              <w:autoSpaceDE w:val="0"/>
              <w:autoSpaceDN w:val="0"/>
              <w:adjustRightInd w:val="0"/>
            </w:pPr>
            <w:r w:rsidRPr="00AB5D79">
              <w:t>фонда с учётом комплектования</w:t>
            </w:r>
          </w:p>
        </w:tc>
        <w:tc>
          <w:tcPr>
            <w:tcW w:w="635" w:type="pct"/>
            <w:tcBorders>
              <w:top w:val="single" w:sz="4" w:space="0" w:color="auto"/>
              <w:left w:val="single" w:sz="4" w:space="0" w:color="auto"/>
              <w:bottom w:val="single" w:sz="4" w:space="0" w:color="auto"/>
              <w:right w:val="single" w:sz="4" w:space="0" w:color="auto"/>
            </w:tcBorders>
            <w:hideMark/>
          </w:tcPr>
          <w:p w:rsidR="002C154D" w:rsidRPr="00AB5D79" w:rsidRDefault="002C154D" w:rsidP="000257CC">
            <w:pPr>
              <w:autoSpaceDE w:val="0"/>
              <w:autoSpaceDN w:val="0"/>
              <w:adjustRightInd w:val="0"/>
            </w:pPr>
            <w:r w:rsidRPr="00AB5D79">
              <w:t>единицы</w:t>
            </w:r>
          </w:p>
        </w:tc>
        <w:tc>
          <w:tcPr>
            <w:tcW w:w="460" w:type="pct"/>
            <w:tcBorders>
              <w:top w:val="single" w:sz="4" w:space="0" w:color="auto"/>
              <w:left w:val="single" w:sz="4" w:space="0" w:color="auto"/>
              <w:bottom w:val="single" w:sz="4" w:space="0" w:color="auto"/>
              <w:right w:val="single" w:sz="4" w:space="0" w:color="auto"/>
            </w:tcBorders>
            <w:hideMark/>
          </w:tcPr>
          <w:p w:rsidR="002C154D" w:rsidRPr="00AB5D79" w:rsidRDefault="002C154D" w:rsidP="000257CC">
            <w:pPr>
              <w:autoSpaceDE w:val="0"/>
              <w:autoSpaceDN w:val="0"/>
              <w:adjustRightInd w:val="0"/>
            </w:pPr>
            <w:r w:rsidRPr="00AB5D79">
              <w:t>770773</w:t>
            </w:r>
          </w:p>
        </w:tc>
        <w:tc>
          <w:tcPr>
            <w:tcW w:w="505" w:type="pct"/>
            <w:tcBorders>
              <w:top w:val="single" w:sz="4" w:space="0" w:color="auto"/>
              <w:left w:val="single" w:sz="4" w:space="0" w:color="auto"/>
              <w:bottom w:val="single" w:sz="4" w:space="0" w:color="auto"/>
              <w:right w:val="single" w:sz="4" w:space="0" w:color="auto"/>
            </w:tcBorders>
            <w:hideMark/>
          </w:tcPr>
          <w:p w:rsidR="002C154D" w:rsidRPr="00AB5D79" w:rsidRDefault="002C154D" w:rsidP="000257CC">
            <w:pPr>
              <w:autoSpaceDE w:val="0"/>
              <w:autoSpaceDN w:val="0"/>
              <w:adjustRightInd w:val="0"/>
            </w:pPr>
            <w:r w:rsidRPr="00AB5D79">
              <w:t>786189</w:t>
            </w:r>
          </w:p>
        </w:tc>
        <w:tc>
          <w:tcPr>
            <w:tcW w:w="505" w:type="pct"/>
            <w:tcBorders>
              <w:top w:val="single" w:sz="4" w:space="0" w:color="auto"/>
              <w:left w:val="single" w:sz="4" w:space="0" w:color="auto"/>
              <w:bottom w:val="single" w:sz="4" w:space="0" w:color="auto"/>
              <w:right w:val="single" w:sz="4" w:space="0" w:color="auto"/>
            </w:tcBorders>
            <w:hideMark/>
          </w:tcPr>
          <w:p w:rsidR="002C154D" w:rsidRPr="00AB5D79" w:rsidRDefault="002C154D" w:rsidP="000257CC">
            <w:pPr>
              <w:autoSpaceDE w:val="0"/>
              <w:autoSpaceDN w:val="0"/>
              <w:adjustRightInd w:val="0"/>
            </w:pPr>
            <w:r w:rsidRPr="00AB5D79">
              <w:t>801912</w:t>
            </w:r>
          </w:p>
        </w:tc>
        <w:tc>
          <w:tcPr>
            <w:tcW w:w="505" w:type="pct"/>
            <w:tcBorders>
              <w:top w:val="single" w:sz="4" w:space="0" w:color="auto"/>
              <w:left w:val="single" w:sz="4" w:space="0" w:color="auto"/>
              <w:bottom w:val="single" w:sz="4" w:space="0" w:color="auto"/>
              <w:right w:val="single" w:sz="4" w:space="0" w:color="auto"/>
            </w:tcBorders>
            <w:hideMark/>
          </w:tcPr>
          <w:p w:rsidR="002C154D" w:rsidRPr="00AB5D79" w:rsidRDefault="002C154D" w:rsidP="000257CC">
            <w:pPr>
              <w:autoSpaceDE w:val="0"/>
              <w:autoSpaceDN w:val="0"/>
              <w:adjustRightInd w:val="0"/>
            </w:pPr>
            <w:r w:rsidRPr="00AB5D79">
              <w:t>817951</w:t>
            </w:r>
          </w:p>
        </w:tc>
      </w:tr>
      <w:tr w:rsidR="002C154D" w:rsidRPr="00AB5D79" w:rsidTr="0044182F">
        <w:tc>
          <w:tcPr>
            <w:tcW w:w="2389" w:type="pct"/>
            <w:tcBorders>
              <w:top w:val="single" w:sz="4" w:space="0" w:color="auto"/>
              <w:left w:val="single" w:sz="4" w:space="0" w:color="auto"/>
              <w:bottom w:val="single" w:sz="4" w:space="0" w:color="auto"/>
              <w:right w:val="single" w:sz="4" w:space="0" w:color="auto"/>
            </w:tcBorders>
            <w:hideMark/>
          </w:tcPr>
          <w:p w:rsidR="002C154D" w:rsidRPr="00AB5D79" w:rsidRDefault="002C154D" w:rsidP="000257CC">
            <w:pPr>
              <w:autoSpaceDE w:val="0"/>
              <w:autoSpaceDN w:val="0"/>
              <w:adjustRightInd w:val="0"/>
            </w:pPr>
            <w:r w:rsidRPr="00AB5D79">
              <w:t>Количество учащихся детских музыкальных</w:t>
            </w:r>
          </w:p>
          <w:p w:rsidR="002C154D" w:rsidRPr="00AB5D79" w:rsidRDefault="002C154D" w:rsidP="000257CC">
            <w:pPr>
              <w:autoSpaceDE w:val="0"/>
              <w:autoSpaceDN w:val="0"/>
              <w:adjustRightInd w:val="0"/>
            </w:pPr>
            <w:r w:rsidRPr="00AB5D79">
              <w:t>и школ искусств округа</w:t>
            </w:r>
          </w:p>
        </w:tc>
        <w:tc>
          <w:tcPr>
            <w:tcW w:w="635" w:type="pct"/>
            <w:tcBorders>
              <w:top w:val="single" w:sz="4" w:space="0" w:color="auto"/>
              <w:left w:val="single" w:sz="4" w:space="0" w:color="auto"/>
              <w:bottom w:val="single" w:sz="4" w:space="0" w:color="auto"/>
              <w:right w:val="single" w:sz="4" w:space="0" w:color="auto"/>
            </w:tcBorders>
            <w:hideMark/>
          </w:tcPr>
          <w:p w:rsidR="002C154D" w:rsidRPr="00AB5D79" w:rsidRDefault="002C154D" w:rsidP="000257CC">
            <w:pPr>
              <w:autoSpaceDE w:val="0"/>
              <w:autoSpaceDN w:val="0"/>
              <w:adjustRightInd w:val="0"/>
            </w:pPr>
            <w:r w:rsidRPr="00AB5D79">
              <w:t>человек</w:t>
            </w:r>
          </w:p>
        </w:tc>
        <w:tc>
          <w:tcPr>
            <w:tcW w:w="460" w:type="pct"/>
            <w:tcBorders>
              <w:top w:val="single" w:sz="4" w:space="0" w:color="auto"/>
              <w:left w:val="single" w:sz="4" w:space="0" w:color="auto"/>
              <w:bottom w:val="single" w:sz="4" w:space="0" w:color="auto"/>
              <w:right w:val="single" w:sz="4" w:space="0" w:color="auto"/>
            </w:tcBorders>
            <w:hideMark/>
          </w:tcPr>
          <w:p w:rsidR="002C154D" w:rsidRPr="00AB5D79" w:rsidRDefault="002C154D" w:rsidP="000257CC">
            <w:pPr>
              <w:autoSpaceDE w:val="0"/>
              <w:autoSpaceDN w:val="0"/>
              <w:adjustRightInd w:val="0"/>
            </w:pPr>
            <w:r w:rsidRPr="00AB5D79">
              <w:t>2 269,0</w:t>
            </w:r>
          </w:p>
        </w:tc>
        <w:tc>
          <w:tcPr>
            <w:tcW w:w="505" w:type="pct"/>
            <w:tcBorders>
              <w:top w:val="single" w:sz="4" w:space="0" w:color="auto"/>
              <w:left w:val="single" w:sz="4" w:space="0" w:color="auto"/>
              <w:bottom w:val="single" w:sz="4" w:space="0" w:color="auto"/>
              <w:right w:val="single" w:sz="4" w:space="0" w:color="auto"/>
            </w:tcBorders>
            <w:hideMark/>
          </w:tcPr>
          <w:p w:rsidR="002C154D" w:rsidRPr="00AB5D79" w:rsidRDefault="002C154D" w:rsidP="000257CC">
            <w:pPr>
              <w:autoSpaceDE w:val="0"/>
              <w:autoSpaceDN w:val="0"/>
              <w:adjustRightInd w:val="0"/>
            </w:pPr>
            <w:r w:rsidRPr="00AB5D79">
              <w:t>2 269,0</w:t>
            </w:r>
          </w:p>
        </w:tc>
        <w:tc>
          <w:tcPr>
            <w:tcW w:w="505" w:type="pct"/>
            <w:tcBorders>
              <w:top w:val="single" w:sz="4" w:space="0" w:color="auto"/>
              <w:left w:val="single" w:sz="4" w:space="0" w:color="auto"/>
              <w:bottom w:val="single" w:sz="4" w:space="0" w:color="auto"/>
              <w:right w:val="single" w:sz="4" w:space="0" w:color="auto"/>
            </w:tcBorders>
            <w:hideMark/>
          </w:tcPr>
          <w:p w:rsidR="002C154D" w:rsidRPr="00AB5D79" w:rsidRDefault="002C154D" w:rsidP="000257CC">
            <w:pPr>
              <w:autoSpaceDE w:val="0"/>
              <w:autoSpaceDN w:val="0"/>
              <w:adjustRightInd w:val="0"/>
            </w:pPr>
            <w:r w:rsidRPr="00AB5D79">
              <w:t>2 269,0</w:t>
            </w:r>
          </w:p>
        </w:tc>
        <w:tc>
          <w:tcPr>
            <w:tcW w:w="505" w:type="pct"/>
            <w:tcBorders>
              <w:top w:val="single" w:sz="4" w:space="0" w:color="auto"/>
              <w:left w:val="single" w:sz="4" w:space="0" w:color="auto"/>
              <w:bottom w:val="single" w:sz="4" w:space="0" w:color="auto"/>
              <w:right w:val="single" w:sz="4" w:space="0" w:color="auto"/>
            </w:tcBorders>
            <w:hideMark/>
          </w:tcPr>
          <w:p w:rsidR="002C154D" w:rsidRPr="00AB5D79" w:rsidRDefault="002C154D" w:rsidP="000257CC">
            <w:pPr>
              <w:autoSpaceDE w:val="0"/>
              <w:autoSpaceDN w:val="0"/>
              <w:adjustRightInd w:val="0"/>
            </w:pPr>
            <w:r w:rsidRPr="00AB5D79">
              <w:t>2 269,0</w:t>
            </w:r>
          </w:p>
        </w:tc>
      </w:tr>
      <w:tr w:rsidR="002C154D" w:rsidRPr="00AB5D79" w:rsidTr="0044182F">
        <w:tc>
          <w:tcPr>
            <w:tcW w:w="2389" w:type="pct"/>
            <w:tcBorders>
              <w:top w:val="single" w:sz="4" w:space="0" w:color="auto"/>
              <w:left w:val="single" w:sz="4" w:space="0" w:color="auto"/>
              <w:bottom w:val="single" w:sz="4" w:space="0" w:color="auto"/>
              <w:right w:val="single" w:sz="4" w:space="0" w:color="auto"/>
            </w:tcBorders>
            <w:hideMark/>
          </w:tcPr>
          <w:p w:rsidR="002C154D" w:rsidRPr="00AB5D79" w:rsidRDefault="002C154D" w:rsidP="000257CC">
            <w:pPr>
              <w:autoSpaceDE w:val="0"/>
              <w:autoSpaceDN w:val="0"/>
              <w:adjustRightInd w:val="0"/>
            </w:pPr>
            <w:r w:rsidRPr="00AB5D79">
              <w:t>Охват населения округа услугами</w:t>
            </w:r>
          </w:p>
          <w:p w:rsidR="002C154D" w:rsidRPr="00AB5D79" w:rsidRDefault="002C154D" w:rsidP="000257CC">
            <w:pPr>
              <w:autoSpaceDE w:val="0"/>
              <w:autoSpaceDN w:val="0"/>
              <w:adjustRightInd w:val="0"/>
            </w:pPr>
            <w:r w:rsidRPr="00AB5D79">
              <w:t>учреждений культуры</w:t>
            </w:r>
          </w:p>
        </w:tc>
        <w:tc>
          <w:tcPr>
            <w:tcW w:w="635" w:type="pct"/>
            <w:tcBorders>
              <w:top w:val="single" w:sz="4" w:space="0" w:color="auto"/>
              <w:left w:val="single" w:sz="4" w:space="0" w:color="auto"/>
              <w:bottom w:val="single" w:sz="4" w:space="0" w:color="auto"/>
              <w:right w:val="single" w:sz="4" w:space="0" w:color="auto"/>
            </w:tcBorders>
            <w:hideMark/>
          </w:tcPr>
          <w:p w:rsidR="002C154D" w:rsidRPr="00AB5D79" w:rsidRDefault="002C154D" w:rsidP="000257CC">
            <w:pPr>
              <w:autoSpaceDE w:val="0"/>
              <w:autoSpaceDN w:val="0"/>
              <w:adjustRightInd w:val="0"/>
            </w:pPr>
            <w:r w:rsidRPr="00AB5D79">
              <w:t>процент</w:t>
            </w:r>
          </w:p>
        </w:tc>
        <w:tc>
          <w:tcPr>
            <w:tcW w:w="460" w:type="pct"/>
            <w:tcBorders>
              <w:top w:val="single" w:sz="4" w:space="0" w:color="auto"/>
              <w:left w:val="single" w:sz="4" w:space="0" w:color="auto"/>
              <w:bottom w:val="single" w:sz="4" w:space="0" w:color="auto"/>
              <w:right w:val="single" w:sz="4" w:space="0" w:color="auto"/>
            </w:tcBorders>
            <w:hideMark/>
          </w:tcPr>
          <w:p w:rsidR="002C154D" w:rsidRPr="00AB5D79" w:rsidRDefault="002C154D" w:rsidP="000257CC">
            <w:pPr>
              <w:autoSpaceDE w:val="0"/>
              <w:autoSpaceDN w:val="0"/>
              <w:adjustRightInd w:val="0"/>
            </w:pPr>
            <w:r w:rsidRPr="00AB5D79">
              <w:t>84,6</w:t>
            </w:r>
          </w:p>
        </w:tc>
        <w:tc>
          <w:tcPr>
            <w:tcW w:w="505" w:type="pct"/>
            <w:tcBorders>
              <w:top w:val="single" w:sz="4" w:space="0" w:color="auto"/>
              <w:left w:val="single" w:sz="4" w:space="0" w:color="auto"/>
              <w:bottom w:val="single" w:sz="4" w:space="0" w:color="auto"/>
              <w:right w:val="single" w:sz="4" w:space="0" w:color="auto"/>
            </w:tcBorders>
            <w:hideMark/>
          </w:tcPr>
          <w:p w:rsidR="002C154D" w:rsidRPr="00AB5D79" w:rsidRDefault="002C154D" w:rsidP="000257CC">
            <w:pPr>
              <w:autoSpaceDE w:val="0"/>
              <w:autoSpaceDN w:val="0"/>
              <w:adjustRightInd w:val="0"/>
            </w:pPr>
            <w:r w:rsidRPr="00AB5D79">
              <w:t>84,7</w:t>
            </w:r>
          </w:p>
        </w:tc>
        <w:tc>
          <w:tcPr>
            <w:tcW w:w="505" w:type="pct"/>
            <w:tcBorders>
              <w:top w:val="single" w:sz="4" w:space="0" w:color="auto"/>
              <w:left w:val="single" w:sz="4" w:space="0" w:color="auto"/>
              <w:bottom w:val="single" w:sz="4" w:space="0" w:color="auto"/>
              <w:right w:val="single" w:sz="4" w:space="0" w:color="auto"/>
            </w:tcBorders>
            <w:hideMark/>
          </w:tcPr>
          <w:p w:rsidR="002C154D" w:rsidRPr="00AB5D79" w:rsidRDefault="002C154D" w:rsidP="000257CC">
            <w:pPr>
              <w:autoSpaceDE w:val="0"/>
              <w:autoSpaceDN w:val="0"/>
              <w:adjustRightInd w:val="0"/>
            </w:pPr>
            <w:r w:rsidRPr="00AB5D79">
              <w:t>84,8</w:t>
            </w:r>
          </w:p>
        </w:tc>
        <w:tc>
          <w:tcPr>
            <w:tcW w:w="505" w:type="pct"/>
            <w:tcBorders>
              <w:top w:val="single" w:sz="4" w:space="0" w:color="auto"/>
              <w:left w:val="single" w:sz="4" w:space="0" w:color="auto"/>
              <w:bottom w:val="single" w:sz="4" w:space="0" w:color="auto"/>
              <w:right w:val="single" w:sz="4" w:space="0" w:color="auto"/>
            </w:tcBorders>
            <w:hideMark/>
          </w:tcPr>
          <w:p w:rsidR="002C154D" w:rsidRPr="00AB5D79" w:rsidRDefault="002C154D" w:rsidP="000257CC">
            <w:pPr>
              <w:autoSpaceDE w:val="0"/>
              <w:autoSpaceDN w:val="0"/>
              <w:adjustRightInd w:val="0"/>
            </w:pPr>
            <w:r w:rsidRPr="00AB5D79">
              <w:t>84,9</w:t>
            </w:r>
          </w:p>
        </w:tc>
      </w:tr>
      <w:tr w:rsidR="002C154D" w:rsidRPr="00AB5D79" w:rsidTr="0044182F">
        <w:tc>
          <w:tcPr>
            <w:tcW w:w="2389" w:type="pct"/>
            <w:tcBorders>
              <w:top w:val="single" w:sz="4" w:space="0" w:color="auto"/>
              <w:left w:val="single" w:sz="4" w:space="0" w:color="auto"/>
              <w:bottom w:val="single" w:sz="4" w:space="0" w:color="auto"/>
              <w:right w:val="single" w:sz="4" w:space="0" w:color="auto"/>
            </w:tcBorders>
            <w:hideMark/>
          </w:tcPr>
          <w:p w:rsidR="002C154D" w:rsidRPr="00AB5D79" w:rsidRDefault="002C154D" w:rsidP="000257CC">
            <w:pPr>
              <w:autoSpaceDE w:val="0"/>
              <w:autoSpaceDN w:val="0"/>
              <w:adjustRightInd w:val="0"/>
            </w:pPr>
            <w:r w:rsidRPr="00AB5D79">
              <w:t>Количество участников любительских</w:t>
            </w:r>
          </w:p>
          <w:p w:rsidR="002C154D" w:rsidRPr="00AB5D79" w:rsidRDefault="002C154D" w:rsidP="000257CC">
            <w:pPr>
              <w:autoSpaceDE w:val="0"/>
              <w:autoSpaceDN w:val="0"/>
              <w:adjustRightInd w:val="0"/>
            </w:pPr>
            <w:r w:rsidRPr="00AB5D79">
              <w:t>объединений</w:t>
            </w:r>
          </w:p>
        </w:tc>
        <w:tc>
          <w:tcPr>
            <w:tcW w:w="635" w:type="pct"/>
            <w:tcBorders>
              <w:top w:val="single" w:sz="4" w:space="0" w:color="auto"/>
              <w:left w:val="single" w:sz="4" w:space="0" w:color="auto"/>
              <w:bottom w:val="single" w:sz="4" w:space="0" w:color="auto"/>
              <w:right w:val="single" w:sz="4" w:space="0" w:color="auto"/>
            </w:tcBorders>
            <w:hideMark/>
          </w:tcPr>
          <w:p w:rsidR="002C154D" w:rsidRPr="00AB5D79" w:rsidRDefault="002C154D" w:rsidP="000257CC">
            <w:pPr>
              <w:autoSpaceDE w:val="0"/>
              <w:autoSpaceDN w:val="0"/>
              <w:adjustRightInd w:val="0"/>
            </w:pPr>
            <w:r w:rsidRPr="00AB5D79">
              <w:t>человек</w:t>
            </w:r>
          </w:p>
        </w:tc>
        <w:tc>
          <w:tcPr>
            <w:tcW w:w="460" w:type="pct"/>
            <w:tcBorders>
              <w:top w:val="single" w:sz="4" w:space="0" w:color="auto"/>
              <w:left w:val="single" w:sz="4" w:space="0" w:color="auto"/>
              <w:bottom w:val="single" w:sz="4" w:space="0" w:color="auto"/>
              <w:right w:val="single" w:sz="4" w:space="0" w:color="auto"/>
            </w:tcBorders>
            <w:hideMark/>
          </w:tcPr>
          <w:p w:rsidR="002C154D" w:rsidRPr="00AB5D79" w:rsidRDefault="002C154D" w:rsidP="000257CC">
            <w:pPr>
              <w:autoSpaceDE w:val="0"/>
              <w:autoSpaceDN w:val="0"/>
              <w:adjustRightInd w:val="0"/>
            </w:pPr>
            <w:r w:rsidRPr="00AB5D79">
              <w:t>2 505,0</w:t>
            </w:r>
          </w:p>
        </w:tc>
        <w:tc>
          <w:tcPr>
            <w:tcW w:w="505" w:type="pct"/>
            <w:tcBorders>
              <w:top w:val="single" w:sz="4" w:space="0" w:color="auto"/>
              <w:left w:val="single" w:sz="4" w:space="0" w:color="auto"/>
              <w:bottom w:val="single" w:sz="4" w:space="0" w:color="auto"/>
              <w:right w:val="single" w:sz="4" w:space="0" w:color="auto"/>
            </w:tcBorders>
            <w:hideMark/>
          </w:tcPr>
          <w:p w:rsidR="002C154D" w:rsidRPr="00AB5D79" w:rsidRDefault="002C154D" w:rsidP="000257CC">
            <w:pPr>
              <w:autoSpaceDE w:val="0"/>
              <w:autoSpaceDN w:val="0"/>
              <w:adjustRightInd w:val="0"/>
            </w:pPr>
            <w:r w:rsidRPr="00AB5D79">
              <w:t>2 505,0</w:t>
            </w:r>
          </w:p>
        </w:tc>
        <w:tc>
          <w:tcPr>
            <w:tcW w:w="505" w:type="pct"/>
            <w:tcBorders>
              <w:top w:val="single" w:sz="4" w:space="0" w:color="auto"/>
              <w:left w:val="single" w:sz="4" w:space="0" w:color="auto"/>
              <w:bottom w:val="single" w:sz="4" w:space="0" w:color="auto"/>
              <w:right w:val="single" w:sz="4" w:space="0" w:color="auto"/>
            </w:tcBorders>
            <w:hideMark/>
          </w:tcPr>
          <w:p w:rsidR="002C154D" w:rsidRPr="00AB5D79" w:rsidRDefault="002C154D" w:rsidP="000257CC">
            <w:r w:rsidRPr="00AB5D79">
              <w:t>2 505,0</w:t>
            </w:r>
          </w:p>
        </w:tc>
        <w:tc>
          <w:tcPr>
            <w:tcW w:w="505" w:type="pct"/>
            <w:tcBorders>
              <w:top w:val="single" w:sz="4" w:space="0" w:color="auto"/>
              <w:left w:val="single" w:sz="4" w:space="0" w:color="auto"/>
              <w:bottom w:val="single" w:sz="4" w:space="0" w:color="auto"/>
              <w:right w:val="single" w:sz="4" w:space="0" w:color="auto"/>
            </w:tcBorders>
            <w:hideMark/>
          </w:tcPr>
          <w:p w:rsidR="002C154D" w:rsidRPr="00AB5D79" w:rsidRDefault="002C154D" w:rsidP="000257CC">
            <w:r w:rsidRPr="00AB5D79">
              <w:t>2 505,0</w:t>
            </w:r>
          </w:p>
        </w:tc>
      </w:tr>
      <w:tr w:rsidR="002C154D" w:rsidRPr="00AB5D79" w:rsidTr="0044182F">
        <w:tc>
          <w:tcPr>
            <w:tcW w:w="2389" w:type="pct"/>
            <w:tcBorders>
              <w:top w:val="single" w:sz="4" w:space="0" w:color="auto"/>
              <w:left w:val="single" w:sz="4" w:space="0" w:color="auto"/>
              <w:bottom w:val="single" w:sz="4" w:space="0" w:color="auto"/>
              <w:right w:val="single" w:sz="4" w:space="0" w:color="auto"/>
            </w:tcBorders>
            <w:hideMark/>
          </w:tcPr>
          <w:p w:rsidR="002C154D" w:rsidRPr="00AB5D79" w:rsidRDefault="00CC46C5" w:rsidP="000257CC">
            <w:pPr>
              <w:autoSpaceDE w:val="0"/>
              <w:autoSpaceDN w:val="0"/>
              <w:adjustRightInd w:val="0"/>
            </w:pPr>
            <w:r w:rsidRPr="00AB5D79">
              <w:t xml:space="preserve">Количество посетителей </w:t>
            </w:r>
            <w:r w:rsidR="002C154D" w:rsidRPr="00AB5D79">
              <w:t xml:space="preserve"> культурно-</w:t>
            </w:r>
          </w:p>
          <w:p w:rsidR="002C154D" w:rsidRPr="00AB5D79" w:rsidRDefault="002C154D" w:rsidP="000257CC">
            <w:pPr>
              <w:autoSpaceDE w:val="0"/>
              <w:autoSpaceDN w:val="0"/>
              <w:adjustRightInd w:val="0"/>
            </w:pPr>
            <w:r w:rsidRPr="00AB5D79">
              <w:t>досуговых мероприяти</w:t>
            </w:r>
            <w:r w:rsidR="00CC46C5" w:rsidRPr="00AB5D79">
              <w:t>й</w:t>
            </w:r>
            <w:r w:rsidRPr="00AB5D79">
              <w:t>, организованных</w:t>
            </w:r>
          </w:p>
          <w:p w:rsidR="002C154D" w:rsidRPr="00AB5D79" w:rsidRDefault="002C154D" w:rsidP="000257CC">
            <w:pPr>
              <w:autoSpaceDE w:val="0"/>
              <w:autoSpaceDN w:val="0"/>
              <w:adjustRightInd w:val="0"/>
            </w:pPr>
            <w:r w:rsidRPr="00AB5D79">
              <w:t>органами местного самоуправления</w:t>
            </w:r>
          </w:p>
        </w:tc>
        <w:tc>
          <w:tcPr>
            <w:tcW w:w="635" w:type="pct"/>
            <w:tcBorders>
              <w:top w:val="single" w:sz="4" w:space="0" w:color="auto"/>
              <w:left w:val="single" w:sz="4" w:space="0" w:color="auto"/>
              <w:bottom w:val="single" w:sz="4" w:space="0" w:color="auto"/>
              <w:right w:val="single" w:sz="4" w:space="0" w:color="auto"/>
            </w:tcBorders>
          </w:tcPr>
          <w:p w:rsidR="002C154D" w:rsidRPr="00AB5D79" w:rsidRDefault="002C154D" w:rsidP="000257CC">
            <w:pPr>
              <w:autoSpaceDE w:val="0"/>
              <w:autoSpaceDN w:val="0"/>
              <w:adjustRightInd w:val="0"/>
            </w:pPr>
            <w:r w:rsidRPr="00AB5D79">
              <w:t>тыс.</w:t>
            </w:r>
          </w:p>
          <w:p w:rsidR="002C154D" w:rsidRPr="00AB5D79" w:rsidRDefault="002C154D" w:rsidP="000257CC">
            <w:pPr>
              <w:autoSpaceDE w:val="0"/>
              <w:autoSpaceDN w:val="0"/>
              <w:adjustRightInd w:val="0"/>
            </w:pPr>
            <w:r w:rsidRPr="00AB5D79">
              <w:t>человек</w:t>
            </w:r>
          </w:p>
          <w:p w:rsidR="002C154D" w:rsidRPr="00AB5D79" w:rsidRDefault="002C154D" w:rsidP="000257CC">
            <w:pPr>
              <w:autoSpaceDE w:val="0"/>
              <w:autoSpaceDN w:val="0"/>
              <w:adjustRightInd w:val="0"/>
            </w:pPr>
          </w:p>
        </w:tc>
        <w:tc>
          <w:tcPr>
            <w:tcW w:w="460" w:type="pct"/>
            <w:tcBorders>
              <w:top w:val="single" w:sz="4" w:space="0" w:color="auto"/>
              <w:left w:val="single" w:sz="4" w:space="0" w:color="auto"/>
              <w:bottom w:val="single" w:sz="4" w:space="0" w:color="auto"/>
              <w:right w:val="single" w:sz="4" w:space="0" w:color="auto"/>
            </w:tcBorders>
            <w:hideMark/>
          </w:tcPr>
          <w:p w:rsidR="002C154D" w:rsidRPr="00AB5D79" w:rsidRDefault="002C154D" w:rsidP="000257CC">
            <w:r w:rsidRPr="00AB5D79">
              <w:t xml:space="preserve">137,0 </w:t>
            </w:r>
          </w:p>
        </w:tc>
        <w:tc>
          <w:tcPr>
            <w:tcW w:w="505" w:type="pct"/>
            <w:tcBorders>
              <w:top w:val="single" w:sz="4" w:space="0" w:color="auto"/>
              <w:left w:val="single" w:sz="4" w:space="0" w:color="auto"/>
              <w:bottom w:val="single" w:sz="4" w:space="0" w:color="auto"/>
              <w:right w:val="single" w:sz="4" w:space="0" w:color="auto"/>
            </w:tcBorders>
            <w:hideMark/>
          </w:tcPr>
          <w:p w:rsidR="002C154D" w:rsidRPr="00AB5D79" w:rsidRDefault="002C154D" w:rsidP="000257CC">
            <w:r w:rsidRPr="00AB5D79">
              <w:t xml:space="preserve">137,0 </w:t>
            </w:r>
          </w:p>
        </w:tc>
        <w:tc>
          <w:tcPr>
            <w:tcW w:w="505" w:type="pct"/>
            <w:tcBorders>
              <w:top w:val="single" w:sz="4" w:space="0" w:color="auto"/>
              <w:left w:val="single" w:sz="4" w:space="0" w:color="auto"/>
              <w:bottom w:val="single" w:sz="4" w:space="0" w:color="auto"/>
              <w:right w:val="single" w:sz="4" w:space="0" w:color="auto"/>
            </w:tcBorders>
            <w:hideMark/>
          </w:tcPr>
          <w:p w:rsidR="002C154D" w:rsidRPr="00AB5D79" w:rsidRDefault="002C154D" w:rsidP="000257CC">
            <w:r w:rsidRPr="00AB5D79">
              <w:t xml:space="preserve">137,0 </w:t>
            </w:r>
          </w:p>
        </w:tc>
        <w:tc>
          <w:tcPr>
            <w:tcW w:w="505" w:type="pct"/>
            <w:tcBorders>
              <w:top w:val="single" w:sz="4" w:space="0" w:color="auto"/>
              <w:left w:val="single" w:sz="4" w:space="0" w:color="auto"/>
              <w:bottom w:val="single" w:sz="4" w:space="0" w:color="auto"/>
              <w:right w:val="single" w:sz="4" w:space="0" w:color="auto"/>
            </w:tcBorders>
            <w:hideMark/>
          </w:tcPr>
          <w:p w:rsidR="002C154D" w:rsidRPr="00AB5D79" w:rsidRDefault="002C154D" w:rsidP="000257CC">
            <w:r w:rsidRPr="00AB5D79">
              <w:t xml:space="preserve">137,0 </w:t>
            </w:r>
          </w:p>
        </w:tc>
      </w:tr>
      <w:tr w:rsidR="002C154D" w:rsidRPr="00AB5D79" w:rsidTr="0044182F">
        <w:tc>
          <w:tcPr>
            <w:tcW w:w="2389" w:type="pct"/>
            <w:tcBorders>
              <w:top w:val="single" w:sz="4" w:space="0" w:color="auto"/>
              <w:left w:val="single" w:sz="4" w:space="0" w:color="auto"/>
              <w:bottom w:val="single" w:sz="4" w:space="0" w:color="auto"/>
              <w:right w:val="single" w:sz="4" w:space="0" w:color="auto"/>
            </w:tcBorders>
            <w:hideMark/>
          </w:tcPr>
          <w:p w:rsidR="002C154D" w:rsidRPr="00AB5D79" w:rsidRDefault="002C154D" w:rsidP="000257CC">
            <w:pPr>
              <w:autoSpaceDE w:val="0"/>
              <w:autoSpaceDN w:val="0"/>
              <w:adjustRightInd w:val="0"/>
            </w:pPr>
            <w:r w:rsidRPr="00AB5D79">
              <w:t>Количество посетителей музея</w:t>
            </w:r>
          </w:p>
        </w:tc>
        <w:tc>
          <w:tcPr>
            <w:tcW w:w="635" w:type="pct"/>
            <w:tcBorders>
              <w:top w:val="single" w:sz="4" w:space="0" w:color="auto"/>
              <w:left w:val="single" w:sz="4" w:space="0" w:color="auto"/>
              <w:bottom w:val="single" w:sz="4" w:space="0" w:color="auto"/>
              <w:right w:val="single" w:sz="4" w:space="0" w:color="auto"/>
            </w:tcBorders>
          </w:tcPr>
          <w:p w:rsidR="002C154D" w:rsidRPr="00AB5D79" w:rsidRDefault="002C154D" w:rsidP="000257CC">
            <w:pPr>
              <w:autoSpaceDE w:val="0"/>
              <w:autoSpaceDN w:val="0"/>
              <w:adjustRightInd w:val="0"/>
            </w:pPr>
            <w:r w:rsidRPr="00AB5D79">
              <w:t>тыс.</w:t>
            </w:r>
          </w:p>
          <w:p w:rsidR="002C154D" w:rsidRPr="00AB5D79" w:rsidRDefault="002C154D" w:rsidP="00CB2B1F">
            <w:pPr>
              <w:autoSpaceDE w:val="0"/>
              <w:autoSpaceDN w:val="0"/>
              <w:adjustRightInd w:val="0"/>
            </w:pPr>
            <w:r w:rsidRPr="00AB5D79">
              <w:t>человек</w:t>
            </w:r>
          </w:p>
        </w:tc>
        <w:tc>
          <w:tcPr>
            <w:tcW w:w="460" w:type="pct"/>
            <w:tcBorders>
              <w:top w:val="single" w:sz="4" w:space="0" w:color="auto"/>
              <w:left w:val="single" w:sz="4" w:space="0" w:color="auto"/>
              <w:bottom w:val="single" w:sz="4" w:space="0" w:color="auto"/>
              <w:right w:val="single" w:sz="4" w:space="0" w:color="auto"/>
            </w:tcBorders>
            <w:hideMark/>
          </w:tcPr>
          <w:p w:rsidR="002C154D" w:rsidRPr="00AB5D79" w:rsidRDefault="002C154D" w:rsidP="000257CC">
            <w:r w:rsidRPr="00AB5D79">
              <w:t>78,0</w:t>
            </w:r>
          </w:p>
        </w:tc>
        <w:tc>
          <w:tcPr>
            <w:tcW w:w="505" w:type="pct"/>
            <w:tcBorders>
              <w:top w:val="single" w:sz="4" w:space="0" w:color="auto"/>
              <w:left w:val="single" w:sz="4" w:space="0" w:color="auto"/>
              <w:bottom w:val="single" w:sz="4" w:space="0" w:color="auto"/>
              <w:right w:val="single" w:sz="4" w:space="0" w:color="auto"/>
            </w:tcBorders>
            <w:hideMark/>
          </w:tcPr>
          <w:p w:rsidR="002C154D" w:rsidRPr="00AB5D79" w:rsidRDefault="002C154D" w:rsidP="000257CC">
            <w:r w:rsidRPr="00AB5D79">
              <w:t>78,0</w:t>
            </w:r>
          </w:p>
        </w:tc>
        <w:tc>
          <w:tcPr>
            <w:tcW w:w="505" w:type="pct"/>
            <w:tcBorders>
              <w:top w:val="single" w:sz="4" w:space="0" w:color="auto"/>
              <w:left w:val="single" w:sz="4" w:space="0" w:color="auto"/>
              <w:bottom w:val="single" w:sz="4" w:space="0" w:color="auto"/>
              <w:right w:val="single" w:sz="4" w:space="0" w:color="auto"/>
            </w:tcBorders>
            <w:hideMark/>
          </w:tcPr>
          <w:p w:rsidR="002C154D" w:rsidRPr="00AB5D79" w:rsidRDefault="002C154D" w:rsidP="000257CC">
            <w:r w:rsidRPr="00AB5D79">
              <w:t>78,0</w:t>
            </w:r>
          </w:p>
        </w:tc>
        <w:tc>
          <w:tcPr>
            <w:tcW w:w="505" w:type="pct"/>
            <w:tcBorders>
              <w:top w:val="single" w:sz="4" w:space="0" w:color="auto"/>
              <w:left w:val="single" w:sz="4" w:space="0" w:color="auto"/>
              <w:bottom w:val="single" w:sz="4" w:space="0" w:color="auto"/>
              <w:right w:val="single" w:sz="4" w:space="0" w:color="auto"/>
            </w:tcBorders>
            <w:hideMark/>
          </w:tcPr>
          <w:p w:rsidR="002C154D" w:rsidRPr="00AB5D79" w:rsidRDefault="002C154D" w:rsidP="000257CC">
            <w:r w:rsidRPr="00AB5D79">
              <w:t>78,0</w:t>
            </w:r>
          </w:p>
        </w:tc>
      </w:tr>
      <w:tr w:rsidR="002C154D" w:rsidRPr="00AB5D79" w:rsidTr="0044182F">
        <w:tc>
          <w:tcPr>
            <w:tcW w:w="2389" w:type="pct"/>
            <w:tcBorders>
              <w:top w:val="single" w:sz="4" w:space="0" w:color="auto"/>
              <w:left w:val="single" w:sz="4" w:space="0" w:color="auto"/>
              <w:bottom w:val="single" w:sz="4" w:space="0" w:color="auto"/>
              <w:right w:val="single" w:sz="4" w:space="0" w:color="auto"/>
            </w:tcBorders>
            <w:hideMark/>
          </w:tcPr>
          <w:p w:rsidR="002C154D" w:rsidRPr="00AB5D79" w:rsidRDefault="002C154D" w:rsidP="000257CC">
            <w:pPr>
              <w:autoSpaceDE w:val="0"/>
              <w:autoSpaceDN w:val="0"/>
              <w:adjustRightInd w:val="0"/>
            </w:pPr>
            <w:r w:rsidRPr="00AB5D79">
              <w:t>Количество участников творческих</w:t>
            </w:r>
          </w:p>
          <w:p w:rsidR="002C154D" w:rsidRPr="00AB5D79" w:rsidRDefault="002C154D" w:rsidP="000257CC">
            <w:pPr>
              <w:autoSpaceDE w:val="0"/>
              <w:autoSpaceDN w:val="0"/>
              <w:adjustRightInd w:val="0"/>
            </w:pPr>
            <w:r w:rsidRPr="00AB5D79">
              <w:t>коллективов, молодежных объединений,</w:t>
            </w:r>
          </w:p>
          <w:p w:rsidR="002C154D" w:rsidRPr="00AB5D79" w:rsidRDefault="002C154D" w:rsidP="000257CC">
            <w:pPr>
              <w:autoSpaceDE w:val="0"/>
              <w:autoSpaceDN w:val="0"/>
              <w:adjustRightInd w:val="0"/>
            </w:pPr>
            <w:r w:rsidRPr="00AB5D79">
              <w:t>принявших участие в областных,</w:t>
            </w:r>
          </w:p>
          <w:p w:rsidR="002C154D" w:rsidRPr="00AB5D79" w:rsidRDefault="002C154D" w:rsidP="00F960B3">
            <w:pPr>
              <w:autoSpaceDE w:val="0"/>
              <w:autoSpaceDN w:val="0"/>
              <w:adjustRightInd w:val="0"/>
            </w:pPr>
            <w:r w:rsidRPr="00AB5D79">
              <w:t>всероссийских, международныхмероприятиях</w:t>
            </w:r>
          </w:p>
        </w:tc>
        <w:tc>
          <w:tcPr>
            <w:tcW w:w="635" w:type="pct"/>
            <w:tcBorders>
              <w:top w:val="single" w:sz="4" w:space="0" w:color="auto"/>
              <w:left w:val="single" w:sz="4" w:space="0" w:color="auto"/>
              <w:bottom w:val="single" w:sz="4" w:space="0" w:color="auto"/>
              <w:right w:val="single" w:sz="4" w:space="0" w:color="auto"/>
            </w:tcBorders>
            <w:hideMark/>
          </w:tcPr>
          <w:p w:rsidR="002C154D" w:rsidRPr="00AB5D79" w:rsidRDefault="002C154D" w:rsidP="000257CC">
            <w:pPr>
              <w:autoSpaceDE w:val="0"/>
              <w:autoSpaceDN w:val="0"/>
              <w:adjustRightInd w:val="0"/>
            </w:pPr>
            <w:r w:rsidRPr="00AB5D79">
              <w:t>человек</w:t>
            </w:r>
          </w:p>
        </w:tc>
        <w:tc>
          <w:tcPr>
            <w:tcW w:w="460" w:type="pct"/>
            <w:tcBorders>
              <w:top w:val="single" w:sz="4" w:space="0" w:color="auto"/>
              <w:left w:val="single" w:sz="4" w:space="0" w:color="auto"/>
              <w:bottom w:val="single" w:sz="4" w:space="0" w:color="auto"/>
              <w:right w:val="single" w:sz="4" w:space="0" w:color="auto"/>
            </w:tcBorders>
            <w:hideMark/>
          </w:tcPr>
          <w:p w:rsidR="002C154D" w:rsidRPr="00AB5D79" w:rsidRDefault="002C154D" w:rsidP="000257CC">
            <w:r w:rsidRPr="00AB5D79">
              <w:t>187,0</w:t>
            </w:r>
          </w:p>
        </w:tc>
        <w:tc>
          <w:tcPr>
            <w:tcW w:w="505" w:type="pct"/>
            <w:tcBorders>
              <w:top w:val="single" w:sz="4" w:space="0" w:color="auto"/>
              <w:left w:val="single" w:sz="4" w:space="0" w:color="auto"/>
              <w:bottom w:val="single" w:sz="4" w:space="0" w:color="auto"/>
              <w:right w:val="single" w:sz="4" w:space="0" w:color="auto"/>
            </w:tcBorders>
            <w:hideMark/>
          </w:tcPr>
          <w:p w:rsidR="002C154D" w:rsidRPr="00AB5D79" w:rsidRDefault="002C154D" w:rsidP="000257CC">
            <w:r w:rsidRPr="00AB5D79">
              <w:t>150,0</w:t>
            </w:r>
          </w:p>
        </w:tc>
        <w:tc>
          <w:tcPr>
            <w:tcW w:w="505" w:type="pct"/>
            <w:tcBorders>
              <w:top w:val="single" w:sz="4" w:space="0" w:color="auto"/>
              <w:left w:val="single" w:sz="4" w:space="0" w:color="auto"/>
              <w:bottom w:val="single" w:sz="4" w:space="0" w:color="auto"/>
              <w:right w:val="single" w:sz="4" w:space="0" w:color="auto"/>
            </w:tcBorders>
            <w:hideMark/>
          </w:tcPr>
          <w:p w:rsidR="002C154D" w:rsidRPr="00AB5D79" w:rsidRDefault="002C154D" w:rsidP="000257CC">
            <w:r w:rsidRPr="00AB5D79">
              <w:t>150,0</w:t>
            </w:r>
          </w:p>
        </w:tc>
        <w:tc>
          <w:tcPr>
            <w:tcW w:w="505" w:type="pct"/>
            <w:tcBorders>
              <w:top w:val="single" w:sz="4" w:space="0" w:color="auto"/>
              <w:left w:val="single" w:sz="4" w:space="0" w:color="auto"/>
              <w:bottom w:val="single" w:sz="4" w:space="0" w:color="auto"/>
              <w:right w:val="single" w:sz="4" w:space="0" w:color="auto"/>
            </w:tcBorders>
            <w:hideMark/>
          </w:tcPr>
          <w:p w:rsidR="002C154D" w:rsidRPr="00AB5D79" w:rsidRDefault="002C154D" w:rsidP="000257CC">
            <w:r w:rsidRPr="00AB5D79">
              <w:t>150,0</w:t>
            </w:r>
          </w:p>
        </w:tc>
      </w:tr>
    </w:tbl>
    <w:p w:rsidR="002C154D" w:rsidRPr="00AB5D79" w:rsidRDefault="002C154D" w:rsidP="002C154D">
      <w:pPr>
        <w:shd w:val="clear" w:color="auto" w:fill="FFFFFF"/>
        <w:ind w:firstLine="709"/>
        <w:jc w:val="both"/>
        <w:rPr>
          <w:spacing w:val="2"/>
          <w:sz w:val="28"/>
          <w:szCs w:val="28"/>
        </w:rPr>
      </w:pPr>
    </w:p>
    <w:p w:rsidR="00133B02" w:rsidRPr="00AB5D79" w:rsidRDefault="00133B02" w:rsidP="00133B02">
      <w:pPr>
        <w:rPr>
          <w:color w:val="FF0000"/>
          <w:sz w:val="2"/>
          <w:szCs w:val="2"/>
        </w:rPr>
      </w:pPr>
    </w:p>
    <w:p w:rsidR="005D5BFD" w:rsidRPr="00AB5D79" w:rsidRDefault="005D5BFD" w:rsidP="00133B02">
      <w:pPr>
        <w:rPr>
          <w:color w:val="FF0000"/>
          <w:sz w:val="2"/>
          <w:szCs w:val="2"/>
        </w:rPr>
      </w:pPr>
    </w:p>
    <w:p w:rsidR="005D5BFD" w:rsidRPr="00AB5D79" w:rsidRDefault="005D5BFD" w:rsidP="00133B02">
      <w:pPr>
        <w:rPr>
          <w:color w:val="FF0000"/>
          <w:sz w:val="2"/>
          <w:szCs w:val="2"/>
        </w:rPr>
      </w:pPr>
    </w:p>
    <w:p w:rsidR="005D5BFD" w:rsidRPr="00AB5D79" w:rsidRDefault="005D5BFD" w:rsidP="00133B02">
      <w:pPr>
        <w:rPr>
          <w:color w:val="FF0000"/>
          <w:sz w:val="2"/>
          <w:szCs w:val="2"/>
        </w:rPr>
      </w:pPr>
    </w:p>
    <w:p w:rsidR="00133B02" w:rsidRPr="00AB5D79" w:rsidRDefault="00133B02" w:rsidP="00893DAA">
      <w:pPr>
        <w:keepNext/>
        <w:numPr>
          <w:ilvl w:val="0"/>
          <w:numId w:val="1"/>
        </w:numPr>
        <w:shd w:val="clear" w:color="auto" w:fill="FFFFFF"/>
        <w:tabs>
          <w:tab w:val="clear" w:pos="432"/>
          <w:tab w:val="num" w:pos="-142"/>
          <w:tab w:val="left" w:pos="0"/>
        </w:tabs>
        <w:suppressAutoHyphens/>
        <w:ind w:left="0" w:right="29" w:firstLine="993"/>
        <w:jc w:val="both"/>
        <w:rPr>
          <w:b/>
          <w:sz w:val="28"/>
          <w:szCs w:val="28"/>
        </w:rPr>
      </w:pPr>
      <w:r w:rsidRPr="00AB5D79">
        <w:rPr>
          <w:b/>
          <w:sz w:val="28"/>
          <w:szCs w:val="28"/>
        </w:rPr>
        <w:lastRenderedPageBreak/>
        <w:t>Физическая культура и спорт</w:t>
      </w:r>
    </w:p>
    <w:p w:rsidR="00CE2E4C" w:rsidRPr="00AB5D79" w:rsidRDefault="00414167" w:rsidP="00CE2E4C">
      <w:pPr>
        <w:keepNext/>
        <w:numPr>
          <w:ilvl w:val="0"/>
          <w:numId w:val="1"/>
        </w:numPr>
        <w:shd w:val="clear" w:color="auto" w:fill="FFFFFF"/>
        <w:tabs>
          <w:tab w:val="clear" w:pos="432"/>
          <w:tab w:val="num" w:pos="0"/>
        </w:tabs>
        <w:suppressAutoHyphens/>
        <w:ind w:left="0" w:right="29" w:firstLine="851"/>
        <w:jc w:val="both"/>
        <w:rPr>
          <w:sz w:val="28"/>
        </w:rPr>
      </w:pPr>
      <w:r w:rsidRPr="00AB5D79">
        <w:rPr>
          <w:sz w:val="28"/>
        </w:rPr>
        <w:t>На 2023 год по сфере «</w:t>
      </w:r>
      <w:r w:rsidRPr="00AB5D79">
        <w:rPr>
          <w:sz w:val="28"/>
          <w:szCs w:val="28"/>
        </w:rPr>
        <w:t>Физическая культура и спорт</w:t>
      </w:r>
      <w:r w:rsidRPr="00AB5D79">
        <w:rPr>
          <w:sz w:val="28"/>
        </w:rPr>
        <w:t>» предусмотрено 561,6</w:t>
      </w:r>
      <w:r w:rsidR="00C367E3" w:rsidRPr="00AB5D79">
        <w:rPr>
          <w:rStyle w:val="afe"/>
          <w:sz w:val="28"/>
        </w:rPr>
        <w:footnoteReference w:id="5"/>
      </w:r>
      <w:r w:rsidRPr="00AB5D79">
        <w:rPr>
          <w:sz w:val="28"/>
        </w:rPr>
        <w:t xml:space="preserve"> млн. рублей, в том числе средства областного и федерального бюджетов 57,8 млн. рублей.</w:t>
      </w:r>
    </w:p>
    <w:p w:rsidR="00911E6D" w:rsidRPr="00AB5D79" w:rsidRDefault="00911E6D" w:rsidP="00911E6D">
      <w:pPr>
        <w:pStyle w:val="a9"/>
        <w:numPr>
          <w:ilvl w:val="0"/>
          <w:numId w:val="1"/>
        </w:numPr>
        <w:tabs>
          <w:tab w:val="clear" w:pos="432"/>
          <w:tab w:val="num" w:pos="0"/>
        </w:tabs>
        <w:spacing w:after="0" w:line="240" w:lineRule="auto"/>
        <w:ind w:left="0" w:firstLine="567"/>
        <w:jc w:val="both"/>
        <w:rPr>
          <w:b/>
          <w:sz w:val="28"/>
          <w:szCs w:val="28"/>
        </w:rPr>
      </w:pPr>
      <w:r w:rsidRPr="00AB5D79">
        <w:rPr>
          <w:sz w:val="28"/>
          <w:szCs w:val="28"/>
        </w:rPr>
        <w:t xml:space="preserve">На период 2024-2025 годы </w:t>
      </w:r>
      <w:r w:rsidRPr="00AB5D79">
        <w:rPr>
          <w:sz w:val="28"/>
        </w:rPr>
        <w:t>по сфере «</w:t>
      </w:r>
      <w:r w:rsidRPr="00AB5D79">
        <w:rPr>
          <w:sz w:val="28"/>
          <w:szCs w:val="28"/>
        </w:rPr>
        <w:t>Физическая культура и спорт</w:t>
      </w:r>
      <w:r w:rsidRPr="00AB5D79">
        <w:rPr>
          <w:sz w:val="28"/>
        </w:rPr>
        <w:t xml:space="preserve">» </w:t>
      </w:r>
      <w:r w:rsidRPr="00AB5D79">
        <w:rPr>
          <w:sz w:val="28"/>
          <w:szCs w:val="28"/>
        </w:rPr>
        <w:t>предусмотрено 518 млн. рублей, в том числе:</w:t>
      </w:r>
    </w:p>
    <w:p w:rsidR="00911E6D" w:rsidRPr="00AB5D79" w:rsidRDefault="00911E6D" w:rsidP="00911E6D">
      <w:pPr>
        <w:pStyle w:val="a9"/>
        <w:numPr>
          <w:ilvl w:val="0"/>
          <w:numId w:val="1"/>
        </w:numPr>
        <w:tabs>
          <w:tab w:val="clear" w:pos="432"/>
          <w:tab w:val="num" w:pos="0"/>
        </w:tabs>
        <w:spacing w:after="0" w:line="240" w:lineRule="auto"/>
        <w:ind w:left="0" w:firstLine="709"/>
        <w:jc w:val="both"/>
        <w:rPr>
          <w:b/>
          <w:sz w:val="28"/>
          <w:szCs w:val="28"/>
        </w:rPr>
      </w:pPr>
      <w:r w:rsidRPr="00AB5D79">
        <w:rPr>
          <w:sz w:val="28"/>
          <w:szCs w:val="28"/>
        </w:rPr>
        <w:t xml:space="preserve">- в 2024 году </w:t>
      </w:r>
      <w:r w:rsidRPr="00AB5D79">
        <w:rPr>
          <w:sz w:val="28"/>
        </w:rPr>
        <w:t>предусмотрено 263</w:t>
      </w:r>
      <w:r w:rsidRPr="00AB5D79">
        <w:rPr>
          <w:sz w:val="28"/>
          <w:vertAlign w:val="superscript"/>
        </w:rPr>
        <w:t>1</w:t>
      </w:r>
      <w:r w:rsidRPr="00AB5D79">
        <w:rPr>
          <w:sz w:val="28"/>
        </w:rPr>
        <w:t xml:space="preserve"> млн. рублей, в том числе средства областного и федерального бюджетов - 18 млн. рублей; </w:t>
      </w:r>
    </w:p>
    <w:p w:rsidR="00911E6D" w:rsidRPr="00AB5D79" w:rsidRDefault="00911E6D" w:rsidP="00911E6D">
      <w:pPr>
        <w:pStyle w:val="a9"/>
        <w:numPr>
          <w:ilvl w:val="0"/>
          <w:numId w:val="1"/>
        </w:numPr>
        <w:spacing w:after="0" w:line="240" w:lineRule="auto"/>
        <w:ind w:left="0" w:firstLine="709"/>
        <w:jc w:val="both"/>
        <w:rPr>
          <w:b/>
          <w:sz w:val="28"/>
          <w:szCs w:val="28"/>
        </w:rPr>
      </w:pPr>
      <w:r w:rsidRPr="00AB5D79">
        <w:rPr>
          <w:sz w:val="28"/>
        </w:rPr>
        <w:t>- в 2025 году предусмотрено 255</w:t>
      </w:r>
      <w:r w:rsidRPr="00AB5D79">
        <w:rPr>
          <w:sz w:val="28"/>
          <w:vertAlign w:val="superscript"/>
        </w:rPr>
        <w:t>1</w:t>
      </w:r>
      <w:r w:rsidRPr="00AB5D79">
        <w:rPr>
          <w:sz w:val="28"/>
        </w:rPr>
        <w:t xml:space="preserve"> млн. рублей, в том числе средства областного и федерального бюджетов - 10 млн. рублей.</w:t>
      </w:r>
    </w:p>
    <w:p w:rsidR="003A3010" w:rsidRPr="00AB5D79" w:rsidRDefault="003A3010" w:rsidP="003A3010">
      <w:pPr>
        <w:pStyle w:val="a9"/>
        <w:numPr>
          <w:ilvl w:val="0"/>
          <w:numId w:val="1"/>
        </w:numPr>
        <w:tabs>
          <w:tab w:val="clear" w:pos="432"/>
          <w:tab w:val="num" w:pos="0"/>
        </w:tabs>
        <w:autoSpaceDE w:val="0"/>
        <w:autoSpaceDN w:val="0"/>
        <w:adjustRightInd w:val="0"/>
        <w:spacing w:after="0" w:line="240" w:lineRule="auto"/>
        <w:ind w:left="0" w:firstLine="567"/>
        <w:jc w:val="both"/>
        <w:rPr>
          <w:sz w:val="28"/>
          <w:szCs w:val="28"/>
        </w:rPr>
      </w:pPr>
      <w:r w:rsidRPr="00AB5D79">
        <w:rPr>
          <w:sz w:val="28"/>
          <w:szCs w:val="28"/>
        </w:rPr>
        <w:t>На плановый период 2024-2025 годы запланированы следующие мероприятия:</w:t>
      </w:r>
    </w:p>
    <w:p w:rsidR="00A045A8" w:rsidRPr="00AB5D79" w:rsidRDefault="00A045A8" w:rsidP="00A045A8">
      <w:pPr>
        <w:pStyle w:val="a9"/>
        <w:numPr>
          <w:ilvl w:val="0"/>
          <w:numId w:val="21"/>
        </w:numPr>
        <w:tabs>
          <w:tab w:val="clear" w:pos="432"/>
          <w:tab w:val="left" w:pos="993"/>
        </w:tabs>
        <w:autoSpaceDE w:val="0"/>
        <w:autoSpaceDN w:val="0"/>
        <w:adjustRightInd w:val="0"/>
        <w:spacing w:after="0" w:line="240" w:lineRule="auto"/>
        <w:ind w:left="0" w:firstLine="567"/>
        <w:jc w:val="both"/>
        <w:rPr>
          <w:sz w:val="28"/>
          <w:szCs w:val="28"/>
        </w:rPr>
      </w:pPr>
      <w:r w:rsidRPr="00AB5D79">
        <w:rPr>
          <w:sz w:val="28"/>
          <w:szCs w:val="28"/>
        </w:rPr>
        <w:t>организация и проведение физкультурных и массовых мероприятий, обеспечение спортивных сборных команд округа;</w:t>
      </w:r>
    </w:p>
    <w:p w:rsidR="00A045A8" w:rsidRPr="00AB5D79" w:rsidRDefault="00A045A8" w:rsidP="00A045A8">
      <w:pPr>
        <w:pStyle w:val="a9"/>
        <w:numPr>
          <w:ilvl w:val="0"/>
          <w:numId w:val="21"/>
        </w:numPr>
        <w:tabs>
          <w:tab w:val="clear" w:pos="432"/>
          <w:tab w:val="left" w:pos="993"/>
        </w:tabs>
        <w:autoSpaceDE w:val="0"/>
        <w:autoSpaceDN w:val="0"/>
        <w:adjustRightInd w:val="0"/>
        <w:spacing w:after="0" w:line="240" w:lineRule="auto"/>
        <w:ind w:left="0" w:firstLine="567"/>
        <w:jc w:val="both"/>
        <w:rPr>
          <w:sz w:val="28"/>
          <w:szCs w:val="28"/>
        </w:rPr>
      </w:pPr>
      <w:r w:rsidRPr="00AB5D79">
        <w:rPr>
          <w:sz w:val="28"/>
          <w:szCs w:val="28"/>
        </w:rPr>
        <w:t>приобретение спортивного инвентаря и оборудования для спортивных школ и физкультурно-спортивных организаций;</w:t>
      </w:r>
    </w:p>
    <w:p w:rsidR="00A045A8" w:rsidRPr="00AB5D79" w:rsidRDefault="00A045A8" w:rsidP="00A045A8">
      <w:pPr>
        <w:pStyle w:val="a9"/>
        <w:numPr>
          <w:ilvl w:val="0"/>
          <w:numId w:val="21"/>
        </w:numPr>
        <w:tabs>
          <w:tab w:val="clear" w:pos="432"/>
          <w:tab w:val="left" w:pos="993"/>
        </w:tabs>
        <w:autoSpaceDE w:val="0"/>
        <w:autoSpaceDN w:val="0"/>
        <w:adjustRightInd w:val="0"/>
        <w:spacing w:after="0" w:line="240" w:lineRule="auto"/>
        <w:ind w:left="0" w:firstLine="567"/>
        <w:jc w:val="both"/>
        <w:rPr>
          <w:sz w:val="28"/>
          <w:szCs w:val="28"/>
        </w:rPr>
      </w:pPr>
      <w:r w:rsidRPr="00AB5D79">
        <w:rPr>
          <w:sz w:val="28"/>
          <w:szCs w:val="28"/>
        </w:rPr>
        <w:t>финансовая поддержка муниципальных учреждений спортивной подготовки на этапах спортивной специализации, в том числе на приобретение спортивного инвентаря и оборудования)</w:t>
      </w:r>
      <w:r w:rsidR="00A2576B">
        <w:rPr>
          <w:sz w:val="28"/>
          <w:szCs w:val="28"/>
        </w:rPr>
        <w:t xml:space="preserve"> </w:t>
      </w:r>
      <w:r w:rsidRPr="00AB5D79">
        <w:rPr>
          <w:sz w:val="28"/>
          <w:szCs w:val="28"/>
        </w:rPr>
        <w:t>строительство, ремонт, реконструкцию и оснащение спортивных объектов, универсальных спортивных п</w:t>
      </w:r>
      <w:r w:rsidR="00E370B2" w:rsidRPr="00AB5D79">
        <w:rPr>
          <w:sz w:val="28"/>
          <w:szCs w:val="28"/>
        </w:rPr>
        <w:t>лощадок, лыжероллерных трасс и «</w:t>
      </w:r>
      <w:r w:rsidRPr="00AB5D79">
        <w:rPr>
          <w:sz w:val="28"/>
          <w:szCs w:val="28"/>
        </w:rPr>
        <w:t>троп здоровья</w:t>
      </w:r>
      <w:r w:rsidR="00E370B2" w:rsidRPr="00AB5D79">
        <w:rPr>
          <w:sz w:val="28"/>
          <w:szCs w:val="28"/>
        </w:rPr>
        <w:t>»</w:t>
      </w:r>
      <w:r w:rsidRPr="00AB5D79">
        <w:rPr>
          <w:sz w:val="28"/>
          <w:szCs w:val="28"/>
        </w:rPr>
        <w:t xml:space="preserve"> в местах массового отдыха населения;</w:t>
      </w:r>
    </w:p>
    <w:p w:rsidR="00A045A8" w:rsidRPr="00AB5D79" w:rsidRDefault="00A045A8" w:rsidP="00A045A8">
      <w:pPr>
        <w:pStyle w:val="a9"/>
        <w:numPr>
          <w:ilvl w:val="0"/>
          <w:numId w:val="21"/>
        </w:numPr>
        <w:tabs>
          <w:tab w:val="clear" w:pos="432"/>
          <w:tab w:val="left" w:pos="993"/>
        </w:tabs>
        <w:autoSpaceDE w:val="0"/>
        <w:autoSpaceDN w:val="0"/>
        <w:adjustRightInd w:val="0"/>
        <w:spacing w:after="0" w:line="240" w:lineRule="auto"/>
        <w:ind w:left="0" w:firstLine="567"/>
        <w:jc w:val="both"/>
        <w:rPr>
          <w:sz w:val="28"/>
          <w:szCs w:val="28"/>
        </w:rPr>
      </w:pPr>
      <w:r w:rsidRPr="00AB5D79">
        <w:rPr>
          <w:sz w:val="28"/>
          <w:szCs w:val="28"/>
        </w:rPr>
        <w:t>реализация инициативных проектов («Футбольное поле с трибунами, беговая дорожка</w:t>
      </w:r>
      <w:bookmarkStart w:id="14" w:name="_GoBack"/>
      <w:bookmarkEnd w:id="14"/>
      <w:r w:rsidRPr="00AB5D79">
        <w:rPr>
          <w:sz w:val="28"/>
          <w:szCs w:val="28"/>
        </w:rPr>
        <w:t>.</w:t>
      </w:r>
      <w:r w:rsidR="00AC6B60">
        <w:rPr>
          <w:sz w:val="28"/>
          <w:szCs w:val="28"/>
        </w:rPr>
        <w:t xml:space="preserve"> </w:t>
      </w:r>
      <w:r w:rsidRPr="00AB5D79">
        <w:rPr>
          <w:sz w:val="28"/>
          <w:szCs w:val="28"/>
        </w:rPr>
        <w:t>Реконструкция футбольного поля с укладкой искусственного покрытия стадиона «Металлург» (капитальный ремонт поля с укладкой искусственного покрытия, капитальный ремонт секторов за воротами), расположенного по адресу: г. Златоуст, ул. им. Карла Маркса, 28);</w:t>
      </w:r>
    </w:p>
    <w:p w:rsidR="00A045A8" w:rsidRPr="00AB5D79" w:rsidRDefault="00A045A8" w:rsidP="00A045A8">
      <w:pPr>
        <w:pStyle w:val="a9"/>
        <w:keepNext/>
        <w:numPr>
          <w:ilvl w:val="0"/>
          <w:numId w:val="21"/>
        </w:numPr>
        <w:shd w:val="clear" w:color="auto" w:fill="FFFFFF"/>
        <w:tabs>
          <w:tab w:val="clear" w:pos="432"/>
          <w:tab w:val="left" w:pos="993"/>
        </w:tabs>
        <w:suppressAutoHyphens/>
        <w:autoSpaceDE w:val="0"/>
        <w:autoSpaceDN w:val="0"/>
        <w:adjustRightInd w:val="0"/>
        <w:spacing w:after="0" w:line="240" w:lineRule="auto"/>
        <w:ind w:left="0" w:right="29" w:firstLine="567"/>
        <w:jc w:val="both"/>
        <w:rPr>
          <w:color w:val="FF0000"/>
          <w:sz w:val="28"/>
        </w:rPr>
      </w:pPr>
      <w:r w:rsidRPr="00A2576B">
        <w:rPr>
          <w:sz w:val="28"/>
          <w:szCs w:val="28"/>
        </w:rPr>
        <w:t>реконструкция лыжного стадиона им. С. И.Ишмуратовой со строительством биатлонного стрельбища по адресу: Челябинская область, г. Златоуст, квартал № 152 Златоустовского</w:t>
      </w:r>
      <w:r w:rsidRPr="00AB5D79">
        <w:rPr>
          <w:sz w:val="28"/>
          <w:szCs w:val="28"/>
        </w:rPr>
        <w:t xml:space="preserve"> участкового лесничества ОГУ </w:t>
      </w:r>
      <w:r w:rsidR="00E370B2" w:rsidRPr="00AB5D79">
        <w:rPr>
          <w:sz w:val="28"/>
          <w:szCs w:val="28"/>
        </w:rPr>
        <w:t>«</w:t>
      </w:r>
      <w:r w:rsidRPr="00AB5D79">
        <w:rPr>
          <w:sz w:val="28"/>
          <w:szCs w:val="28"/>
        </w:rPr>
        <w:t>Миасское лесничество</w:t>
      </w:r>
      <w:r w:rsidR="00E370B2" w:rsidRPr="00AB5D79">
        <w:rPr>
          <w:sz w:val="28"/>
          <w:szCs w:val="28"/>
        </w:rPr>
        <w:t>»</w:t>
      </w:r>
      <w:r w:rsidRPr="00AB5D79">
        <w:rPr>
          <w:sz w:val="28"/>
          <w:szCs w:val="28"/>
        </w:rPr>
        <w:t>.</w:t>
      </w:r>
    </w:p>
    <w:p w:rsidR="00133B02" w:rsidRPr="00AB5D79" w:rsidRDefault="00133B02" w:rsidP="00133B02">
      <w:pPr>
        <w:jc w:val="right"/>
        <w:rPr>
          <w:color w:val="FF0000"/>
          <w:sz w:val="20"/>
          <w:szCs w:val="20"/>
        </w:rPr>
      </w:pPr>
    </w:p>
    <w:p w:rsidR="00414167" w:rsidRPr="00AB5D79" w:rsidRDefault="00A2576B" w:rsidP="00CC6895">
      <w:pPr>
        <w:pStyle w:val="40"/>
        <w:shd w:val="clear" w:color="auto" w:fill="auto"/>
        <w:spacing w:after="0" w:line="240" w:lineRule="auto"/>
        <w:jc w:val="both"/>
        <w:rPr>
          <w:b w:val="0"/>
          <w:bCs w:val="0"/>
          <w:sz w:val="28"/>
          <w:szCs w:val="24"/>
        </w:rPr>
      </w:pPr>
      <w:r>
        <w:rPr>
          <w:b w:val="0"/>
          <w:bCs w:val="0"/>
          <w:sz w:val="28"/>
          <w:szCs w:val="24"/>
        </w:rPr>
        <w:tab/>
      </w:r>
      <w:r w:rsidR="00414167" w:rsidRPr="00AB5D79">
        <w:rPr>
          <w:b w:val="0"/>
          <w:bCs w:val="0"/>
          <w:sz w:val="28"/>
          <w:szCs w:val="24"/>
        </w:rPr>
        <w:t xml:space="preserve">Информация по достижению индикативных показателей в </w:t>
      </w:r>
      <w:r w:rsidR="00E370B2" w:rsidRPr="00AB5D79">
        <w:rPr>
          <w:b w:val="0"/>
          <w:bCs w:val="0"/>
          <w:sz w:val="28"/>
          <w:szCs w:val="24"/>
        </w:rPr>
        <w:t>рамках муниципальной программы «</w:t>
      </w:r>
      <w:r w:rsidR="00414167" w:rsidRPr="00AB5D79">
        <w:rPr>
          <w:b w:val="0"/>
          <w:bCs w:val="0"/>
          <w:sz w:val="28"/>
          <w:szCs w:val="24"/>
        </w:rPr>
        <w:t xml:space="preserve">Развитие физической культуры и спорта в </w:t>
      </w:r>
      <w:r w:rsidR="00E370B2" w:rsidRPr="00AB5D79">
        <w:rPr>
          <w:b w:val="0"/>
          <w:bCs w:val="0"/>
          <w:sz w:val="28"/>
          <w:szCs w:val="24"/>
        </w:rPr>
        <w:t>Златоустовском городском округе»</w:t>
      </w:r>
      <w:r w:rsidR="00414167" w:rsidRPr="00AB5D79">
        <w:rPr>
          <w:b w:val="0"/>
          <w:bCs w:val="0"/>
          <w:sz w:val="28"/>
          <w:szCs w:val="24"/>
        </w:rPr>
        <w:t xml:space="preserve"> в 2023 году и плановом периоде до 2025 года</w:t>
      </w:r>
      <w:r w:rsidR="00186256" w:rsidRPr="00AB5D79">
        <w:rPr>
          <w:b w:val="0"/>
          <w:bCs w:val="0"/>
          <w:sz w:val="28"/>
          <w:szCs w:val="24"/>
        </w:rPr>
        <w:t xml:space="preserve"> представлена в таблице </w:t>
      </w:r>
      <w:r w:rsidR="00F73517" w:rsidRPr="00AB5D79">
        <w:rPr>
          <w:b w:val="0"/>
          <w:bCs w:val="0"/>
          <w:sz w:val="28"/>
          <w:szCs w:val="24"/>
        </w:rPr>
        <w:t>13.</w:t>
      </w:r>
    </w:p>
    <w:p w:rsidR="00414167" w:rsidRPr="00AB5D79" w:rsidRDefault="00414167" w:rsidP="00414167">
      <w:pPr>
        <w:pStyle w:val="40"/>
        <w:shd w:val="clear" w:color="auto" w:fill="auto"/>
        <w:spacing w:after="0" w:line="240" w:lineRule="auto"/>
        <w:jc w:val="right"/>
        <w:rPr>
          <w:b w:val="0"/>
          <w:bCs w:val="0"/>
          <w:sz w:val="28"/>
          <w:szCs w:val="24"/>
        </w:rPr>
      </w:pPr>
      <w:r w:rsidRPr="00AB5D79">
        <w:rPr>
          <w:b w:val="0"/>
          <w:bCs w:val="0"/>
          <w:sz w:val="28"/>
          <w:szCs w:val="24"/>
        </w:rPr>
        <w:t>Таблица 1</w:t>
      </w:r>
      <w:r w:rsidR="00F73517" w:rsidRPr="00AB5D79">
        <w:rPr>
          <w:b w:val="0"/>
          <w:bCs w:val="0"/>
          <w:sz w:val="28"/>
          <w:szCs w:val="24"/>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5102"/>
        <w:gridCol w:w="1262"/>
        <w:gridCol w:w="791"/>
        <w:gridCol w:w="941"/>
        <w:gridCol w:w="1034"/>
        <w:gridCol w:w="1034"/>
      </w:tblGrid>
      <w:tr w:rsidR="00414167" w:rsidRPr="00AB5D79" w:rsidTr="000257CC">
        <w:trPr>
          <w:tblHeader/>
        </w:trPr>
        <w:tc>
          <w:tcPr>
            <w:tcW w:w="0" w:type="auto"/>
            <w:vAlign w:val="center"/>
          </w:tcPr>
          <w:p w:rsidR="00414167" w:rsidRPr="00AB5D79" w:rsidRDefault="00414167" w:rsidP="000257CC">
            <w:pPr>
              <w:shd w:val="clear" w:color="auto" w:fill="FFFFFF"/>
              <w:snapToGrid w:val="0"/>
              <w:ind w:left="-57" w:right="-57"/>
              <w:jc w:val="center"/>
              <w:rPr>
                <w:rFonts w:eastAsia="Calibri"/>
                <w:lang w:eastAsia="en-US"/>
              </w:rPr>
            </w:pPr>
            <w:r w:rsidRPr="00AB5D79">
              <w:rPr>
                <w:rFonts w:eastAsia="Calibri"/>
                <w:lang w:eastAsia="en-US"/>
              </w:rPr>
              <w:t>№</w:t>
            </w:r>
          </w:p>
          <w:p w:rsidR="00414167" w:rsidRPr="00AB5D79" w:rsidRDefault="00414167" w:rsidP="000257CC">
            <w:pPr>
              <w:shd w:val="clear" w:color="auto" w:fill="FFFFFF"/>
              <w:snapToGrid w:val="0"/>
              <w:ind w:left="-57" w:right="-57"/>
              <w:jc w:val="center"/>
              <w:rPr>
                <w:rFonts w:eastAsia="Calibri"/>
                <w:lang w:eastAsia="en-US"/>
              </w:rPr>
            </w:pPr>
            <w:r w:rsidRPr="00AB5D79">
              <w:rPr>
                <w:rFonts w:eastAsia="Calibri"/>
                <w:lang w:eastAsia="en-US"/>
              </w:rPr>
              <w:t>п/п</w:t>
            </w:r>
          </w:p>
        </w:tc>
        <w:tc>
          <w:tcPr>
            <w:tcW w:w="0" w:type="auto"/>
            <w:vAlign w:val="center"/>
          </w:tcPr>
          <w:p w:rsidR="00414167" w:rsidRPr="00AB5D79" w:rsidRDefault="000A1CAF" w:rsidP="000257CC">
            <w:pPr>
              <w:shd w:val="clear" w:color="auto" w:fill="FFFFFF"/>
              <w:snapToGrid w:val="0"/>
              <w:jc w:val="center"/>
              <w:rPr>
                <w:rFonts w:eastAsia="Calibri"/>
                <w:lang w:eastAsia="en-US"/>
              </w:rPr>
            </w:pPr>
            <w:r w:rsidRPr="00AB5D79">
              <w:t>Наименование показателя</w:t>
            </w:r>
          </w:p>
        </w:tc>
        <w:tc>
          <w:tcPr>
            <w:tcW w:w="0" w:type="auto"/>
            <w:vAlign w:val="center"/>
          </w:tcPr>
          <w:p w:rsidR="00414167" w:rsidRPr="00AB5D79" w:rsidRDefault="00414167" w:rsidP="000257CC">
            <w:pPr>
              <w:shd w:val="clear" w:color="auto" w:fill="FFFFFF"/>
              <w:snapToGrid w:val="0"/>
              <w:ind w:left="-57" w:right="-57"/>
              <w:jc w:val="center"/>
              <w:rPr>
                <w:rFonts w:eastAsia="Calibri"/>
                <w:lang w:eastAsia="en-US"/>
              </w:rPr>
            </w:pPr>
            <w:r w:rsidRPr="00AB5D79">
              <w:rPr>
                <w:rFonts w:eastAsia="Calibri"/>
                <w:lang w:eastAsia="en-US"/>
              </w:rPr>
              <w:t>Единца измерения</w:t>
            </w:r>
          </w:p>
        </w:tc>
        <w:tc>
          <w:tcPr>
            <w:tcW w:w="0" w:type="auto"/>
            <w:vAlign w:val="center"/>
          </w:tcPr>
          <w:p w:rsidR="00414167" w:rsidRPr="00AB5D79" w:rsidRDefault="00414167" w:rsidP="000257CC">
            <w:pPr>
              <w:jc w:val="center"/>
            </w:pPr>
            <w:r w:rsidRPr="00AB5D79">
              <w:t>2022 год</w:t>
            </w:r>
          </w:p>
          <w:p w:rsidR="00414167" w:rsidRPr="00AB5D79" w:rsidRDefault="00414167" w:rsidP="000257CC">
            <w:pPr>
              <w:jc w:val="center"/>
            </w:pPr>
            <w:r w:rsidRPr="00AB5D79">
              <w:t>факт</w:t>
            </w:r>
          </w:p>
        </w:tc>
        <w:tc>
          <w:tcPr>
            <w:tcW w:w="0" w:type="auto"/>
            <w:vAlign w:val="center"/>
          </w:tcPr>
          <w:p w:rsidR="00414167" w:rsidRPr="00AB5D79" w:rsidRDefault="00414167" w:rsidP="000257CC">
            <w:pPr>
              <w:jc w:val="center"/>
            </w:pPr>
            <w:r w:rsidRPr="00AB5D79">
              <w:t>2023 год</w:t>
            </w:r>
          </w:p>
          <w:p w:rsidR="00414167" w:rsidRPr="00AB5D79" w:rsidRDefault="00414167" w:rsidP="000257CC">
            <w:pPr>
              <w:jc w:val="center"/>
            </w:pPr>
            <w:r w:rsidRPr="00AB5D79">
              <w:t>оценка</w:t>
            </w:r>
          </w:p>
        </w:tc>
        <w:tc>
          <w:tcPr>
            <w:tcW w:w="0" w:type="auto"/>
            <w:vAlign w:val="center"/>
          </w:tcPr>
          <w:p w:rsidR="00414167" w:rsidRPr="00AB5D79" w:rsidRDefault="00414167" w:rsidP="000257CC">
            <w:pPr>
              <w:jc w:val="center"/>
            </w:pPr>
            <w:r w:rsidRPr="00AB5D79">
              <w:t>2024 год</w:t>
            </w:r>
          </w:p>
          <w:p w:rsidR="00414167" w:rsidRPr="00AB5D79" w:rsidRDefault="00414167" w:rsidP="000257CC">
            <w:pPr>
              <w:jc w:val="center"/>
            </w:pPr>
            <w:r w:rsidRPr="00AB5D79">
              <w:t>прогноз</w:t>
            </w:r>
          </w:p>
        </w:tc>
        <w:tc>
          <w:tcPr>
            <w:tcW w:w="0" w:type="auto"/>
            <w:vAlign w:val="center"/>
          </w:tcPr>
          <w:p w:rsidR="00414167" w:rsidRPr="00AB5D79" w:rsidRDefault="00414167" w:rsidP="000257CC">
            <w:pPr>
              <w:jc w:val="center"/>
            </w:pPr>
            <w:r w:rsidRPr="00AB5D79">
              <w:t>2025 год</w:t>
            </w:r>
          </w:p>
          <w:p w:rsidR="00414167" w:rsidRPr="00AB5D79" w:rsidRDefault="00414167" w:rsidP="000257CC">
            <w:pPr>
              <w:jc w:val="center"/>
            </w:pPr>
            <w:r w:rsidRPr="00AB5D79">
              <w:t>прогноз</w:t>
            </w:r>
          </w:p>
        </w:tc>
      </w:tr>
      <w:tr w:rsidR="00414167" w:rsidRPr="00AB5D79" w:rsidTr="000257CC">
        <w:tc>
          <w:tcPr>
            <w:tcW w:w="0" w:type="auto"/>
          </w:tcPr>
          <w:p w:rsidR="00414167" w:rsidRPr="00AB5D79" w:rsidRDefault="00414167" w:rsidP="000257CC">
            <w:pPr>
              <w:shd w:val="clear" w:color="auto" w:fill="FFFFFF"/>
              <w:snapToGrid w:val="0"/>
              <w:jc w:val="center"/>
              <w:rPr>
                <w:rFonts w:eastAsia="Calibri"/>
                <w:lang w:eastAsia="en-US"/>
              </w:rPr>
            </w:pPr>
            <w:r w:rsidRPr="00AB5D79">
              <w:rPr>
                <w:rFonts w:eastAsia="Calibri"/>
                <w:lang w:eastAsia="en-US"/>
              </w:rPr>
              <w:t>1</w:t>
            </w:r>
          </w:p>
        </w:tc>
        <w:tc>
          <w:tcPr>
            <w:tcW w:w="0" w:type="auto"/>
            <w:vAlign w:val="center"/>
          </w:tcPr>
          <w:p w:rsidR="00414167" w:rsidRPr="00AB5D79" w:rsidRDefault="000A1CAF" w:rsidP="000257CC">
            <w:pPr>
              <w:shd w:val="clear" w:color="auto" w:fill="FFFFFF"/>
              <w:snapToGrid w:val="0"/>
              <w:jc w:val="both"/>
              <w:rPr>
                <w:rFonts w:eastAsia="Calibri"/>
                <w:lang w:eastAsia="en-US"/>
              </w:rPr>
            </w:pPr>
            <w:r w:rsidRPr="00AB5D79">
              <w:rPr>
                <w:rFonts w:eastAsia="Calibri"/>
                <w:lang w:eastAsia="en-US"/>
              </w:rPr>
              <w:t>Д</w:t>
            </w:r>
            <w:r w:rsidR="00414167" w:rsidRPr="00AB5D79">
              <w:rPr>
                <w:rFonts w:eastAsia="Calibri"/>
                <w:lang w:eastAsia="en-US"/>
              </w:rPr>
              <w:t>оля граждан Златоустовского городского округа в возрасте 3-79 лет, систематически занимающегося физической культурой и спортом, в общей численности данной категории Златоустовского городского округа</w:t>
            </w:r>
          </w:p>
        </w:tc>
        <w:tc>
          <w:tcPr>
            <w:tcW w:w="0" w:type="auto"/>
            <w:vAlign w:val="center"/>
          </w:tcPr>
          <w:p w:rsidR="00414167" w:rsidRPr="00AB5D79" w:rsidRDefault="00414167" w:rsidP="000257CC">
            <w:pPr>
              <w:shd w:val="clear" w:color="auto" w:fill="FFFFFF"/>
              <w:snapToGrid w:val="0"/>
              <w:jc w:val="center"/>
              <w:rPr>
                <w:rFonts w:eastAsia="Calibri"/>
                <w:lang w:eastAsia="en-US"/>
              </w:rPr>
            </w:pPr>
            <w:r w:rsidRPr="00AB5D79">
              <w:rPr>
                <w:rFonts w:eastAsia="Calibri"/>
                <w:lang w:eastAsia="en-US"/>
              </w:rPr>
              <w:t>процент</w:t>
            </w:r>
          </w:p>
        </w:tc>
        <w:tc>
          <w:tcPr>
            <w:tcW w:w="0" w:type="auto"/>
            <w:vAlign w:val="center"/>
          </w:tcPr>
          <w:p w:rsidR="00414167" w:rsidRPr="00AB5D79" w:rsidRDefault="00414167" w:rsidP="000257CC">
            <w:pPr>
              <w:shd w:val="clear" w:color="auto" w:fill="FFFFFF"/>
              <w:snapToGrid w:val="0"/>
              <w:jc w:val="center"/>
              <w:rPr>
                <w:rFonts w:eastAsia="Calibri"/>
                <w:lang w:eastAsia="en-US"/>
              </w:rPr>
            </w:pPr>
            <w:r w:rsidRPr="00AB5D79">
              <w:rPr>
                <w:rFonts w:eastAsia="Calibri"/>
                <w:lang w:eastAsia="en-US"/>
              </w:rPr>
              <w:t>52,22</w:t>
            </w:r>
          </w:p>
        </w:tc>
        <w:tc>
          <w:tcPr>
            <w:tcW w:w="0" w:type="auto"/>
            <w:vAlign w:val="center"/>
          </w:tcPr>
          <w:p w:rsidR="00414167" w:rsidRPr="00AB5D79" w:rsidRDefault="00414167" w:rsidP="000257CC">
            <w:pPr>
              <w:shd w:val="clear" w:color="auto" w:fill="FFFFFF"/>
              <w:snapToGrid w:val="0"/>
              <w:jc w:val="center"/>
              <w:rPr>
                <w:rFonts w:eastAsia="Calibri"/>
                <w:lang w:eastAsia="en-US"/>
              </w:rPr>
            </w:pPr>
            <w:r w:rsidRPr="00AB5D79">
              <w:rPr>
                <w:rFonts w:eastAsia="Calibri"/>
                <w:lang w:eastAsia="en-US"/>
              </w:rPr>
              <w:t>52,6</w:t>
            </w:r>
          </w:p>
        </w:tc>
        <w:tc>
          <w:tcPr>
            <w:tcW w:w="0" w:type="auto"/>
            <w:vAlign w:val="center"/>
          </w:tcPr>
          <w:p w:rsidR="00414167" w:rsidRPr="00AB5D79" w:rsidRDefault="00414167" w:rsidP="000257CC">
            <w:pPr>
              <w:shd w:val="clear" w:color="auto" w:fill="FFFFFF"/>
              <w:snapToGrid w:val="0"/>
              <w:jc w:val="center"/>
              <w:rPr>
                <w:rFonts w:eastAsia="Calibri"/>
                <w:lang w:eastAsia="en-US"/>
              </w:rPr>
            </w:pPr>
            <w:r w:rsidRPr="00AB5D79">
              <w:rPr>
                <w:rFonts w:eastAsia="Calibri"/>
                <w:lang w:eastAsia="en-US"/>
              </w:rPr>
              <w:t>52,6</w:t>
            </w:r>
          </w:p>
        </w:tc>
        <w:tc>
          <w:tcPr>
            <w:tcW w:w="0" w:type="auto"/>
            <w:vAlign w:val="center"/>
          </w:tcPr>
          <w:p w:rsidR="00414167" w:rsidRPr="00AB5D79" w:rsidRDefault="00414167" w:rsidP="000257CC">
            <w:pPr>
              <w:shd w:val="clear" w:color="auto" w:fill="FFFFFF"/>
              <w:snapToGrid w:val="0"/>
              <w:jc w:val="center"/>
              <w:rPr>
                <w:rFonts w:eastAsia="Calibri"/>
                <w:lang w:eastAsia="en-US"/>
              </w:rPr>
            </w:pPr>
            <w:r w:rsidRPr="00AB5D79">
              <w:rPr>
                <w:rFonts w:eastAsia="Calibri"/>
                <w:lang w:eastAsia="en-US"/>
              </w:rPr>
              <w:t>52,6</w:t>
            </w:r>
          </w:p>
        </w:tc>
      </w:tr>
      <w:tr w:rsidR="00414167" w:rsidRPr="00AB5D79" w:rsidTr="000257CC">
        <w:tc>
          <w:tcPr>
            <w:tcW w:w="0" w:type="auto"/>
          </w:tcPr>
          <w:p w:rsidR="00414167" w:rsidRPr="00AB5D79" w:rsidRDefault="00414167" w:rsidP="000257CC">
            <w:pPr>
              <w:shd w:val="clear" w:color="auto" w:fill="FFFFFF"/>
              <w:snapToGrid w:val="0"/>
              <w:jc w:val="center"/>
              <w:rPr>
                <w:rFonts w:eastAsia="Calibri"/>
                <w:lang w:eastAsia="en-US"/>
              </w:rPr>
            </w:pPr>
            <w:r w:rsidRPr="00AB5D79">
              <w:rPr>
                <w:rFonts w:eastAsia="Calibri"/>
                <w:lang w:eastAsia="en-US"/>
              </w:rPr>
              <w:t>2</w:t>
            </w:r>
          </w:p>
        </w:tc>
        <w:tc>
          <w:tcPr>
            <w:tcW w:w="0" w:type="auto"/>
          </w:tcPr>
          <w:p w:rsidR="00414167" w:rsidRPr="00AB5D79" w:rsidRDefault="000A1CAF" w:rsidP="000257CC">
            <w:pPr>
              <w:tabs>
                <w:tab w:val="left" w:pos="1260"/>
              </w:tabs>
              <w:jc w:val="both"/>
              <w:rPr>
                <w:rFonts w:eastAsia="Calibri"/>
                <w:lang w:eastAsia="en-US"/>
              </w:rPr>
            </w:pPr>
            <w:r w:rsidRPr="00AB5D79">
              <w:t>Д</w:t>
            </w:r>
            <w:r w:rsidR="00414167" w:rsidRPr="00AB5D79">
              <w:t xml:space="preserve">оля детей и молодежи в возрасте  от 3 до 29 лет, систематически занимающихся физической культурой и спортом, в общей численности детей и молодежив </w:t>
            </w:r>
            <w:r w:rsidR="00414167" w:rsidRPr="00AB5D79">
              <w:rPr>
                <w:rFonts w:eastAsia="Calibri"/>
                <w:lang w:eastAsia="en-US"/>
              </w:rPr>
              <w:t>Златоустовском городском округе</w:t>
            </w:r>
          </w:p>
        </w:tc>
        <w:tc>
          <w:tcPr>
            <w:tcW w:w="0" w:type="auto"/>
          </w:tcPr>
          <w:p w:rsidR="00414167" w:rsidRPr="00AB5D79" w:rsidRDefault="00414167" w:rsidP="000257CC">
            <w:pPr>
              <w:shd w:val="clear" w:color="auto" w:fill="FFFFFF"/>
              <w:snapToGrid w:val="0"/>
              <w:jc w:val="center"/>
              <w:rPr>
                <w:rFonts w:eastAsia="Calibri"/>
                <w:lang w:eastAsia="en-US"/>
              </w:rPr>
            </w:pPr>
          </w:p>
          <w:p w:rsidR="00414167" w:rsidRPr="00AB5D79" w:rsidRDefault="00414167" w:rsidP="000257CC">
            <w:pPr>
              <w:shd w:val="clear" w:color="auto" w:fill="FFFFFF"/>
              <w:snapToGrid w:val="0"/>
              <w:jc w:val="center"/>
              <w:rPr>
                <w:rFonts w:eastAsia="Calibri"/>
                <w:lang w:eastAsia="en-US"/>
              </w:rPr>
            </w:pPr>
          </w:p>
          <w:p w:rsidR="00414167" w:rsidRPr="00AB5D79" w:rsidRDefault="00414167" w:rsidP="000257CC">
            <w:pPr>
              <w:shd w:val="clear" w:color="auto" w:fill="FFFFFF"/>
              <w:snapToGrid w:val="0"/>
              <w:jc w:val="center"/>
              <w:rPr>
                <w:rFonts w:eastAsia="Calibri"/>
                <w:lang w:eastAsia="en-US"/>
              </w:rPr>
            </w:pPr>
            <w:r w:rsidRPr="00AB5D79">
              <w:rPr>
                <w:rFonts w:eastAsia="Calibri"/>
                <w:lang w:eastAsia="en-US"/>
              </w:rPr>
              <w:t>процент</w:t>
            </w:r>
          </w:p>
        </w:tc>
        <w:tc>
          <w:tcPr>
            <w:tcW w:w="0" w:type="auto"/>
          </w:tcPr>
          <w:p w:rsidR="00414167" w:rsidRPr="00AB5D79" w:rsidRDefault="00414167" w:rsidP="000257CC">
            <w:pPr>
              <w:widowControl w:val="0"/>
              <w:jc w:val="center"/>
              <w:rPr>
                <w:rFonts w:eastAsia="Calibri"/>
                <w:lang w:eastAsia="en-US"/>
              </w:rPr>
            </w:pPr>
          </w:p>
          <w:p w:rsidR="00414167" w:rsidRPr="00AB5D79" w:rsidRDefault="00414167" w:rsidP="000257CC">
            <w:pPr>
              <w:widowControl w:val="0"/>
              <w:jc w:val="center"/>
              <w:rPr>
                <w:rFonts w:eastAsia="Calibri"/>
                <w:lang w:eastAsia="en-US"/>
              </w:rPr>
            </w:pPr>
          </w:p>
          <w:p w:rsidR="00414167" w:rsidRPr="00AB5D79" w:rsidRDefault="00414167" w:rsidP="000257CC">
            <w:pPr>
              <w:widowControl w:val="0"/>
              <w:jc w:val="center"/>
              <w:rPr>
                <w:rFonts w:eastAsia="Calibri"/>
                <w:lang w:eastAsia="en-US"/>
              </w:rPr>
            </w:pPr>
            <w:r w:rsidRPr="00AB5D79">
              <w:rPr>
                <w:rFonts w:eastAsia="Calibri"/>
                <w:lang w:eastAsia="en-US"/>
              </w:rPr>
              <w:t>96,3</w:t>
            </w:r>
          </w:p>
        </w:tc>
        <w:tc>
          <w:tcPr>
            <w:tcW w:w="0" w:type="auto"/>
          </w:tcPr>
          <w:p w:rsidR="00414167" w:rsidRPr="00AB5D79" w:rsidRDefault="00414167" w:rsidP="000257CC">
            <w:pPr>
              <w:widowControl w:val="0"/>
              <w:jc w:val="center"/>
              <w:rPr>
                <w:rFonts w:eastAsia="Calibri"/>
                <w:lang w:eastAsia="en-US"/>
              </w:rPr>
            </w:pPr>
          </w:p>
          <w:p w:rsidR="00414167" w:rsidRPr="00AB5D79" w:rsidRDefault="00414167" w:rsidP="000257CC">
            <w:pPr>
              <w:widowControl w:val="0"/>
              <w:jc w:val="center"/>
              <w:rPr>
                <w:rFonts w:eastAsia="Calibri"/>
                <w:lang w:eastAsia="en-US"/>
              </w:rPr>
            </w:pPr>
          </w:p>
          <w:p w:rsidR="00414167" w:rsidRPr="00AB5D79" w:rsidRDefault="00414167" w:rsidP="000257CC">
            <w:pPr>
              <w:widowControl w:val="0"/>
              <w:jc w:val="center"/>
              <w:rPr>
                <w:rFonts w:eastAsia="Calibri"/>
                <w:lang w:eastAsia="en-US"/>
              </w:rPr>
            </w:pPr>
            <w:r w:rsidRPr="00AB5D79">
              <w:rPr>
                <w:rFonts w:eastAsia="Calibri"/>
                <w:lang w:eastAsia="en-US"/>
              </w:rPr>
              <w:t>87,47</w:t>
            </w:r>
          </w:p>
        </w:tc>
        <w:tc>
          <w:tcPr>
            <w:tcW w:w="0" w:type="auto"/>
          </w:tcPr>
          <w:p w:rsidR="00414167" w:rsidRPr="00AB5D79" w:rsidRDefault="00414167" w:rsidP="000257CC">
            <w:pPr>
              <w:widowControl w:val="0"/>
              <w:jc w:val="center"/>
              <w:rPr>
                <w:rFonts w:eastAsia="Calibri"/>
                <w:lang w:eastAsia="en-US"/>
              </w:rPr>
            </w:pPr>
          </w:p>
          <w:p w:rsidR="00414167" w:rsidRPr="00AB5D79" w:rsidRDefault="00414167" w:rsidP="000257CC">
            <w:pPr>
              <w:widowControl w:val="0"/>
              <w:jc w:val="center"/>
              <w:rPr>
                <w:rFonts w:eastAsia="Calibri"/>
                <w:lang w:eastAsia="en-US"/>
              </w:rPr>
            </w:pPr>
          </w:p>
          <w:p w:rsidR="00414167" w:rsidRPr="00AB5D79" w:rsidRDefault="00414167" w:rsidP="000257CC">
            <w:pPr>
              <w:widowControl w:val="0"/>
              <w:jc w:val="center"/>
              <w:rPr>
                <w:rFonts w:eastAsia="Calibri"/>
                <w:lang w:eastAsia="en-US"/>
              </w:rPr>
            </w:pPr>
            <w:r w:rsidRPr="00AB5D79">
              <w:rPr>
                <w:rFonts w:eastAsia="Calibri"/>
                <w:lang w:eastAsia="en-US"/>
              </w:rPr>
              <w:t>87,47</w:t>
            </w:r>
          </w:p>
        </w:tc>
        <w:tc>
          <w:tcPr>
            <w:tcW w:w="0" w:type="auto"/>
          </w:tcPr>
          <w:p w:rsidR="00414167" w:rsidRPr="00AB5D79" w:rsidRDefault="00414167" w:rsidP="000257CC">
            <w:pPr>
              <w:widowControl w:val="0"/>
              <w:jc w:val="center"/>
              <w:rPr>
                <w:rFonts w:eastAsia="Calibri"/>
                <w:lang w:eastAsia="en-US"/>
              </w:rPr>
            </w:pPr>
          </w:p>
          <w:p w:rsidR="00414167" w:rsidRPr="00AB5D79" w:rsidRDefault="00414167" w:rsidP="000257CC">
            <w:pPr>
              <w:widowControl w:val="0"/>
              <w:jc w:val="center"/>
              <w:rPr>
                <w:rFonts w:eastAsia="Calibri"/>
                <w:lang w:eastAsia="en-US"/>
              </w:rPr>
            </w:pPr>
          </w:p>
          <w:p w:rsidR="00414167" w:rsidRPr="00AB5D79" w:rsidRDefault="00414167" w:rsidP="000257CC">
            <w:pPr>
              <w:widowControl w:val="0"/>
              <w:jc w:val="center"/>
              <w:rPr>
                <w:rFonts w:eastAsia="Calibri"/>
                <w:lang w:eastAsia="en-US"/>
              </w:rPr>
            </w:pPr>
            <w:r w:rsidRPr="00AB5D79">
              <w:rPr>
                <w:rFonts w:eastAsia="Calibri"/>
                <w:lang w:eastAsia="en-US"/>
              </w:rPr>
              <w:t>87,47</w:t>
            </w:r>
          </w:p>
        </w:tc>
      </w:tr>
      <w:tr w:rsidR="00414167" w:rsidRPr="00AB5D79" w:rsidTr="000257CC">
        <w:tc>
          <w:tcPr>
            <w:tcW w:w="0" w:type="auto"/>
          </w:tcPr>
          <w:p w:rsidR="00414167" w:rsidRPr="00AB5D79" w:rsidRDefault="00414167" w:rsidP="000257CC">
            <w:pPr>
              <w:shd w:val="clear" w:color="auto" w:fill="FFFFFF"/>
              <w:snapToGrid w:val="0"/>
              <w:jc w:val="center"/>
              <w:rPr>
                <w:rFonts w:eastAsia="Calibri"/>
                <w:lang w:eastAsia="en-US"/>
              </w:rPr>
            </w:pPr>
            <w:r w:rsidRPr="00AB5D79">
              <w:rPr>
                <w:rFonts w:eastAsia="Calibri"/>
                <w:lang w:eastAsia="en-US"/>
              </w:rPr>
              <w:lastRenderedPageBreak/>
              <w:t>3</w:t>
            </w:r>
          </w:p>
        </w:tc>
        <w:tc>
          <w:tcPr>
            <w:tcW w:w="0" w:type="auto"/>
            <w:vAlign w:val="center"/>
          </w:tcPr>
          <w:p w:rsidR="00414167" w:rsidRPr="00AB5D79" w:rsidRDefault="000A1CAF" w:rsidP="000257CC">
            <w:pPr>
              <w:tabs>
                <w:tab w:val="left" w:pos="1260"/>
              </w:tabs>
              <w:jc w:val="both"/>
              <w:rPr>
                <w:rFonts w:eastAsia="Calibri"/>
                <w:lang w:eastAsia="en-US"/>
              </w:rPr>
            </w:pPr>
            <w:r w:rsidRPr="00AB5D79">
              <w:rPr>
                <w:rFonts w:eastAsia="Calibri"/>
                <w:lang w:eastAsia="en-US"/>
              </w:rPr>
              <w:t>Д</w:t>
            </w:r>
            <w:r w:rsidR="00414167" w:rsidRPr="00AB5D79">
              <w:rPr>
                <w:rFonts w:eastAsia="Calibri"/>
                <w:lang w:eastAsia="en-US"/>
              </w:rPr>
              <w:t>оля граждан среднего возраста (женщины: 30-54 года; мужчины: 30-59 лет), систематически занимающихся физической культурой и спортом, в общей численности граждан среднего возраста Златоустовского городского округа</w:t>
            </w:r>
          </w:p>
        </w:tc>
        <w:tc>
          <w:tcPr>
            <w:tcW w:w="0" w:type="auto"/>
            <w:vAlign w:val="center"/>
          </w:tcPr>
          <w:p w:rsidR="00414167" w:rsidRPr="00AB5D79" w:rsidRDefault="00414167" w:rsidP="000257CC">
            <w:pPr>
              <w:shd w:val="clear" w:color="auto" w:fill="FFFFFF"/>
              <w:snapToGrid w:val="0"/>
              <w:jc w:val="center"/>
              <w:rPr>
                <w:rFonts w:eastAsia="Calibri"/>
                <w:lang w:eastAsia="en-US"/>
              </w:rPr>
            </w:pPr>
            <w:r w:rsidRPr="00AB5D79">
              <w:rPr>
                <w:rFonts w:eastAsia="Calibri"/>
                <w:lang w:eastAsia="en-US"/>
              </w:rPr>
              <w:t>процент</w:t>
            </w:r>
          </w:p>
        </w:tc>
        <w:tc>
          <w:tcPr>
            <w:tcW w:w="0" w:type="auto"/>
            <w:vAlign w:val="center"/>
          </w:tcPr>
          <w:p w:rsidR="00414167" w:rsidRPr="00AB5D79" w:rsidRDefault="00414167" w:rsidP="000257CC">
            <w:pPr>
              <w:widowControl w:val="0"/>
              <w:jc w:val="center"/>
              <w:rPr>
                <w:rFonts w:eastAsia="Calibri"/>
                <w:lang w:eastAsia="en-US"/>
              </w:rPr>
            </w:pPr>
            <w:r w:rsidRPr="00AB5D79">
              <w:rPr>
                <w:rFonts w:eastAsia="Calibri"/>
                <w:lang w:eastAsia="en-US"/>
              </w:rPr>
              <w:t>41,3</w:t>
            </w:r>
          </w:p>
        </w:tc>
        <w:tc>
          <w:tcPr>
            <w:tcW w:w="0" w:type="auto"/>
            <w:vAlign w:val="center"/>
          </w:tcPr>
          <w:p w:rsidR="00414167" w:rsidRPr="00AB5D79" w:rsidRDefault="00414167" w:rsidP="000257CC">
            <w:pPr>
              <w:widowControl w:val="0"/>
              <w:jc w:val="center"/>
              <w:rPr>
                <w:rFonts w:eastAsia="Calibri"/>
                <w:lang w:eastAsia="en-US"/>
              </w:rPr>
            </w:pPr>
            <w:r w:rsidRPr="00AB5D79">
              <w:rPr>
                <w:rFonts w:eastAsia="Calibri"/>
                <w:lang w:eastAsia="en-US"/>
              </w:rPr>
              <w:t>42,62</w:t>
            </w:r>
          </w:p>
        </w:tc>
        <w:tc>
          <w:tcPr>
            <w:tcW w:w="0" w:type="auto"/>
            <w:vAlign w:val="center"/>
          </w:tcPr>
          <w:p w:rsidR="00414167" w:rsidRPr="00AB5D79" w:rsidRDefault="00414167" w:rsidP="000257CC">
            <w:pPr>
              <w:widowControl w:val="0"/>
              <w:jc w:val="center"/>
              <w:rPr>
                <w:rFonts w:eastAsia="Calibri"/>
                <w:lang w:eastAsia="en-US"/>
              </w:rPr>
            </w:pPr>
            <w:r w:rsidRPr="00AB5D79">
              <w:rPr>
                <w:rFonts w:eastAsia="Calibri"/>
                <w:lang w:eastAsia="en-US"/>
              </w:rPr>
              <w:t>42,62</w:t>
            </w:r>
          </w:p>
        </w:tc>
        <w:tc>
          <w:tcPr>
            <w:tcW w:w="0" w:type="auto"/>
            <w:vAlign w:val="center"/>
          </w:tcPr>
          <w:p w:rsidR="00414167" w:rsidRPr="00AB5D79" w:rsidRDefault="00414167" w:rsidP="000257CC">
            <w:pPr>
              <w:widowControl w:val="0"/>
              <w:jc w:val="center"/>
              <w:rPr>
                <w:rFonts w:eastAsia="Calibri"/>
                <w:lang w:eastAsia="en-US"/>
              </w:rPr>
            </w:pPr>
            <w:r w:rsidRPr="00AB5D79">
              <w:rPr>
                <w:rFonts w:eastAsia="Calibri"/>
                <w:lang w:eastAsia="en-US"/>
              </w:rPr>
              <w:t>42,62</w:t>
            </w:r>
          </w:p>
        </w:tc>
      </w:tr>
      <w:tr w:rsidR="00414167" w:rsidRPr="00AB5D79" w:rsidTr="000257CC">
        <w:tc>
          <w:tcPr>
            <w:tcW w:w="0" w:type="auto"/>
          </w:tcPr>
          <w:p w:rsidR="00414167" w:rsidRPr="00AB5D79" w:rsidRDefault="00414167" w:rsidP="000257CC">
            <w:pPr>
              <w:shd w:val="clear" w:color="auto" w:fill="FFFFFF"/>
              <w:snapToGrid w:val="0"/>
              <w:jc w:val="center"/>
              <w:rPr>
                <w:rFonts w:eastAsia="Calibri"/>
                <w:lang w:eastAsia="en-US"/>
              </w:rPr>
            </w:pPr>
            <w:r w:rsidRPr="00AB5D79">
              <w:rPr>
                <w:rFonts w:eastAsia="Calibri"/>
                <w:lang w:eastAsia="en-US"/>
              </w:rPr>
              <w:t>4</w:t>
            </w:r>
          </w:p>
        </w:tc>
        <w:tc>
          <w:tcPr>
            <w:tcW w:w="0" w:type="auto"/>
            <w:vAlign w:val="center"/>
          </w:tcPr>
          <w:p w:rsidR="00414167" w:rsidRPr="00AB5D79" w:rsidRDefault="000A1CAF" w:rsidP="000257CC">
            <w:pPr>
              <w:tabs>
                <w:tab w:val="left" w:pos="1260"/>
              </w:tabs>
              <w:jc w:val="both"/>
              <w:rPr>
                <w:rFonts w:eastAsia="Calibri"/>
                <w:lang w:eastAsia="en-US"/>
              </w:rPr>
            </w:pPr>
            <w:r w:rsidRPr="00AB5D79">
              <w:rPr>
                <w:rFonts w:eastAsia="Calibri"/>
                <w:lang w:eastAsia="en-US"/>
              </w:rPr>
              <w:t>Д</w:t>
            </w:r>
            <w:r w:rsidR="00414167" w:rsidRPr="00AB5D79">
              <w:rPr>
                <w:rFonts w:eastAsia="Calibri"/>
                <w:lang w:eastAsia="en-US"/>
              </w:rPr>
              <w:t>оля граждан старшего возраста (женщины: 55-79 лет; мужчины: 60-79 лет), систематически занимающихся физической культурой и спортом в общей численности граждан старшего возраста Златоустовского городского округа</w:t>
            </w:r>
          </w:p>
        </w:tc>
        <w:tc>
          <w:tcPr>
            <w:tcW w:w="0" w:type="auto"/>
            <w:vAlign w:val="center"/>
          </w:tcPr>
          <w:p w:rsidR="00414167" w:rsidRPr="00AB5D79" w:rsidRDefault="00414167" w:rsidP="000257CC">
            <w:pPr>
              <w:shd w:val="clear" w:color="auto" w:fill="FFFFFF"/>
              <w:snapToGrid w:val="0"/>
              <w:jc w:val="center"/>
              <w:rPr>
                <w:rFonts w:eastAsia="Calibri"/>
                <w:lang w:eastAsia="en-US"/>
              </w:rPr>
            </w:pPr>
            <w:r w:rsidRPr="00AB5D79">
              <w:rPr>
                <w:rFonts w:eastAsia="Calibri"/>
                <w:lang w:eastAsia="en-US"/>
              </w:rPr>
              <w:t>процент</w:t>
            </w:r>
          </w:p>
        </w:tc>
        <w:tc>
          <w:tcPr>
            <w:tcW w:w="0" w:type="auto"/>
            <w:vAlign w:val="center"/>
          </w:tcPr>
          <w:p w:rsidR="00414167" w:rsidRPr="00AB5D79" w:rsidRDefault="00414167" w:rsidP="000257CC">
            <w:pPr>
              <w:widowControl w:val="0"/>
              <w:jc w:val="center"/>
              <w:rPr>
                <w:rFonts w:eastAsia="Calibri"/>
                <w:lang w:eastAsia="en-US"/>
              </w:rPr>
            </w:pPr>
            <w:r w:rsidRPr="00AB5D79">
              <w:rPr>
                <w:rFonts w:eastAsia="Calibri"/>
                <w:lang w:eastAsia="en-US"/>
              </w:rPr>
              <w:t>15,9</w:t>
            </w:r>
          </w:p>
        </w:tc>
        <w:tc>
          <w:tcPr>
            <w:tcW w:w="0" w:type="auto"/>
            <w:vAlign w:val="center"/>
          </w:tcPr>
          <w:p w:rsidR="00414167" w:rsidRPr="00AB5D79" w:rsidRDefault="00414167" w:rsidP="000257CC">
            <w:pPr>
              <w:widowControl w:val="0"/>
              <w:jc w:val="center"/>
              <w:rPr>
                <w:rFonts w:eastAsia="Calibri"/>
                <w:lang w:eastAsia="en-US"/>
              </w:rPr>
            </w:pPr>
            <w:r w:rsidRPr="00AB5D79">
              <w:rPr>
                <w:rFonts w:eastAsia="Calibri"/>
                <w:lang w:eastAsia="en-US"/>
              </w:rPr>
              <w:t>22,1</w:t>
            </w:r>
          </w:p>
        </w:tc>
        <w:tc>
          <w:tcPr>
            <w:tcW w:w="0" w:type="auto"/>
            <w:vAlign w:val="center"/>
          </w:tcPr>
          <w:p w:rsidR="00414167" w:rsidRPr="00AB5D79" w:rsidRDefault="00414167" w:rsidP="000257CC">
            <w:pPr>
              <w:widowControl w:val="0"/>
              <w:jc w:val="center"/>
              <w:rPr>
                <w:rFonts w:eastAsia="Calibri"/>
                <w:lang w:eastAsia="en-US"/>
              </w:rPr>
            </w:pPr>
            <w:r w:rsidRPr="00AB5D79">
              <w:rPr>
                <w:rFonts w:eastAsia="Calibri"/>
                <w:lang w:eastAsia="en-US"/>
              </w:rPr>
              <w:t>22,1</w:t>
            </w:r>
          </w:p>
        </w:tc>
        <w:tc>
          <w:tcPr>
            <w:tcW w:w="0" w:type="auto"/>
            <w:vAlign w:val="center"/>
          </w:tcPr>
          <w:p w:rsidR="00414167" w:rsidRPr="00AB5D79" w:rsidRDefault="00414167" w:rsidP="000257CC">
            <w:pPr>
              <w:widowControl w:val="0"/>
              <w:jc w:val="center"/>
              <w:rPr>
                <w:rFonts w:eastAsia="Calibri"/>
                <w:lang w:eastAsia="en-US"/>
              </w:rPr>
            </w:pPr>
            <w:r w:rsidRPr="00AB5D79">
              <w:rPr>
                <w:rFonts w:eastAsia="Calibri"/>
                <w:lang w:eastAsia="en-US"/>
              </w:rPr>
              <w:t>22,1</w:t>
            </w:r>
          </w:p>
        </w:tc>
      </w:tr>
      <w:tr w:rsidR="00414167" w:rsidRPr="00AB5D79" w:rsidTr="000257CC">
        <w:tc>
          <w:tcPr>
            <w:tcW w:w="0" w:type="auto"/>
          </w:tcPr>
          <w:p w:rsidR="00414167" w:rsidRPr="00AB5D79" w:rsidRDefault="00414167" w:rsidP="000257CC">
            <w:pPr>
              <w:shd w:val="clear" w:color="auto" w:fill="FFFFFF"/>
              <w:snapToGrid w:val="0"/>
              <w:jc w:val="center"/>
              <w:rPr>
                <w:rFonts w:eastAsia="Calibri"/>
                <w:lang w:eastAsia="en-US"/>
              </w:rPr>
            </w:pPr>
            <w:r w:rsidRPr="00AB5D79">
              <w:rPr>
                <w:rFonts w:eastAsia="Calibri"/>
                <w:lang w:eastAsia="en-US"/>
              </w:rPr>
              <w:t>5</w:t>
            </w:r>
          </w:p>
        </w:tc>
        <w:tc>
          <w:tcPr>
            <w:tcW w:w="0" w:type="auto"/>
            <w:vAlign w:val="center"/>
          </w:tcPr>
          <w:p w:rsidR="00414167" w:rsidRPr="00AB5D79" w:rsidRDefault="000A1CAF" w:rsidP="000257CC">
            <w:pPr>
              <w:tabs>
                <w:tab w:val="left" w:pos="1260"/>
              </w:tabs>
              <w:jc w:val="both"/>
              <w:rPr>
                <w:rFonts w:eastAsia="Calibri"/>
                <w:lang w:eastAsia="en-US"/>
              </w:rPr>
            </w:pPr>
            <w:r w:rsidRPr="00AB5D79">
              <w:rPr>
                <w:rFonts w:eastAsia="Calibri"/>
                <w:lang w:eastAsia="en-US"/>
              </w:rPr>
              <w:t>Д</w:t>
            </w:r>
            <w:r w:rsidR="00414167" w:rsidRPr="00AB5D79">
              <w:rPr>
                <w:rFonts w:eastAsia="Calibri"/>
                <w:lang w:eastAsia="en-US"/>
              </w:rPr>
              <w:t>оля лиц с ограниченными возможностями здоровья и инвалидов, занимающихся физической культурой и спортом, в общей численности населения данной категории</w:t>
            </w:r>
          </w:p>
        </w:tc>
        <w:tc>
          <w:tcPr>
            <w:tcW w:w="0" w:type="auto"/>
            <w:vAlign w:val="center"/>
          </w:tcPr>
          <w:p w:rsidR="00414167" w:rsidRPr="00AB5D79" w:rsidRDefault="00414167" w:rsidP="000257CC">
            <w:pPr>
              <w:shd w:val="clear" w:color="auto" w:fill="FFFFFF"/>
              <w:snapToGrid w:val="0"/>
              <w:jc w:val="center"/>
              <w:rPr>
                <w:rFonts w:eastAsia="Calibri"/>
                <w:lang w:eastAsia="en-US"/>
              </w:rPr>
            </w:pPr>
            <w:r w:rsidRPr="00AB5D79">
              <w:rPr>
                <w:rFonts w:eastAsia="Calibri"/>
                <w:lang w:eastAsia="en-US"/>
              </w:rPr>
              <w:t>процент</w:t>
            </w:r>
          </w:p>
        </w:tc>
        <w:tc>
          <w:tcPr>
            <w:tcW w:w="0" w:type="auto"/>
            <w:vAlign w:val="center"/>
          </w:tcPr>
          <w:p w:rsidR="00414167" w:rsidRPr="00AB5D79" w:rsidRDefault="00414167" w:rsidP="000257CC">
            <w:pPr>
              <w:widowControl w:val="0"/>
              <w:jc w:val="center"/>
              <w:rPr>
                <w:rFonts w:eastAsia="Calibri"/>
                <w:lang w:eastAsia="en-US"/>
              </w:rPr>
            </w:pPr>
          </w:p>
          <w:p w:rsidR="00414167" w:rsidRPr="00AB5D79" w:rsidRDefault="00414167" w:rsidP="000257CC">
            <w:pPr>
              <w:widowControl w:val="0"/>
              <w:jc w:val="center"/>
              <w:rPr>
                <w:rFonts w:eastAsia="Calibri"/>
                <w:lang w:eastAsia="en-US"/>
              </w:rPr>
            </w:pPr>
            <w:r w:rsidRPr="00AB5D79">
              <w:rPr>
                <w:rFonts w:eastAsia="Calibri"/>
                <w:lang w:eastAsia="en-US"/>
              </w:rPr>
              <w:t>17,9</w:t>
            </w:r>
          </w:p>
          <w:p w:rsidR="00414167" w:rsidRPr="00AB5D79" w:rsidRDefault="00414167" w:rsidP="000257CC">
            <w:pPr>
              <w:widowControl w:val="0"/>
              <w:jc w:val="center"/>
              <w:rPr>
                <w:rFonts w:eastAsia="Calibri"/>
                <w:lang w:eastAsia="en-US"/>
              </w:rPr>
            </w:pPr>
          </w:p>
        </w:tc>
        <w:tc>
          <w:tcPr>
            <w:tcW w:w="0" w:type="auto"/>
            <w:vAlign w:val="center"/>
          </w:tcPr>
          <w:p w:rsidR="00414167" w:rsidRPr="00AB5D79" w:rsidRDefault="00414167" w:rsidP="000257CC">
            <w:pPr>
              <w:widowControl w:val="0"/>
              <w:jc w:val="center"/>
              <w:rPr>
                <w:rFonts w:eastAsia="Calibri"/>
                <w:lang w:eastAsia="en-US"/>
              </w:rPr>
            </w:pPr>
          </w:p>
          <w:p w:rsidR="00414167" w:rsidRPr="00AB5D79" w:rsidRDefault="00414167" w:rsidP="000257CC">
            <w:pPr>
              <w:widowControl w:val="0"/>
              <w:jc w:val="center"/>
              <w:rPr>
                <w:rFonts w:eastAsia="Calibri"/>
                <w:lang w:eastAsia="en-US"/>
              </w:rPr>
            </w:pPr>
            <w:r w:rsidRPr="00AB5D79">
              <w:rPr>
                <w:rFonts w:eastAsia="Calibri"/>
                <w:lang w:eastAsia="en-US"/>
              </w:rPr>
              <w:t>21,15</w:t>
            </w:r>
          </w:p>
          <w:p w:rsidR="00414167" w:rsidRPr="00AB5D79" w:rsidRDefault="00414167" w:rsidP="000257CC">
            <w:pPr>
              <w:widowControl w:val="0"/>
              <w:jc w:val="center"/>
              <w:rPr>
                <w:rFonts w:eastAsia="Calibri"/>
                <w:lang w:eastAsia="en-US"/>
              </w:rPr>
            </w:pPr>
          </w:p>
        </w:tc>
        <w:tc>
          <w:tcPr>
            <w:tcW w:w="0" w:type="auto"/>
            <w:vAlign w:val="center"/>
          </w:tcPr>
          <w:p w:rsidR="00414167" w:rsidRPr="00AB5D79" w:rsidRDefault="00414167" w:rsidP="000257CC">
            <w:pPr>
              <w:widowControl w:val="0"/>
              <w:jc w:val="center"/>
              <w:rPr>
                <w:rFonts w:eastAsia="Calibri"/>
                <w:lang w:eastAsia="en-US"/>
              </w:rPr>
            </w:pPr>
          </w:p>
          <w:p w:rsidR="00414167" w:rsidRPr="00AB5D79" w:rsidRDefault="00414167" w:rsidP="000257CC">
            <w:pPr>
              <w:widowControl w:val="0"/>
              <w:jc w:val="center"/>
              <w:rPr>
                <w:rFonts w:eastAsia="Calibri"/>
                <w:lang w:eastAsia="en-US"/>
              </w:rPr>
            </w:pPr>
            <w:r w:rsidRPr="00AB5D79">
              <w:rPr>
                <w:rFonts w:eastAsia="Calibri"/>
                <w:lang w:eastAsia="en-US"/>
              </w:rPr>
              <w:t>21,15</w:t>
            </w:r>
          </w:p>
          <w:p w:rsidR="00414167" w:rsidRPr="00AB5D79" w:rsidRDefault="00414167" w:rsidP="000257CC">
            <w:pPr>
              <w:widowControl w:val="0"/>
              <w:jc w:val="center"/>
              <w:rPr>
                <w:rFonts w:eastAsia="Calibri"/>
                <w:lang w:eastAsia="en-US"/>
              </w:rPr>
            </w:pPr>
          </w:p>
        </w:tc>
        <w:tc>
          <w:tcPr>
            <w:tcW w:w="0" w:type="auto"/>
            <w:vAlign w:val="center"/>
          </w:tcPr>
          <w:p w:rsidR="00414167" w:rsidRPr="00AB5D79" w:rsidRDefault="00414167" w:rsidP="000257CC">
            <w:pPr>
              <w:widowControl w:val="0"/>
              <w:jc w:val="center"/>
              <w:rPr>
                <w:rFonts w:eastAsia="Calibri"/>
                <w:lang w:eastAsia="en-US"/>
              </w:rPr>
            </w:pPr>
            <w:r w:rsidRPr="00AB5D79">
              <w:rPr>
                <w:rFonts w:eastAsia="Calibri"/>
                <w:lang w:eastAsia="en-US"/>
              </w:rPr>
              <w:t>21,15</w:t>
            </w:r>
          </w:p>
        </w:tc>
      </w:tr>
      <w:tr w:rsidR="00414167" w:rsidRPr="00AB5D79" w:rsidTr="000257CC">
        <w:tc>
          <w:tcPr>
            <w:tcW w:w="0" w:type="auto"/>
          </w:tcPr>
          <w:p w:rsidR="00414167" w:rsidRPr="00AB5D79" w:rsidRDefault="00414167" w:rsidP="000257CC">
            <w:pPr>
              <w:shd w:val="clear" w:color="auto" w:fill="FFFFFF"/>
              <w:snapToGrid w:val="0"/>
              <w:jc w:val="center"/>
              <w:rPr>
                <w:rFonts w:eastAsia="Calibri"/>
                <w:lang w:eastAsia="en-US"/>
              </w:rPr>
            </w:pPr>
            <w:r w:rsidRPr="00AB5D79">
              <w:rPr>
                <w:rFonts w:eastAsia="Calibri"/>
                <w:lang w:eastAsia="en-US"/>
              </w:rPr>
              <w:t>6</w:t>
            </w:r>
          </w:p>
        </w:tc>
        <w:tc>
          <w:tcPr>
            <w:tcW w:w="0" w:type="auto"/>
          </w:tcPr>
          <w:p w:rsidR="00414167" w:rsidRPr="00AB5D79" w:rsidRDefault="000A1CAF" w:rsidP="000257CC">
            <w:pPr>
              <w:shd w:val="clear" w:color="auto" w:fill="FFFFFF"/>
              <w:jc w:val="both"/>
              <w:rPr>
                <w:rFonts w:eastAsia="Calibri"/>
                <w:lang w:eastAsia="en-US"/>
              </w:rPr>
            </w:pPr>
            <w:r w:rsidRPr="00AB5D79">
              <w:rPr>
                <w:rFonts w:eastAsia="Calibri"/>
                <w:lang w:eastAsia="en-US"/>
              </w:rPr>
              <w:t>У</w:t>
            </w:r>
            <w:r w:rsidR="00414167" w:rsidRPr="00AB5D79">
              <w:rPr>
                <w:rFonts w:eastAsia="Calibri"/>
                <w:lang w:eastAsia="en-US"/>
              </w:rPr>
              <w:t>ровень обеспеченности граждан спортивными сооружениями, исходя из единовременной пропускной способности объектов спорта Златоустовского городского округа</w:t>
            </w:r>
          </w:p>
        </w:tc>
        <w:tc>
          <w:tcPr>
            <w:tcW w:w="0" w:type="auto"/>
          </w:tcPr>
          <w:p w:rsidR="00414167" w:rsidRPr="00AB5D79" w:rsidRDefault="00414167" w:rsidP="000257CC">
            <w:pPr>
              <w:shd w:val="clear" w:color="auto" w:fill="FFFFFF"/>
              <w:snapToGrid w:val="0"/>
              <w:jc w:val="center"/>
              <w:rPr>
                <w:rFonts w:eastAsia="Calibri"/>
                <w:lang w:eastAsia="en-US"/>
              </w:rPr>
            </w:pPr>
          </w:p>
          <w:p w:rsidR="00414167" w:rsidRPr="00AB5D79" w:rsidRDefault="00414167" w:rsidP="000257CC">
            <w:pPr>
              <w:shd w:val="clear" w:color="auto" w:fill="FFFFFF"/>
              <w:snapToGrid w:val="0"/>
              <w:jc w:val="center"/>
              <w:rPr>
                <w:rFonts w:eastAsia="Calibri"/>
                <w:lang w:eastAsia="en-US"/>
              </w:rPr>
            </w:pPr>
          </w:p>
          <w:p w:rsidR="00414167" w:rsidRPr="00AB5D79" w:rsidRDefault="00414167" w:rsidP="000257CC">
            <w:pPr>
              <w:shd w:val="clear" w:color="auto" w:fill="FFFFFF"/>
              <w:snapToGrid w:val="0"/>
              <w:jc w:val="center"/>
              <w:rPr>
                <w:rFonts w:eastAsia="Calibri"/>
                <w:lang w:eastAsia="en-US"/>
              </w:rPr>
            </w:pPr>
            <w:r w:rsidRPr="00AB5D79">
              <w:rPr>
                <w:rFonts w:eastAsia="Calibri"/>
                <w:lang w:eastAsia="en-US"/>
              </w:rPr>
              <w:t>процент</w:t>
            </w:r>
          </w:p>
        </w:tc>
        <w:tc>
          <w:tcPr>
            <w:tcW w:w="0" w:type="auto"/>
          </w:tcPr>
          <w:p w:rsidR="00414167" w:rsidRPr="00AB5D79" w:rsidRDefault="00414167" w:rsidP="000257CC">
            <w:pPr>
              <w:autoSpaceDE w:val="0"/>
              <w:snapToGrid w:val="0"/>
              <w:jc w:val="center"/>
              <w:rPr>
                <w:rFonts w:eastAsia="Calibri"/>
                <w:lang w:eastAsia="en-US"/>
              </w:rPr>
            </w:pPr>
          </w:p>
          <w:p w:rsidR="00414167" w:rsidRPr="00AB5D79" w:rsidRDefault="00414167" w:rsidP="000257CC">
            <w:pPr>
              <w:autoSpaceDE w:val="0"/>
              <w:snapToGrid w:val="0"/>
              <w:jc w:val="center"/>
              <w:rPr>
                <w:rFonts w:eastAsia="Calibri"/>
                <w:lang w:eastAsia="en-US"/>
              </w:rPr>
            </w:pPr>
          </w:p>
          <w:p w:rsidR="00414167" w:rsidRPr="00AB5D79" w:rsidRDefault="00414167" w:rsidP="000257CC">
            <w:pPr>
              <w:autoSpaceDE w:val="0"/>
              <w:snapToGrid w:val="0"/>
              <w:jc w:val="center"/>
              <w:rPr>
                <w:rFonts w:eastAsia="Calibri"/>
                <w:lang w:eastAsia="en-US"/>
              </w:rPr>
            </w:pPr>
            <w:r w:rsidRPr="00AB5D79">
              <w:rPr>
                <w:rFonts w:eastAsia="Calibri"/>
                <w:lang w:eastAsia="en-US"/>
              </w:rPr>
              <w:t>30,35</w:t>
            </w:r>
          </w:p>
        </w:tc>
        <w:tc>
          <w:tcPr>
            <w:tcW w:w="0" w:type="auto"/>
          </w:tcPr>
          <w:p w:rsidR="00414167" w:rsidRPr="00AB5D79" w:rsidRDefault="00414167" w:rsidP="000257CC">
            <w:pPr>
              <w:autoSpaceDE w:val="0"/>
              <w:snapToGrid w:val="0"/>
              <w:jc w:val="center"/>
              <w:rPr>
                <w:rFonts w:eastAsia="Calibri"/>
                <w:lang w:eastAsia="en-US"/>
              </w:rPr>
            </w:pPr>
          </w:p>
          <w:p w:rsidR="00414167" w:rsidRPr="00AB5D79" w:rsidRDefault="00414167" w:rsidP="000257CC">
            <w:pPr>
              <w:autoSpaceDE w:val="0"/>
              <w:snapToGrid w:val="0"/>
              <w:jc w:val="center"/>
              <w:rPr>
                <w:rFonts w:eastAsia="Calibri"/>
                <w:lang w:eastAsia="en-US"/>
              </w:rPr>
            </w:pPr>
          </w:p>
          <w:p w:rsidR="00414167" w:rsidRPr="00AB5D79" w:rsidRDefault="00414167" w:rsidP="000257CC">
            <w:pPr>
              <w:autoSpaceDE w:val="0"/>
              <w:snapToGrid w:val="0"/>
              <w:jc w:val="center"/>
              <w:rPr>
                <w:rFonts w:eastAsia="Calibri"/>
                <w:lang w:eastAsia="en-US"/>
              </w:rPr>
            </w:pPr>
            <w:r w:rsidRPr="00AB5D79">
              <w:rPr>
                <w:rFonts w:eastAsia="Calibri"/>
                <w:lang w:eastAsia="en-US"/>
              </w:rPr>
              <w:t>45,05</w:t>
            </w:r>
          </w:p>
        </w:tc>
        <w:tc>
          <w:tcPr>
            <w:tcW w:w="0" w:type="auto"/>
          </w:tcPr>
          <w:p w:rsidR="00414167" w:rsidRPr="00AB5D79" w:rsidRDefault="00414167" w:rsidP="000257CC">
            <w:pPr>
              <w:autoSpaceDE w:val="0"/>
              <w:snapToGrid w:val="0"/>
              <w:jc w:val="center"/>
              <w:rPr>
                <w:rFonts w:eastAsia="Calibri"/>
                <w:lang w:eastAsia="en-US"/>
              </w:rPr>
            </w:pPr>
          </w:p>
          <w:p w:rsidR="00414167" w:rsidRPr="00AB5D79" w:rsidRDefault="00414167" w:rsidP="000257CC">
            <w:pPr>
              <w:autoSpaceDE w:val="0"/>
              <w:snapToGrid w:val="0"/>
              <w:jc w:val="center"/>
              <w:rPr>
                <w:rFonts w:eastAsia="Calibri"/>
                <w:lang w:eastAsia="en-US"/>
              </w:rPr>
            </w:pPr>
          </w:p>
          <w:p w:rsidR="00414167" w:rsidRPr="00AB5D79" w:rsidRDefault="00414167" w:rsidP="000257CC">
            <w:pPr>
              <w:autoSpaceDE w:val="0"/>
              <w:snapToGrid w:val="0"/>
              <w:jc w:val="center"/>
              <w:rPr>
                <w:rFonts w:eastAsia="Calibri"/>
                <w:lang w:eastAsia="en-US"/>
              </w:rPr>
            </w:pPr>
            <w:r w:rsidRPr="00AB5D79">
              <w:rPr>
                <w:rFonts w:eastAsia="Calibri"/>
                <w:lang w:eastAsia="en-US"/>
              </w:rPr>
              <w:t>45,05</w:t>
            </w:r>
          </w:p>
        </w:tc>
        <w:tc>
          <w:tcPr>
            <w:tcW w:w="0" w:type="auto"/>
          </w:tcPr>
          <w:p w:rsidR="00414167" w:rsidRPr="00AB5D79" w:rsidRDefault="00414167" w:rsidP="000257CC">
            <w:pPr>
              <w:autoSpaceDE w:val="0"/>
              <w:snapToGrid w:val="0"/>
              <w:jc w:val="center"/>
              <w:rPr>
                <w:rFonts w:eastAsia="Calibri"/>
                <w:lang w:eastAsia="en-US"/>
              </w:rPr>
            </w:pPr>
          </w:p>
          <w:p w:rsidR="00414167" w:rsidRPr="00AB5D79" w:rsidRDefault="00414167" w:rsidP="000257CC">
            <w:pPr>
              <w:autoSpaceDE w:val="0"/>
              <w:snapToGrid w:val="0"/>
              <w:jc w:val="center"/>
              <w:rPr>
                <w:rFonts w:eastAsia="Calibri"/>
                <w:lang w:eastAsia="en-US"/>
              </w:rPr>
            </w:pPr>
          </w:p>
          <w:p w:rsidR="00414167" w:rsidRPr="00AB5D79" w:rsidRDefault="00414167" w:rsidP="000257CC">
            <w:pPr>
              <w:autoSpaceDE w:val="0"/>
              <w:snapToGrid w:val="0"/>
              <w:jc w:val="center"/>
              <w:rPr>
                <w:rFonts w:eastAsia="Calibri"/>
                <w:lang w:eastAsia="en-US"/>
              </w:rPr>
            </w:pPr>
            <w:r w:rsidRPr="00AB5D79">
              <w:rPr>
                <w:rFonts w:eastAsia="Calibri"/>
                <w:lang w:eastAsia="en-US"/>
              </w:rPr>
              <w:t>45,05</w:t>
            </w:r>
          </w:p>
        </w:tc>
      </w:tr>
      <w:tr w:rsidR="00414167" w:rsidRPr="00AB5D79" w:rsidTr="000257CC">
        <w:tc>
          <w:tcPr>
            <w:tcW w:w="0" w:type="auto"/>
          </w:tcPr>
          <w:p w:rsidR="00414167" w:rsidRPr="00AB5D79" w:rsidRDefault="00414167" w:rsidP="000257CC">
            <w:pPr>
              <w:widowControl w:val="0"/>
              <w:jc w:val="center"/>
              <w:rPr>
                <w:rFonts w:eastAsia="Calibri"/>
                <w:lang w:eastAsia="en-US"/>
              </w:rPr>
            </w:pPr>
            <w:r w:rsidRPr="00AB5D79">
              <w:rPr>
                <w:rFonts w:eastAsia="Calibri"/>
                <w:lang w:eastAsia="en-US"/>
              </w:rPr>
              <w:t>7</w:t>
            </w:r>
          </w:p>
        </w:tc>
        <w:tc>
          <w:tcPr>
            <w:tcW w:w="0" w:type="auto"/>
            <w:vAlign w:val="center"/>
          </w:tcPr>
          <w:p w:rsidR="00414167" w:rsidRPr="00AB5D79" w:rsidRDefault="000A1CAF" w:rsidP="000257CC">
            <w:pPr>
              <w:shd w:val="clear" w:color="auto" w:fill="FFFFFF"/>
              <w:jc w:val="both"/>
              <w:rPr>
                <w:rFonts w:eastAsia="Calibri"/>
                <w:lang w:eastAsia="en-US"/>
              </w:rPr>
            </w:pPr>
            <w:r w:rsidRPr="00AB5D79">
              <w:rPr>
                <w:rFonts w:eastAsia="Calibri"/>
                <w:lang w:eastAsia="en-US"/>
              </w:rPr>
              <w:t>Д</w:t>
            </w:r>
            <w:r w:rsidR="00414167" w:rsidRPr="00AB5D79">
              <w:rPr>
                <w:rFonts w:eastAsia="Calibri"/>
                <w:lang w:eastAsia="en-US"/>
              </w:rPr>
              <w:t>оля граждан Златоустовского городского округа, выполняющих нормы Всероссийского физкультурно-спортивного комплекса «Готов к труду и обороне» (ГТО), в общей численности населения Златоустовского городского округа, принявшего участие в выполнении нормативов Всероссийского физкультурно-спортивного комплекса «Готов к труду и обороне» (ГТО)</w:t>
            </w:r>
          </w:p>
        </w:tc>
        <w:tc>
          <w:tcPr>
            <w:tcW w:w="0" w:type="auto"/>
            <w:vAlign w:val="center"/>
          </w:tcPr>
          <w:p w:rsidR="00414167" w:rsidRPr="00AB5D79" w:rsidRDefault="00414167" w:rsidP="000257CC">
            <w:pPr>
              <w:shd w:val="clear" w:color="auto" w:fill="FFFFFF"/>
              <w:snapToGrid w:val="0"/>
              <w:jc w:val="center"/>
              <w:rPr>
                <w:rFonts w:eastAsia="Calibri"/>
                <w:lang w:eastAsia="en-US"/>
              </w:rPr>
            </w:pPr>
            <w:r w:rsidRPr="00AB5D79">
              <w:rPr>
                <w:rFonts w:eastAsia="Calibri"/>
                <w:lang w:eastAsia="en-US"/>
              </w:rPr>
              <w:t>процент</w:t>
            </w:r>
          </w:p>
        </w:tc>
        <w:tc>
          <w:tcPr>
            <w:tcW w:w="0" w:type="auto"/>
            <w:vAlign w:val="center"/>
          </w:tcPr>
          <w:p w:rsidR="00414167" w:rsidRPr="00AB5D79" w:rsidRDefault="00414167" w:rsidP="000257CC">
            <w:pPr>
              <w:autoSpaceDE w:val="0"/>
              <w:snapToGrid w:val="0"/>
              <w:jc w:val="center"/>
              <w:rPr>
                <w:rFonts w:eastAsia="Calibri"/>
                <w:lang w:eastAsia="en-US"/>
              </w:rPr>
            </w:pPr>
            <w:r w:rsidRPr="00AB5D79">
              <w:rPr>
                <w:rFonts w:eastAsia="Calibri"/>
                <w:lang w:eastAsia="en-US"/>
              </w:rPr>
              <w:t>1,32</w:t>
            </w:r>
          </w:p>
        </w:tc>
        <w:tc>
          <w:tcPr>
            <w:tcW w:w="0" w:type="auto"/>
            <w:vAlign w:val="center"/>
          </w:tcPr>
          <w:p w:rsidR="00414167" w:rsidRPr="00AB5D79" w:rsidRDefault="00414167" w:rsidP="000257CC">
            <w:pPr>
              <w:autoSpaceDE w:val="0"/>
              <w:snapToGrid w:val="0"/>
              <w:jc w:val="center"/>
              <w:rPr>
                <w:rFonts w:eastAsia="Calibri"/>
                <w:lang w:eastAsia="en-US"/>
              </w:rPr>
            </w:pPr>
            <w:r w:rsidRPr="00AB5D79">
              <w:rPr>
                <w:rFonts w:eastAsia="Calibri"/>
                <w:lang w:eastAsia="en-US"/>
              </w:rPr>
              <w:t>1,32</w:t>
            </w:r>
          </w:p>
        </w:tc>
        <w:tc>
          <w:tcPr>
            <w:tcW w:w="0" w:type="auto"/>
            <w:vAlign w:val="center"/>
          </w:tcPr>
          <w:p w:rsidR="00414167" w:rsidRPr="00AB5D79" w:rsidRDefault="00414167" w:rsidP="000257CC">
            <w:pPr>
              <w:autoSpaceDE w:val="0"/>
              <w:snapToGrid w:val="0"/>
              <w:jc w:val="center"/>
              <w:rPr>
                <w:rFonts w:eastAsia="Calibri"/>
                <w:lang w:eastAsia="en-US"/>
              </w:rPr>
            </w:pPr>
            <w:r w:rsidRPr="00AB5D79">
              <w:rPr>
                <w:rFonts w:eastAsia="Calibri"/>
                <w:lang w:eastAsia="en-US"/>
              </w:rPr>
              <w:t>1,35</w:t>
            </w:r>
          </w:p>
        </w:tc>
        <w:tc>
          <w:tcPr>
            <w:tcW w:w="0" w:type="auto"/>
            <w:vAlign w:val="center"/>
          </w:tcPr>
          <w:p w:rsidR="00414167" w:rsidRPr="00AB5D79" w:rsidRDefault="00414167" w:rsidP="000257CC">
            <w:pPr>
              <w:autoSpaceDE w:val="0"/>
              <w:snapToGrid w:val="0"/>
              <w:jc w:val="center"/>
              <w:rPr>
                <w:rFonts w:eastAsia="Calibri"/>
                <w:lang w:eastAsia="en-US"/>
              </w:rPr>
            </w:pPr>
            <w:r w:rsidRPr="00AB5D79">
              <w:rPr>
                <w:rFonts w:eastAsia="Calibri"/>
                <w:lang w:eastAsia="en-US"/>
              </w:rPr>
              <w:t>1,36</w:t>
            </w:r>
          </w:p>
        </w:tc>
      </w:tr>
      <w:tr w:rsidR="00414167" w:rsidRPr="00AB5D79" w:rsidTr="000257CC">
        <w:tc>
          <w:tcPr>
            <w:tcW w:w="0" w:type="auto"/>
          </w:tcPr>
          <w:p w:rsidR="00414167" w:rsidRPr="00AB5D79" w:rsidRDefault="00414167" w:rsidP="000257CC">
            <w:pPr>
              <w:ind w:right="6"/>
              <w:jc w:val="center"/>
              <w:rPr>
                <w:rFonts w:eastAsia="Calibri"/>
                <w:lang w:eastAsia="en-US"/>
              </w:rPr>
            </w:pPr>
            <w:r w:rsidRPr="00AB5D79">
              <w:rPr>
                <w:rFonts w:eastAsia="Calibri"/>
                <w:lang w:eastAsia="en-US"/>
              </w:rPr>
              <w:t>8</w:t>
            </w:r>
          </w:p>
        </w:tc>
        <w:tc>
          <w:tcPr>
            <w:tcW w:w="0" w:type="auto"/>
          </w:tcPr>
          <w:p w:rsidR="00414167" w:rsidRPr="00AB5D79" w:rsidRDefault="000A1CAF" w:rsidP="000257CC">
            <w:pPr>
              <w:widowControl w:val="0"/>
              <w:jc w:val="both"/>
              <w:rPr>
                <w:rFonts w:eastAsia="Calibri"/>
                <w:color w:val="FF0000"/>
                <w:lang w:eastAsia="en-US"/>
              </w:rPr>
            </w:pPr>
            <w:r w:rsidRPr="00AB5D79">
              <w:rPr>
                <w:rFonts w:eastAsia="Calibri"/>
                <w:lang w:eastAsia="en-US"/>
              </w:rPr>
              <w:t>К</w:t>
            </w:r>
            <w:r w:rsidR="00414167" w:rsidRPr="00AB5D79">
              <w:rPr>
                <w:rFonts w:eastAsia="Calibri"/>
                <w:lang w:eastAsia="en-US"/>
              </w:rPr>
              <w:t>оличество проведенных спортивно-массовых мероприятий и соревнований по видам спорта               в Златоустовском городском округе</w:t>
            </w:r>
          </w:p>
        </w:tc>
        <w:tc>
          <w:tcPr>
            <w:tcW w:w="0" w:type="auto"/>
          </w:tcPr>
          <w:p w:rsidR="00414167" w:rsidRPr="00AB5D79" w:rsidRDefault="00414167" w:rsidP="000257CC">
            <w:pPr>
              <w:widowControl w:val="0"/>
              <w:jc w:val="center"/>
              <w:rPr>
                <w:rFonts w:eastAsia="Calibri"/>
                <w:lang w:eastAsia="en-US"/>
              </w:rPr>
            </w:pPr>
          </w:p>
          <w:p w:rsidR="00414167" w:rsidRPr="00AB5D79" w:rsidRDefault="00414167" w:rsidP="000257CC">
            <w:pPr>
              <w:widowControl w:val="0"/>
              <w:jc w:val="center"/>
              <w:rPr>
                <w:rFonts w:eastAsia="Calibri"/>
                <w:lang w:eastAsia="en-US"/>
              </w:rPr>
            </w:pPr>
            <w:r w:rsidRPr="00AB5D79">
              <w:rPr>
                <w:rFonts w:eastAsia="Calibri"/>
                <w:lang w:eastAsia="en-US"/>
              </w:rPr>
              <w:t>единиц</w:t>
            </w:r>
          </w:p>
        </w:tc>
        <w:tc>
          <w:tcPr>
            <w:tcW w:w="0" w:type="auto"/>
          </w:tcPr>
          <w:p w:rsidR="00414167" w:rsidRPr="00AB5D79" w:rsidRDefault="00414167" w:rsidP="000257CC">
            <w:pPr>
              <w:widowControl w:val="0"/>
              <w:jc w:val="center"/>
              <w:rPr>
                <w:rFonts w:eastAsia="Calibri"/>
                <w:color w:val="FF0000"/>
                <w:lang w:eastAsia="en-US"/>
              </w:rPr>
            </w:pPr>
          </w:p>
          <w:p w:rsidR="00414167" w:rsidRPr="00AB5D79" w:rsidRDefault="00414167" w:rsidP="000257CC">
            <w:pPr>
              <w:widowControl w:val="0"/>
              <w:jc w:val="center"/>
              <w:rPr>
                <w:rFonts w:eastAsia="Calibri"/>
                <w:lang w:eastAsia="en-US"/>
              </w:rPr>
            </w:pPr>
            <w:r w:rsidRPr="00AB5D79">
              <w:rPr>
                <w:rFonts w:eastAsia="Calibri"/>
                <w:lang w:eastAsia="en-US"/>
              </w:rPr>
              <w:t>223</w:t>
            </w:r>
          </w:p>
        </w:tc>
        <w:tc>
          <w:tcPr>
            <w:tcW w:w="0" w:type="auto"/>
          </w:tcPr>
          <w:p w:rsidR="00414167" w:rsidRPr="00AB5D79" w:rsidRDefault="00414167" w:rsidP="000257CC">
            <w:pPr>
              <w:widowControl w:val="0"/>
              <w:jc w:val="center"/>
              <w:rPr>
                <w:rFonts w:eastAsia="Calibri"/>
                <w:lang w:eastAsia="en-US"/>
              </w:rPr>
            </w:pPr>
          </w:p>
          <w:p w:rsidR="00414167" w:rsidRPr="00AB5D79" w:rsidRDefault="00414167" w:rsidP="000257CC">
            <w:pPr>
              <w:widowControl w:val="0"/>
              <w:jc w:val="center"/>
              <w:rPr>
                <w:rFonts w:eastAsia="Calibri"/>
                <w:lang w:eastAsia="en-US"/>
              </w:rPr>
            </w:pPr>
            <w:r w:rsidRPr="00AB5D79">
              <w:rPr>
                <w:rFonts w:eastAsia="Calibri"/>
                <w:lang w:eastAsia="en-US"/>
              </w:rPr>
              <w:t>234</w:t>
            </w:r>
          </w:p>
        </w:tc>
        <w:tc>
          <w:tcPr>
            <w:tcW w:w="0" w:type="auto"/>
          </w:tcPr>
          <w:p w:rsidR="00414167" w:rsidRPr="00AB5D79" w:rsidRDefault="00414167" w:rsidP="000257CC">
            <w:pPr>
              <w:widowControl w:val="0"/>
              <w:jc w:val="center"/>
              <w:rPr>
                <w:rFonts w:eastAsia="Calibri"/>
                <w:lang w:eastAsia="en-US"/>
              </w:rPr>
            </w:pPr>
          </w:p>
          <w:p w:rsidR="00414167" w:rsidRPr="00AB5D79" w:rsidRDefault="00414167" w:rsidP="000257CC">
            <w:pPr>
              <w:widowControl w:val="0"/>
              <w:jc w:val="center"/>
              <w:rPr>
                <w:rFonts w:eastAsia="Calibri"/>
                <w:lang w:eastAsia="en-US"/>
              </w:rPr>
            </w:pPr>
            <w:r w:rsidRPr="00AB5D79">
              <w:rPr>
                <w:rFonts w:eastAsia="Calibri"/>
                <w:lang w:eastAsia="en-US"/>
              </w:rPr>
              <w:t>232</w:t>
            </w:r>
          </w:p>
        </w:tc>
        <w:tc>
          <w:tcPr>
            <w:tcW w:w="0" w:type="auto"/>
          </w:tcPr>
          <w:p w:rsidR="00414167" w:rsidRPr="00AB5D79" w:rsidRDefault="00414167" w:rsidP="000257CC">
            <w:pPr>
              <w:widowControl w:val="0"/>
              <w:jc w:val="center"/>
              <w:rPr>
                <w:rFonts w:eastAsia="Calibri"/>
                <w:lang w:eastAsia="en-US"/>
              </w:rPr>
            </w:pPr>
          </w:p>
          <w:p w:rsidR="00414167" w:rsidRPr="00AB5D79" w:rsidRDefault="00414167" w:rsidP="000257CC">
            <w:pPr>
              <w:widowControl w:val="0"/>
              <w:jc w:val="center"/>
              <w:rPr>
                <w:rFonts w:eastAsia="Calibri"/>
                <w:lang w:eastAsia="en-US"/>
              </w:rPr>
            </w:pPr>
            <w:r w:rsidRPr="00AB5D79">
              <w:rPr>
                <w:rFonts w:eastAsia="Calibri"/>
                <w:lang w:eastAsia="en-US"/>
              </w:rPr>
              <w:t>232</w:t>
            </w:r>
          </w:p>
        </w:tc>
      </w:tr>
      <w:tr w:rsidR="00414167" w:rsidRPr="00AB5D79" w:rsidTr="000257CC">
        <w:tc>
          <w:tcPr>
            <w:tcW w:w="0" w:type="auto"/>
          </w:tcPr>
          <w:p w:rsidR="00414167" w:rsidRPr="00AB5D79" w:rsidRDefault="00414167" w:rsidP="000257CC">
            <w:pPr>
              <w:ind w:right="6"/>
              <w:jc w:val="center"/>
              <w:rPr>
                <w:rFonts w:eastAsia="Calibri"/>
                <w:lang w:eastAsia="en-US"/>
              </w:rPr>
            </w:pPr>
            <w:r w:rsidRPr="00AB5D79">
              <w:rPr>
                <w:rFonts w:eastAsia="Calibri"/>
                <w:lang w:eastAsia="en-US"/>
              </w:rPr>
              <w:t>9</w:t>
            </w:r>
          </w:p>
        </w:tc>
        <w:tc>
          <w:tcPr>
            <w:tcW w:w="0" w:type="auto"/>
          </w:tcPr>
          <w:p w:rsidR="00414167" w:rsidRPr="00AB5D79" w:rsidRDefault="000A1CAF" w:rsidP="000257CC">
            <w:pPr>
              <w:widowControl w:val="0"/>
              <w:jc w:val="both"/>
              <w:rPr>
                <w:rFonts w:eastAsia="Calibri"/>
                <w:color w:val="FF0000"/>
                <w:shd w:val="clear" w:color="auto" w:fill="FFFFFF"/>
                <w:lang w:eastAsia="en-US"/>
              </w:rPr>
            </w:pPr>
            <w:r w:rsidRPr="00AB5D79">
              <w:rPr>
                <w:rFonts w:eastAsia="Calibri"/>
                <w:color w:val="000000"/>
                <w:shd w:val="clear" w:color="auto" w:fill="FFFFFF"/>
                <w:lang w:eastAsia="en-US"/>
              </w:rPr>
              <w:t>Д</w:t>
            </w:r>
            <w:r w:rsidR="00414167" w:rsidRPr="00AB5D79">
              <w:rPr>
                <w:rFonts w:eastAsia="Calibri"/>
                <w:color w:val="000000"/>
                <w:shd w:val="clear" w:color="auto" w:fill="FFFFFF"/>
                <w:lang w:eastAsia="en-US"/>
              </w:rPr>
              <w:t xml:space="preserve">оля жителей </w:t>
            </w:r>
            <w:r w:rsidR="00414167" w:rsidRPr="00AB5D79">
              <w:rPr>
                <w:rFonts w:eastAsia="Calibri"/>
                <w:lang w:eastAsia="en-US"/>
              </w:rPr>
              <w:t>Златоустовского городского округа</w:t>
            </w:r>
            <w:r w:rsidR="00414167" w:rsidRPr="00AB5D79">
              <w:rPr>
                <w:rFonts w:eastAsia="Calibri"/>
                <w:color w:val="000000"/>
                <w:shd w:val="clear" w:color="auto" w:fill="FFFFFF"/>
                <w:lang w:eastAsia="en-US"/>
              </w:rPr>
              <w:t>, принявших участие в спортивно-массовых мероприятиях и соревнованиях                 по видам спорта</w:t>
            </w:r>
          </w:p>
        </w:tc>
        <w:tc>
          <w:tcPr>
            <w:tcW w:w="0" w:type="auto"/>
          </w:tcPr>
          <w:p w:rsidR="00414167" w:rsidRPr="00AB5D79" w:rsidRDefault="00414167" w:rsidP="000257CC">
            <w:pPr>
              <w:widowControl w:val="0"/>
              <w:jc w:val="center"/>
              <w:rPr>
                <w:rFonts w:eastAsia="Calibri"/>
                <w:lang w:eastAsia="en-US"/>
              </w:rPr>
            </w:pPr>
          </w:p>
          <w:p w:rsidR="00414167" w:rsidRPr="00AB5D79" w:rsidRDefault="00414167" w:rsidP="000257CC">
            <w:pPr>
              <w:widowControl w:val="0"/>
              <w:jc w:val="center"/>
              <w:rPr>
                <w:rFonts w:eastAsia="Calibri"/>
                <w:lang w:eastAsia="en-US"/>
              </w:rPr>
            </w:pPr>
            <w:r w:rsidRPr="00AB5D79">
              <w:rPr>
                <w:rFonts w:eastAsia="Calibri"/>
                <w:lang w:eastAsia="en-US"/>
              </w:rPr>
              <w:t>процент</w:t>
            </w:r>
          </w:p>
        </w:tc>
        <w:tc>
          <w:tcPr>
            <w:tcW w:w="0" w:type="auto"/>
          </w:tcPr>
          <w:p w:rsidR="00414167" w:rsidRPr="00AB5D79" w:rsidRDefault="00414167" w:rsidP="000257CC">
            <w:pPr>
              <w:jc w:val="center"/>
              <w:rPr>
                <w:rFonts w:eastAsia="Calibri"/>
                <w:color w:val="FF0000"/>
                <w:lang w:eastAsia="en-US"/>
              </w:rPr>
            </w:pPr>
          </w:p>
          <w:p w:rsidR="00414167" w:rsidRPr="00AB5D79" w:rsidRDefault="00414167" w:rsidP="000257CC">
            <w:pPr>
              <w:jc w:val="center"/>
              <w:rPr>
                <w:rFonts w:eastAsia="Calibri"/>
                <w:lang w:eastAsia="en-US"/>
              </w:rPr>
            </w:pPr>
            <w:r w:rsidRPr="00AB5D79">
              <w:rPr>
                <w:rFonts w:eastAsia="Calibri"/>
                <w:lang w:eastAsia="en-US"/>
              </w:rPr>
              <w:t>20,1</w:t>
            </w:r>
          </w:p>
        </w:tc>
        <w:tc>
          <w:tcPr>
            <w:tcW w:w="0" w:type="auto"/>
          </w:tcPr>
          <w:p w:rsidR="00414167" w:rsidRPr="00AB5D79" w:rsidRDefault="00414167" w:rsidP="000257CC">
            <w:pPr>
              <w:jc w:val="center"/>
              <w:rPr>
                <w:rFonts w:eastAsia="Calibri"/>
                <w:color w:val="000000"/>
                <w:lang w:eastAsia="en-US"/>
              </w:rPr>
            </w:pPr>
          </w:p>
          <w:p w:rsidR="00414167" w:rsidRPr="00AB5D79" w:rsidRDefault="00414167" w:rsidP="000257CC">
            <w:pPr>
              <w:jc w:val="center"/>
              <w:rPr>
                <w:rFonts w:eastAsia="Calibri"/>
                <w:color w:val="000000"/>
                <w:lang w:eastAsia="en-US"/>
              </w:rPr>
            </w:pPr>
            <w:r w:rsidRPr="00AB5D79">
              <w:rPr>
                <w:rFonts w:eastAsia="Calibri"/>
                <w:color w:val="000000"/>
                <w:lang w:eastAsia="en-US"/>
              </w:rPr>
              <w:t>22,2</w:t>
            </w:r>
          </w:p>
        </w:tc>
        <w:tc>
          <w:tcPr>
            <w:tcW w:w="0" w:type="auto"/>
          </w:tcPr>
          <w:p w:rsidR="00414167" w:rsidRPr="00AB5D79" w:rsidRDefault="00414167" w:rsidP="000257CC">
            <w:pPr>
              <w:jc w:val="center"/>
              <w:rPr>
                <w:rFonts w:eastAsia="Calibri"/>
                <w:color w:val="000000"/>
                <w:lang w:eastAsia="en-US"/>
              </w:rPr>
            </w:pPr>
          </w:p>
          <w:p w:rsidR="00414167" w:rsidRPr="00AB5D79" w:rsidRDefault="00414167" w:rsidP="000257CC">
            <w:pPr>
              <w:jc w:val="center"/>
              <w:rPr>
                <w:rFonts w:eastAsia="Calibri"/>
                <w:color w:val="000000"/>
                <w:lang w:eastAsia="en-US"/>
              </w:rPr>
            </w:pPr>
            <w:r w:rsidRPr="00AB5D79">
              <w:rPr>
                <w:rFonts w:eastAsia="Calibri"/>
                <w:color w:val="000000"/>
                <w:lang w:eastAsia="en-US"/>
              </w:rPr>
              <w:t>22,2</w:t>
            </w:r>
          </w:p>
        </w:tc>
        <w:tc>
          <w:tcPr>
            <w:tcW w:w="0" w:type="auto"/>
          </w:tcPr>
          <w:p w:rsidR="00414167" w:rsidRPr="00AB5D79" w:rsidRDefault="00414167" w:rsidP="000257CC">
            <w:pPr>
              <w:jc w:val="center"/>
              <w:rPr>
                <w:rFonts w:eastAsia="Calibri"/>
                <w:color w:val="000000"/>
                <w:lang w:eastAsia="en-US"/>
              </w:rPr>
            </w:pPr>
          </w:p>
          <w:p w:rsidR="00414167" w:rsidRPr="00AB5D79" w:rsidRDefault="00414167" w:rsidP="000257CC">
            <w:pPr>
              <w:jc w:val="center"/>
              <w:rPr>
                <w:rFonts w:eastAsia="Calibri"/>
                <w:color w:val="000000"/>
                <w:lang w:eastAsia="en-US"/>
              </w:rPr>
            </w:pPr>
            <w:r w:rsidRPr="00AB5D79">
              <w:rPr>
                <w:rFonts w:eastAsia="Calibri"/>
                <w:color w:val="000000"/>
                <w:lang w:eastAsia="en-US"/>
              </w:rPr>
              <w:t>22,2</w:t>
            </w:r>
          </w:p>
        </w:tc>
      </w:tr>
      <w:tr w:rsidR="00414167" w:rsidRPr="00AB5D79" w:rsidTr="000257CC">
        <w:tc>
          <w:tcPr>
            <w:tcW w:w="0" w:type="auto"/>
          </w:tcPr>
          <w:p w:rsidR="00414167" w:rsidRPr="00AB5D79" w:rsidRDefault="00414167" w:rsidP="000257CC">
            <w:pPr>
              <w:ind w:right="6"/>
              <w:jc w:val="center"/>
              <w:rPr>
                <w:rFonts w:eastAsia="Calibri"/>
                <w:lang w:eastAsia="en-US"/>
              </w:rPr>
            </w:pPr>
            <w:r w:rsidRPr="00AB5D79">
              <w:rPr>
                <w:rFonts w:eastAsia="Calibri"/>
                <w:lang w:eastAsia="en-US"/>
              </w:rPr>
              <w:t>10</w:t>
            </w:r>
          </w:p>
        </w:tc>
        <w:tc>
          <w:tcPr>
            <w:tcW w:w="0" w:type="auto"/>
          </w:tcPr>
          <w:p w:rsidR="00414167" w:rsidRPr="00AB5D79" w:rsidRDefault="000A1CAF" w:rsidP="000257CC">
            <w:pPr>
              <w:widowControl w:val="0"/>
              <w:shd w:val="clear" w:color="auto" w:fill="FFFFFF"/>
              <w:jc w:val="both"/>
              <w:rPr>
                <w:rFonts w:eastAsia="Calibri"/>
                <w:color w:val="000000"/>
                <w:shd w:val="clear" w:color="auto" w:fill="FFFFFF"/>
                <w:lang w:eastAsia="en-US"/>
              </w:rPr>
            </w:pPr>
            <w:r w:rsidRPr="00AB5D79">
              <w:rPr>
                <w:rFonts w:eastAsia="Calibri"/>
                <w:color w:val="000000"/>
                <w:shd w:val="clear" w:color="auto" w:fill="FFFFFF"/>
                <w:lang w:eastAsia="en-US"/>
              </w:rPr>
              <w:t>К</w:t>
            </w:r>
            <w:r w:rsidR="00414167" w:rsidRPr="00AB5D79">
              <w:rPr>
                <w:rFonts w:eastAsia="Calibri"/>
                <w:color w:val="000000"/>
                <w:shd w:val="clear" w:color="auto" w:fill="FFFFFF"/>
                <w:lang w:eastAsia="en-US"/>
              </w:rPr>
              <w:t>оличество призовых мест на всероссийских, региональных и областных соревнованиях</w:t>
            </w:r>
          </w:p>
        </w:tc>
        <w:tc>
          <w:tcPr>
            <w:tcW w:w="0" w:type="auto"/>
          </w:tcPr>
          <w:p w:rsidR="00414167" w:rsidRPr="00AB5D79" w:rsidRDefault="00414167" w:rsidP="000257CC">
            <w:pPr>
              <w:widowControl w:val="0"/>
              <w:jc w:val="center"/>
              <w:rPr>
                <w:rFonts w:eastAsia="Calibri"/>
                <w:lang w:eastAsia="en-US"/>
              </w:rPr>
            </w:pPr>
          </w:p>
          <w:p w:rsidR="00414167" w:rsidRPr="00AB5D79" w:rsidRDefault="00414167" w:rsidP="000257CC">
            <w:pPr>
              <w:widowControl w:val="0"/>
              <w:jc w:val="center"/>
              <w:rPr>
                <w:rFonts w:eastAsia="Calibri"/>
                <w:lang w:eastAsia="en-US"/>
              </w:rPr>
            </w:pPr>
            <w:r w:rsidRPr="00AB5D79">
              <w:rPr>
                <w:rFonts w:eastAsia="Calibri"/>
                <w:lang w:eastAsia="en-US"/>
              </w:rPr>
              <w:t>единиц</w:t>
            </w:r>
          </w:p>
        </w:tc>
        <w:tc>
          <w:tcPr>
            <w:tcW w:w="0" w:type="auto"/>
          </w:tcPr>
          <w:p w:rsidR="00414167" w:rsidRPr="00AB5D79" w:rsidRDefault="00414167" w:rsidP="000257CC">
            <w:pPr>
              <w:jc w:val="center"/>
              <w:rPr>
                <w:rFonts w:eastAsia="Calibri"/>
                <w:color w:val="FF0000"/>
                <w:lang w:eastAsia="en-US"/>
              </w:rPr>
            </w:pPr>
          </w:p>
          <w:p w:rsidR="00414167" w:rsidRPr="00AB5D79" w:rsidRDefault="00414167" w:rsidP="000257CC">
            <w:pPr>
              <w:jc w:val="center"/>
              <w:rPr>
                <w:rFonts w:eastAsia="Calibri"/>
                <w:lang w:eastAsia="en-US"/>
              </w:rPr>
            </w:pPr>
            <w:r w:rsidRPr="00AB5D79">
              <w:rPr>
                <w:rFonts w:eastAsia="Calibri"/>
                <w:lang w:eastAsia="en-US"/>
              </w:rPr>
              <w:t>1902</w:t>
            </w:r>
          </w:p>
        </w:tc>
        <w:tc>
          <w:tcPr>
            <w:tcW w:w="0" w:type="auto"/>
          </w:tcPr>
          <w:p w:rsidR="00414167" w:rsidRPr="00AB5D79" w:rsidRDefault="00414167" w:rsidP="000257CC">
            <w:pPr>
              <w:jc w:val="center"/>
              <w:rPr>
                <w:rFonts w:eastAsia="Calibri"/>
                <w:color w:val="000000"/>
                <w:lang w:eastAsia="en-US"/>
              </w:rPr>
            </w:pPr>
          </w:p>
          <w:p w:rsidR="00414167" w:rsidRPr="00AB5D79" w:rsidRDefault="00414167" w:rsidP="000257CC">
            <w:pPr>
              <w:jc w:val="center"/>
              <w:rPr>
                <w:rFonts w:eastAsia="Calibri"/>
                <w:color w:val="000000"/>
                <w:lang w:eastAsia="en-US"/>
              </w:rPr>
            </w:pPr>
            <w:r w:rsidRPr="00AB5D79">
              <w:rPr>
                <w:rFonts w:eastAsia="Calibri"/>
                <w:color w:val="000000"/>
                <w:lang w:eastAsia="en-US"/>
              </w:rPr>
              <w:t>1431</w:t>
            </w:r>
          </w:p>
        </w:tc>
        <w:tc>
          <w:tcPr>
            <w:tcW w:w="0" w:type="auto"/>
          </w:tcPr>
          <w:p w:rsidR="00414167" w:rsidRPr="00AB5D79" w:rsidRDefault="00414167" w:rsidP="000257CC">
            <w:pPr>
              <w:jc w:val="center"/>
              <w:rPr>
                <w:rFonts w:eastAsia="Calibri"/>
                <w:color w:val="000000"/>
                <w:lang w:eastAsia="en-US"/>
              </w:rPr>
            </w:pPr>
          </w:p>
          <w:p w:rsidR="00414167" w:rsidRPr="00AB5D79" w:rsidRDefault="00414167" w:rsidP="000257CC">
            <w:pPr>
              <w:jc w:val="center"/>
              <w:rPr>
                <w:rFonts w:eastAsia="Calibri"/>
                <w:color w:val="000000"/>
                <w:lang w:eastAsia="en-US"/>
              </w:rPr>
            </w:pPr>
            <w:r w:rsidRPr="00AB5D79">
              <w:rPr>
                <w:rFonts w:eastAsia="Calibri"/>
                <w:color w:val="000000"/>
                <w:lang w:eastAsia="en-US"/>
              </w:rPr>
              <w:t>1431</w:t>
            </w:r>
          </w:p>
        </w:tc>
        <w:tc>
          <w:tcPr>
            <w:tcW w:w="0" w:type="auto"/>
          </w:tcPr>
          <w:p w:rsidR="00414167" w:rsidRPr="00AB5D79" w:rsidRDefault="00414167" w:rsidP="000257CC">
            <w:pPr>
              <w:jc w:val="center"/>
              <w:rPr>
                <w:rFonts w:eastAsia="Calibri"/>
                <w:color w:val="000000"/>
                <w:lang w:eastAsia="en-US"/>
              </w:rPr>
            </w:pPr>
          </w:p>
          <w:p w:rsidR="00414167" w:rsidRPr="00AB5D79" w:rsidRDefault="00414167" w:rsidP="000257CC">
            <w:pPr>
              <w:jc w:val="center"/>
              <w:rPr>
                <w:rFonts w:eastAsia="Calibri"/>
                <w:color w:val="000000"/>
                <w:lang w:eastAsia="en-US"/>
              </w:rPr>
            </w:pPr>
            <w:r w:rsidRPr="00AB5D79">
              <w:rPr>
                <w:rFonts w:eastAsia="Calibri"/>
                <w:color w:val="000000"/>
                <w:lang w:eastAsia="en-US"/>
              </w:rPr>
              <w:t>1431</w:t>
            </w:r>
          </w:p>
        </w:tc>
      </w:tr>
      <w:tr w:rsidR="00414167" w:rsidRPr="00AB5D79" w:rsidTr="000257CC">
        <w:tc>
          <w:tcPr>
            <w:tcW w:w="0" w:type="auto"/>
          </w:tcPr>
          <w:p w:rsidR="00414167" w:rsidRPr="00AB5D79" w:rsidRDefault="00414167" w:rsidP="000257CC">
            <w:pPr>
              <w:ind w:right="6"/>
              <w:jc w:val="center"/>
              <w:rPr>
                <w:rFonts w:eastAsia="Calibri"/>
                <w:lang w:eastAsia="en-US"/>
              </w:rPr>
            </w:pPr>
            <w:r w:rsidRPr="00AB5D79">
              <w:rPr>
                <w:rFonts w:eastAsia="Calibri"/>
                <w:lang w:eastAsia="en-US"/>
              </w:rPr>
              <w:t>11</w:t>
            </w:r>
          </w:p>
        </w:tc>
        <w:tc>
          <w:tcPr>
            <w:tcW w:w="0" w:type="auto"/>
            <w:vAlign w:val="center"/>
          </w:tcPr>
          <w:p w:rsidR="00414167" w:rsidRPr="00AB5D79" w:rsidRDefault="000A1CAF" w:rsidP="000257CC">
            <w:pPr>
              <w:widowControl w:val="0"/>
              <w:shd w:val="clear" w:color="auto" w:fill="FFFFFF"/>
              <w:jc w:val="both"/>
              <w:rPr>
                <w:rFonts w:eastAsia="Calibri"/>
                <w:color w:val="000000"/>
                <w:shd w:val="clear" w:color="auto" w:fill="FFFFFF"/>
                <w:lang w:eastAsia="en-US"/>
              </w:rPr>
            </w:pPr>
            <w:r w:rsidRPr="00AB5D79">
              <w:rPr>
                <w:rFonts w:eastAsia="Calibri"/>
                <w:color w:val="000000"/>
                <w:shd w:val="clear" w:color="auto" w:fill="FFFFFF"/>
                <w:lang w:eastAsia="en-US"/>
              </w:rPr>
              <w:t>К</w:t>
            </w:r>
            <w:r w:rsidR="00414167" w:rsidRPr="00AB5D79">
              <w:rPr>
                <w:rFonts w:eastAsia="Calibri"/>
                <w:color w:val="000000"/>
                <w:shd w:val="clear" w:color="auto" w:fill="FFFFFF"/>
                <w:lang w:eastAsia="en-US"/>
              </w:rPr>
              <w:t>оличество учреждений, укрепивших материально-техническую базу</w:t>
            </w:r>
          </w:p>
        </w:tc>
        <w:tc>
          <w:tcPr>
            <w:tcW w:w="0" w:type="auto"/>
            <w:vAlign w:val="center"/>
          </w:tcPr>
          <w:p w:rsidR="00414167" w:rsidRPr="00AB5D79" w:rsidRDefault="00414167" w:rsidP="000257CC">
            <w:pPr>
              <w:widowControl w:val="0"/>
              <w:jc w:val="center"/>
              <w:rPr>
                <w:rFonts w:eastAsia="Calibri"/>
                <w:lang w:eastAsia="en-US"/>
              </w:rPr>
            </w:pPr>
            <w:r w:rsidRPr="00AB5D79">
              <w:rPr>
                <w:rFonts w:eastAsia="Calibri"/>
                <w:lang w:eastAsia="en-US"/>
              </w:rPr>
              <w:t>единиц</w:t>
            </w:r>
          </w:p>
        </w:tc>
        <w:tc>
          <w:tcPr>
            <w:tcW w:w="0" w:type="auto"/>
            <w:vAlign w:val="center"/>
          </w:tcPr>
          <w:p w:rsidR="00414167" w:rsidRPr="00AB5D79" w:rsidRDefault="00414167" w:rsidP="000257CC">
            <w:pPr>
              <w:jc w:val="center"/>
              <w:rPr>
                <w:rFonts w:eastAsia="Calibri"/>
                <w:lang w:eastAsia="en-US"/>
              </w:rPr>
            </w:pPr>
            <w:r w:rsidRPr="00AB5D79">
              <w:rPr>
                <w:rFonts w:eastAsia="Calibri"/>
                <w:lang w:eastAsia="en-US"/>
              </w:rPr>
              <w:t>6</w:t>
            </w:r>
          </w:p>
        </w:tc>
        <w:tc>
          <w:tcPr>
            <w:tcW w:w="0" w:type="auto"/>
            <w:vAlign w:val="center"/>
          </w:tcPr>
          <w:p w:rsidR="00414167" w:rsidRPr="00AB5D79" w:rsidRDefault="00414167" w:rsidP="000257CC">
            <w:pPr>
              <w:jc w:val="center"/>
              <w:rPr>
                <w:rFonts w:eastAsia="Calibri"/>
                <w:lang w:eastAsia="en-US"/>
              </w:rPr>
            </w:pPr>
            <w:r w:rsidRPr="00AB5D79">
              <w:rPr>
                <w:rFonts w:eastAsia="Calibri"/>
                <w:lang w:eastAsia="en-US"/>
              </w:rPr>
              <w:t>5</w:t>
            </w:r>
          </w:p>
        </w:tc>
        <w:tc>
          <w:tcPr>
            <w:tcW w:w="0" w:type="auto"/>
            <w:vAlign w:val="center"/>
          </w:tcPr>
          <w:p w:rsidR="00414167" w:rsidRPr="00AB5D79" w:rsidRDefault="00414167" w:rsidP="000257CC">
            <w:pPr>
              <w:jc w:val="center"/>
              <w:rPr>
                <w:rFonts w:eastAsia="Calibri"/>
                <w:lang w:eastAsia="en-US"/>
              </w:rPr>
            </w:pPr>
            <w:r w:rsidRPr="00AB5D79">
              <w:rPr>
                <w:rFonts w:eastAsia="Calibri"/>
                <w:lang w:eastAsia="en-US"/>
              </w:rPr>
              <w:t>3</w:t>
            </w:r>
          </w:p>
        </w:tc>
        <w:tc>
          <w:tcPr>
            <w:tcW w:w="0" w:type="auto"/>
            <w:vAlign w:val="center"/>
          </w:tcPr>
          <w:p w:rsidR="00414167" w:rsidRPr="00AB5D79" w:rsidRDefault="00414167" w:rsidP="000257CC">
            <w:pPr>
              <w:jc w:val="center"/>
              <w:rPr>
                <w:rFonts w:eastAsia="Calibri"/>
                <w:lang w:eastAsia="en-US"/>
              </w:rPr>
            </w:pPr>
            <w:r w:rsidRPr="00AB5D79">
              <w:rPr>
                <w:rFonts w:eastAsia="Calibri"/>
                <w:lang w:eastAsia="en-US"/>
              </w:rPr>
              <w:t>3</w:t>
            </w:r>
          </w:p>
        </w:tc>
      </w:tr>
      <w:tr w:rsidR="00414167" w:rsidRPr="00AB5D79" w:rsidTr="000257CC">
        <w:tc>
          <w:tcPr>
            <w:tcW w:w="0" w:type="auto"/>
          </w:tcPr>
          <w:p w:rsidR="00414167" w:rsidRPr="00AB5D79" w:rsidRDefault="00414167" w:rsidP="000257CC">
            <w:pPr>
              <w:ind w:right="6"/>
              <w:jc w:val="center"/>
              <w:rPr>
                <w:rFonts w:eastAsia="Calibri"/>
                <w:lang w:eastAsia="en-US"/>
              </w:rPr>
            </w:pPr>
            <w:r w:rsidRPr="00AB5D79">
              <w:rPr>
                <w:rFonts w:eastAsia="Calibri"/>
                <w:lang w:eastAsia="en-US"/>
              </w:rPr>
              <w:t>12</w:t>
            </w:r>
          </w:p>
        </w:tc>
        <w:tc>
          <w:tcPr>
            <w:tcW w:w="0" w:type="auto"/>
            <w:vAlign w:val="center"/>
          </w:tcPr>
          <w:p w:rsidR="00414167" w:rsidRPr="00AB5D79" w:rsidRDefault="000A1CAF" w:rsidP="000257CC">
            <w:pPr>
              <w:widowControl w:val="0"/>
              <w:shd w:val="clear" w:color="auto" w:fill="FFFFFF"/>
              <w:jc w:val="both"/>
              <w:rPr>
                <w:rFonts w:eastAsia="Calibri"/>
                <w:shd w:val="clear" w:color="auto" w:fill="FFFFFF"/>
                <w:lang w:eastAsia="en-US"/>
              </w:rPr>
            </w:pPr>
            <w:bookmarkStart w:id="15" w:name="_Hlk126148368"/>
            <w:bookmarkStart w:id="16" w:name="_Hlk144297514"/>
            <w:r w:rsidRPr="00AB5D79">
              <w:rPr>
                <w:rFonts w:eastAsia="Calibri"/>
                <w:shd w:val="clear" w:color="auto" w:fill="FFFFFF"/>
                <w:lang w:eastAsia="en-US" w:bidi="ru-RU"/>
              </w:rPr>
              <w:t>К</w:t>
            </w:r>
            <w:r w:rsidR="00414167" w:rsidRPr="00AB5D79">
              <w:rPr>
                <w:rFonts w:eastAsia="Calibri"/>
                <w:shd w:val="clear" w:color="auto" w:fill="FFFFFF"/>
                <w:lang w:eastAsia="en-US" w:bidi="ru-RU"/>
              </w:rPr>
              <w:t>оличество организаций, входящих в систему спортивной подготовки, которым оказана государственная поддержка</w:t>
            </w:r>
            <w:bookmarkEnd w:id="15"/>
            <w:bookmarkEnd w:id="16"/>
          </w:p>
        </w:tc>
        <w:tc>
          <w:tcPr>
            <w:tcW w:w="0" w:type="auto"/>
            <w:vAlign w:val="center"/>
          </w:tcPr>
          <w:p w:rsidR="00414167" w:rsidRPr="00AB5D79" w:rsidRDefault="00414167" w:rsidP="000257CC">
            <w:pPr>
              <w:widowControl w:val="0"/>
              <w:jc w:val="center"/>
              <w:rPr>
                <w:rFonts w:eastAsia="Calibri"/>
                <w:lang w:eastAsia="en-US"/>
              </w:rPr>
            </w:pPr>
            <w:r w:rsidRPr="00AB5D79">
              <w:rPr>
                <w:rFonts w:eastAsia="Calibri"/>
                <w:lang w:eastAsia="en-US"/>
              </w:rPr>
              <w:t>единиц</w:t>
            </w:r>
          </w:p>
        </w:tc>
        <w:tc>
          <w:tcPr>
            <w:tcW w:w="0" w:type="auto"/>
            <w:vAlign w:val="center"/>
          </w:tcPr>
          <w:p w:rsidR="00414167" w:rsidRPr="00AB5D79" w:rsidRDefault="00414167" w:rsidP="000257CC">
            <w:pPr>
              <w:jc w:val="center"/>
              <w:rPr>
                <w:rFonts w:eastAsia="Calibri"/>
                <w:lang w:eastAsia="en-US"/>
              </w:rPr>
            </w:pPr>
            <w:r w:rsidRPr="00AB5D79">
              <w:rPr>
                <w:rFonts w:eastAsia="Calibri"/>
                <w:lang w:eastAsia="en-US"/>
              </w:rPr>
              <w:t>3</w:t>
            </w:r>
          </w:p>
        </w:tc>
        <w:tc>
          <w:tcPr>
            <w:tcW w:w="0" w:type="auto"/>
            <w:vAlign w:val="center"/>
          </w:tcPr>
          <w:p w:rsidR="00414167" w:rsidRPr="00AB5D79" w:rsidRDefault="00414167" w:rsidP="000257CC">
            <w:pPr>
              <w:jc w:val="center"/>
              <w:rPr>
                <w:rFonts w:eastAsia="Calibri"/>
                <w:lang w:eastAsia="en-US"/>
              </w:rPr>
            </w:pPr>
            <w:r w:rsidRPr="00AB5D79">
              <w:rPr>
                <w:rFonts w:eastAsia="Calibri"/>
                <w:lang w:eastAsia="en-US"/>
              </w:rPr>
              <w:t>3</w:t>
            </w:r>
          </w:p>
        </w:tc>
        <w:tc>
          <w:tcPr>
            <w:tcW w:w="0" w:type="auto"/>
            <w:vAlign w:val="center"/>
          </w:tcPr>
          <w:p w:rsidR="00414167" w:rsidRPr="00AB5D79" w:rsidRDefault="00414167" w:rsidP="000257CC">
            <w:pPr>
              <w:jc w:val="center"/>
              <w:rPr>
                <w:rFonts w:eastAsia="Calibri"/>
                <w:lang w:eastAsia="en-US"/>
              </w:rPr>
            </w:pPr>
            <w:r w:rsidRPr="00AB5D79">
              <w:rPr>
                <w:rFonts w:eastAsia="Calibri"/>
                <w:lang w:eastAsia="en-US"/>
              </w:rPr>
              <w:t>3</w:t>
            </w:r>
          </w:p>
        </w:tc>
        <w:tc>
          <w:tcPr>
            <w:tcW w:w="0" w:type="auto"/>
            <w:vAlign w:val="center"/>
          </w:tcPr>
          <w:p w:rsidR="00414167" w:rsidRPr="00AB5D79" w:rsidRDefault="00414167" w:rsidP="000257CC">
            <w:pPr>
              <w:jc w:val="center"/>
              <w:rPr>
                <w:rFonts w:eastAsia="Calibri"/>
                <w:lang w:eastAsia="en-US"/>
              </w:rPr>
            </w:pPr>
            <w:r w:rsidRPr="00AB5D79">
              <w:rPr>
                <w:rFonts w:eastAsia="Calibri"/>
                <w:lang w:eastAsia="en-US"/>
              </w:rPr>
              <w:t>0</w:t>
            </w:r>
          </w:p>
        </w:tc>
      </w:tr>
      <w:tr w:rsidR="00414167" w:rsidRPr="00AB5D79" w:rsidTr="000257CC">
        <w:tc>
          <w:tcPr>
            <w:tcW w:w="0" w:type="auto"/>
          </w:tcPr>
          <w:p w:rsidR="00414167" w:rsidRPr="00AB5D79" w:rsidRDefault="00414167" w:rsidP="000257CC">
            <w:pPr>
              <w:ind w:right="6"/>
              <w:jc w:val="center"/>
              <w:rPr>
                <w:rFonts w:eastAsia="Calibri"/>
                <w:lang w:eastAsia="en-US"/>
              </w:rPr>
            </w:pPr>
            <w:r w:rsidRPr="00AB5D79">
              <w:rPr>
                <w:rFonts w:eastAsia="Calibri"/>
                <w:lang w:eastAsia="en-US"/>
              </w:rPr>
              <w:t>13</w:t>
            </w:r>
          </w:p>
        </w:tc>
        <w:tc>
          <w:tcPr>
            <w:tcW w:w="0" w:type="auto"/>
            <w:vAlign w:val="center"/>
          </w:tcPr>
          <w:p w:rsidR="00414167" w:rsidRPr="00AB5D79" w:rsidRDefault="000A1CAF" w:rsidP="000257CC">
            <w:pPr>
              <w:jc w:val="both"/>
            </w:pPr>
            <w:r w:rsidRPr="00AB5D79">
              <w:t>К</w:t>
            </w:r>
            <w:r w:rsidR="00414167" w:rsidRPr="00AB5D79">
              <w:t>оличество залитых катков</w:t>
            </w:r>
          </w:p>
        </w:tc>
        <w:tc>
          <w:tcPr>
            <w:tcW w:w="0" w:type="auto"/>
            <w:vAlign w:val="center"/>
          </w:tcPr>
          <w:p w:rsidR="00414167" w:rsidRPr="00AB5D79" w:rsidRDefault="00414167" w:rsidP="000257CC">
            <w:pPr>
              <w:jc w:val="center"/>
              <w:rPr>
                <w:rFonts w:eastAsia="Calibri"/>
                <w:lang w:eastAsia="en-US"/>
              </w:rPr>
            </w:pPr>
            <w:r w:rsidRPr="00AB5D79">
              <w:rPr>
                <w:rFonts w:eastAsia="Calibri"/>
                <w:lang w:eastAsia="en-US"/>
              </w:rPr>
              <w:t>единиц</w:t>
            </w:r>
          </w:p>
        </w:tc>
        <w:tc>
          <w:tcPr>
            <w:tcW w:w="0" w:type="auto"/>
            <w:vAlign w:val="center"/>
          </w:tcPr>
          <w:p w:rsidR="00414167" w:rsidRPr="00AB5D79" w:rsidRDefault="00414167" w:rsidP="000257CC">
            <w:pPr>
              <w:jc w:val="center"/>
              <w:rPr>
                <w:rFonts w:eastAsia="Calibri"/>
                <w:lang w:eastAsia="en-US"/>
              </w:rPr>
            </w:pPr>
            <w:r w:rsidRPr="00AB5D79">
              <w:rPr>
                <w:rFonts w:eastAsia="Calibri"/>
                <w:lang w:eastAsia="en-US"/>
              </w:rPr>
              <w:t>6</w:t>
            </w:r>
          </w:p>
        </w:tc>
        <w:tc>
          <w:tcPr>
            <w:tcW w:w="0" w:type="auto"/>
            <w:vAlign w:val="center"/>
          </w:tcPr>
          <w:p w:rsidR="00414167" w:rsidRPr="00AB5D79" w:rsidRDefault="00414167" w:rsidP="000257CC">
            <w:pPr>
              <w:jc w:val="center"/>
              <w:rPr>
                <w:rFonts w:eastAsia="Calibri"/>
                <w:lang w:eastAsia="en-US"/>
              </w:rPr>
            </w:pPr>
            <w:r w:rsidRPr="00AB5D79">
              <w:rPr>
                <w:rFonts w:eastAsia="Calibri"/>
                <w:lang w:eastAsia="en-US"/>
              </w:rPr>
              <w:t>6</w:t>
            </w:r>
          </w:p>
        </w:tc>
        <w:tc>
          <w:tcPr>
            <w:tcW w:w="0" w:type="auto"/>
            <w:vAlign w:val="center"/>
          </w:tcPr>
          <w:p w:rsidR="00414167" w:rsidRPr="00AB5D79" w:rsidRDefault="00414167" w:rsidP="000257CC">
            <w:pPr>
              <w:jc w:val="center"/>
              <w:rPr>
                <w:rFonts w:eastAsia="Calibri"/>
                <w:lang w:eastAsia="en-US"/>
              </w:rPr>
            </w:pPr>
            <w:r w:rsidRPr="00AB5D79">
              <w:rPr>
                <w:rFonts w:eastAsia="Calibri"/>
                <w:lang w:eastAsia="en-US"/>
              </w:rPr>
              <w:t>6</w:t>
            </w:r>
          </w:p>
        </w:tc>
        <w:tc>
          <w:tcPr>
            <w:tcW w:w="0" w:type="auto"/>
            <w:vAlign w:val="center"/>
          </w:tcPr>
          <w:p w:rsidR="00414167" w:rsidRPr="00AB5D79" w:rsidRDefault="00414167" w:rsidP="000257CC">
            <w:pPr>
              <w:jc w:val="center"/>
              <w:rPr>
                <w:rFonts w:eastAsia="Calibri"/>
                <w:lang w:eastAsia="en-US"/>
              </w:rPr>
            </w:pPr>
            <w:r w:rsidRPr="00AB5D79">
              <w:rPr>
                <w:rFonts w:eastAsia="Calibri"/>
                <w:lang w:eastAsia="en-US"/>
              </w:rPr>
              <w:t>6</w:t>
            </w:r>
          </w:p>
        </w:tc>
      </w:tr>
      <w:tr w:rsidR="00414167" w:rsidRPr="00AB5D79" w:rsidTr="000257CC">
        <w:tc>
          <w:tcPr>
            <w:tcW w:w="0" w:type="auto"/>
          </w:tcPr>
          <w:p w:rsidR="00414167" w:rsidRPr="00AB5D79" w:rsidRDefault="00414167" w:rsidP="000257CC">
            <w:pPr>
              <w:ind w:right="6"/>
              <w:jc w:val="center"/>
              <w:rPr>
                <w:rFonts w:eastAsia="Calibri"/>
                <w:lang w:eastAsia="en-US"/>
              </w:rPr>
            </w:pPr>
            <w:r w:rsidRPr="00AB5D79">
              <w:rPr>
                <w:rFonts w:eastAsia="Calibri"/>
                <w:lang w:eastAsia="en-US"/>
              </w:rPr>
              <w:t>14</w:t>
            </w:r>
          </w:p>
        </w:tc>
        <w:tc>
          <w:tcPr>
            <w:tcW w:w="0" w:type="auto"/>
            <w:vAlign w:val="center"/>
          </w:tcPr>
          <w:p w:rsidR="00414167" w:rsidRPr="00AB5D79" w:rsidRDefault="000A1CAF" w:rsidP="000257CC">
            <w:pPr>
              <w:jc w:val="both"/>
              <w:rPr>
                <w:rFonts w:eastAsia="Calibri"/>
                <w:color w:val="000000"/>
                <w:shd w:val="clear" w:color="auto" w:fill="FFFFFF"/>
                <w:lang w:eastAsia="en-US"/>
              </w:rPr>
            </w:pPr>
            <w:bookmarkStart w:id="17" w:name="_Hlk126148443"/>
            <w:bookmarkStart w:id="18" w:name="_Hlk144297562"/>
            <w:r w:rsidRPr="00AB5D79">
              <w:rPr>
                <w:rFonts w:eastAsia="Calibri"/>
                <w:lang w:eastAsia="en-US"/>
              </w:rPr>
              <w:t>К</w:t>
            </w:r>
            <w:r w:rsidR="00414167" w:rsidRPr="00AB5D79">
              <w:rPr>
                <w:rFonts w:eastAsia="Calibri"/>
                <w:lang w:eastAsia="en-US"/>
              </w:rPr>
              <w:t>оличество спортивных школ олимпийского резерва, в которые поставлено новое спортивное оборудование и инвентарь</w:t>
            </w:r>
            <w:bookmarkEnd w:id="17"/>
            <w:bookmarkEnd w:id="18"/>
          </w:p>
        </w:tc>
        <w:tc>
          <w:tcPr>
            <w:tcW w:w="0" w:type="auto"/>
            <w:vAlign w:val="center"/>
          </w:tcPr>
          <w:p w:rsidR="00414167" w:rsidRPr="00AB5D79" w:rsidRDefault="00414167" w:rsidP="000257CC">
            <w:pPr>
              <w:widowControl w:val="0"/>
              <w:jc w:val="center"/>
              <w:rPr>
                <w:rFonts w:eastAsia="Calibri"/>
                <w:lang w:eastAsia="en-US"/>
              </w:rPr>
            </w:pPr>
            <w:r w:rsidRPr="00AB5D79">
              <w:rPr>
                <w:rFonts w:eastAsia="Calibri"/>
                <w:lang w:eastAsia="en-US"/>
              </w:rPr>
              <w:t>единиц</w:t>
            </w:r>
          </w:p>
        </w:tc>
        <w:tc>
          <w:tcPr>
            <w:tcW w:w="0" w:type="auto"/>
            <w:vAlign w:val="center"/>
          </w:tcPr>
          <w:p w:rsidR="00414167" w:rsidRPr="00AB5D79" w:rsidRDefault="00414167" w:rsidP="000257CC">
            <w:pPr>
              <w:jc w:val="center"/>
              <w:rPr>
                <w:rFonts w:eastAsia="Calibri"/>
                <w:lang w:eastAsia="en-US"/>
              </w:rPr>
            </w:pPr>
            <w:r w:rsidRPr="00AB5D79">
              <w:rPr>
                <w:rFonts w:eastAsia="Calibri"/>
                <w:lang w:eastAsia="en-US"/>
              </w:rPr>
              <w:t>-</w:t>
            </w:r>
          </w:p>
        </w:tc>
        <w:tc>
          <w:tcPr>
            <w:tcW w:w="0" w:type="auto"/>
            <w:vAlign w:val="center"/>
          </w:tcPr>
          <w:p w:rsidR="00414167" w:rsidRPr="00AB5D79" w:rsidRDefault="00414167" w:rsidP="000257CC">
            <w:pPr>
              <w:jc w:val="center"/>
              <w:rPr>
                <w:rFonts w:eastAsia="Calibri"/>
                <w:lang w:eastAsia="en-US"/>
              </w:rPr>
            </w:pPr>
            <w:r w:rsidRPr="00AB5D79">
              <w:rPr>
                <w:rFonts w:eastAsia="Calibri"/>
                <w:lang w:eastAsia="en-US"/>
              </w:rPr>
              <w:t>3</w:t>
            </w:r>
          </w:p>
        </w:tc>
        <w:tc>
          <w:tcPr>
            <w:tcW w:w="0" w:type="auto"/>
            <w:vAlign w:val="center"/>
          </w:tcPr>
          <w:p w:rsidR="00414167" w:rsidRPr="00AB5D79" w:rsidRDefault="00414167" w:rsidP="000257CC">
            <w:pPr>
              <w:jc w:val="center"/>
              <w:rPr>
                <w:rFonts w:eastAsia="Calibri"/>
                <w:lang w:eastAsia="en-US"/>
              </w:rPr>
            </w:pPr>
            <w:r w:rsidRPr="00AB5D79">
              <w:rPr>
                <w:rFonts w:eastAsia="Calibri"/>
                <w:lang w:eastAsia="en-US"/>
              </w:rPr>
              <w:t>3</w:t>
            </w:r>
          </w:p>
        </w:tc>
        <w:tc>
          <w:tcPr>
            <w:tcW w:w="0" w:type="auto"/>
            <w:vAlign w:val="center"/>
          </w:tcPr>
          <w:p w:rsidR="00414167" w:rsidRPr="00AB5D79" w:rsidRDefault="00414167" w:rsidP="000257CC">
            <w:pPr>
              <w:jc w:val="center"/>
              <w:rPr>
                <w:rFonts w:eastAsia="Calibri"/>
                <w:lang w:eastAsia="en-US"/>
              </w:rPr>
            </w:pPr>
            <w:r w:rsidRPr="00AB5D79">
              <w:rPr>
                <w:rFonts w:eastAsia="Calibri"/>
                <w:lang w:eastAsia="en-US"/>
              </w:rPr>
              <w:t>0</w:t>
            </w:r>
          </w:p>
        </w:tc>
      </w:tr>
      <w:tr w:rsidR="00414167" w:rsidRPr="00AB5D79" w:rsidTr="000257CC">
        <w:tc>
          <w:tcPr>
            <w:tcW w:w="0" w:type="auto"/>
          </w:tcPr>
          <w:p w:rsidR="00414167" w:rsidRPr="00AB5D79" w:rsidRDefault="00414167" w:rsidP="000257CC">
            <w:pPr>
              <w:ind w:right="6"/>
              <w:jc w:val="center"/>
              <w:rPr>
                <w:rFonts w:eastAsia="Calibri"/>
                <w:lang w:eastAsia="en-US"/>
              </w:rPr>
            </w:pPr>
            <w:r w:rsidRPr="00AB5D79">
              <w:rPr>
                <w:rFonts w:eastAsia="Calibri"/>
                <w:lang w:eastAsia="en-US"/>
              </w:rPr>
              <w:t>15</w:t>
            </w:r>
          </w:p>
        </w:tc>
        <w:tc>
          <w:tcPr>
            <w:tcW w:w="0" w:type="auto"/>
            <w:vAlign w:val="center"/>
          </w:tcPr>
          <w:p w:rsidR="00414167" w:rsidRPr="00AB5D79" w:rsidRDefault="000A1CAF" w:rsidP="000A1CAF">
            <w:pPr>
              <w:jc w:val="both"/>
              <w:rPr>
                <w:rFonts w:eastAsia="Calibri"/>
                <w:lang w:eastAsia="en-US"/>
              </w:rPr>
            </w:pPr>
            <w:r w:rsidRPr="00AB5D79">
              <w:rPr>
                <w:rFonts w:eastAsia="Calibri"/>
                <w:color w:val="000000"/>
                <w:shd w:val="clear" w:color="auto" w:fill="FFFFFF"/>
                <w:lang w:eastAsia="en-US"/>
              </w:rPr>
              <w:t>О</w:t>
            </w:r>
            <w:r w:rsidR="00414167" w:rsidRPr="00AB5D79">
              <w:rPr>
                <w:rFonts w:eastAsia="Calibri"/>
                <w:color w:val="000000"/>
                <w:shd w:val="clear" w:color="auto" w:fill="FFFFFF"/>
                <w:lang w:eastAsia="en-US"/>
              </w:rPr>
              <w:t>хват населения услугами учреждений физкультуры и спорта  и повышения их качества</w:t>
            </w:r>
          </w:p>
        </w:tc>
        <w:tc>
          <w:tcPr>
            <w:tcW w:w="0" w:type="auto"/>
            <w:vAlign w:val="center"/>
          </w:tcPr>
          <w:p w:rsidR="00414167" w:rsidRPr="00AB5D79" w:rsidRDefault="00414167" w:rsidP="000257CC">
            <w:pPr>
              <w:jc w:val="center"/>
              <w:rPr>
                <w:rFonts w:eastAsia="Calibri"/>
                <w:lang w:eastAsia="en-US"/>
              </w:rPr>
            </w:pPr>
            <w:r w:rsidRPr="00AB5D79">
              <w:rPr>
                <w:rFonts w:eastAsia="Calibri"/>
                <w:lang w:eastAsia="en-US"/>
              </w:rPr>
              <w:t>человек</w:t>
            </w:r>
          </w:p>
        </w:tc>
        <w:tc>
          <w:tcPr>
            <w:tcW w:w="0" w:type="auto"/>
            <w:vAlign w:val="center"/>
          </w:tcPr>
          <w:p w:rsidR="00414167" w:rsidRPr="00AB5D79" w:rsidRDefault="00414167" w:rsidP="000257CC">
            <w:pPr>
              <w:jc w:val="center"/>
              <w:rPr>
                <w:rFonts w:eastAsia="Calibri"/>
                <w:lang w:eastAsia="en-US"/>
              </w:rPr>
            </w:pPr>
            <w:r w:rsidRPr="00AB5D79">
              <w:rPr>
                <w:rFonts w:eastAsia="Calibri"/>
                <w:lang w:eastAsia="en-US"/>
              </w:rPr>
              <w:t>4 278</w:t>
            </w:r>
          </w:p>
        </w:tc>
        <w:tc>
          <w:tcPr>
            <w:tcW w:w="0" w:type="auto"/>
            <w:vAlign w:val="center"/>
          </w:tcPr>
          <w:p w:rsidR="00414167" w:rsidRPr="00AB5D79" w:rsidRDefault="00414167" w:rsidP="000257CC">
            <w:pPr>
              <w:jc w:val="center"/>
              <w:rPr>
                <w:rFonts w:eastAsia="Calibri"/>
                <w:color w:val="000000"/>
                <w:lang w:eastAsia="en-US"/>
              </w:rPr>
            </w:pPr>
            <w:r w:rsidRPr="00AB5D79">
              <w:rPr>
                <w:rFonts w:eastAsia="Calibri"/>
                <w:color w:val="000000"/>
                <w:lang w:eastAsia="en-US"/>
              </w:rPr>
              <w:t>4 278</w:t>
            </w:r>
          </w:p>
        </w:tc>
        <w:tc>
          <w:tcPr>
            <w:tcW w:w="0" w:type="auto"/>
            <w:vAlign w:val="center"/>
          </w:tcPr>
          <w:p w:rsidR="00414167" w:rsidRPr="00AB5D79" w:rsidRDefault="00414167" w:rsidP="000257CC">
            <w:pPr>
              <w:jc w:val="center"/>
              <w:rPr>
                <w:rFonts w:eastAsia="Calibri"/>
                <w:color w:val="000000"/>
                <w:lang w:eastAsia="en-US"/>
              </w:rPr>
            </w:pPr>
            <w:r w:rsidRPr="00AB5D79">
              <w:rPr>
                <w:rFonts w:eastAsia="Calibri"/>
                <w:color w:val="000000"/>
                <w:lang w:eastAsia="en-US"/>
              </w:rPr>
              <w:t>4 278</w:t>
            </w:r>
          </w:p>
        </w:tc>
        <w:tc>
          <w:tcPr>
            <w:tcW w:w="0" w:type="auto"/>
            <w:vAlign w:val="center"/>
          </w:tcPr>
          <w:p w:rsidR="00414167" w:rsidRPr="00AB5D79" w:rsidRDefault="00414167" w:rsidP="000257CC">
            <w:pPr>
              <w:jc w:val="center"/>
              <w:rPr>
                <w:rFonts w:eastAsia="Calibri"/>
                <w:color w:val="000000"/>
                <w:lang w:eastAsia="en-US"/>
              </w:rPr>
            </w:pPr>
            <w:r w:rsidRPr="00AB5D79">
              <w:rPr>
                <w:rFonts w:eastAsia="Calibri"/>
                <w:color w:val="000000"/>
                <w:lang w:eastAsia="en-US"/>
              </w:rPr>
              <w:t>4 278</w:t>
            </w:r>
          </w:p>
        </w:tc>
      </w:tr>
      <w:tr w:rsidR="00414167" w:rsidRPr="00AB5D79" w:rsidTr="000257CC">
        <w:tc>
          <w:tcPr>
            <w:tcW w:w="0" w:type="auto"/>
          </w:tcPr>
          <w:p w:rsidR="00414167" w:rsidRPr="00AB5D79" w:rsidRDefault="00414167" w:rsidP="000257CC">
            <w:pPr>
              <w:ind w:right="6"/>
              <w:jc w:val="center"/>
              <w:rPr>
                <w:rFonts w:eastAsia="Calibri"/>
                <w:lang w:eastAsia="en-US"/>
              </w:rPr>
            </w:pPr>
            <w:r w:rsidRPr="00AB5D79">
              <w:rPr>
                <w:rFonts w:eastAsia="Calibri"/>
                <w:lang w:eastAsia="en-US"/>
              </w:rPr>
              <w:t>16</w:t>
            </w:r>
          </w:p>
        </w:tc>
        <w:tc>
          <w:tcPr>
            <w:tcW w:w="0" w:type="auto"/>
            <w:vAlign w:val="center"/>
          </w:tcPr>
          <w:p w:rsidR="00414167" w:rsidRPr="00AB5D79" w:rsidRDefault="000A1CAF" w:rsidP="000257CC">
            <w:pPr>
              <w:jc w:val="both"/>
              <w:rPr>
                <w:rFonts w:eastAsia="Calibri"/>
                <w:color w:val="000000"/>
                <w:shd w:val="clear" w:color="auto" w:fill="FFFFFF"/>
                <w:lang w:eastAsia="en-US"/>
              </w:rPr>
            </w:pPr>
            <w:r w:rsidRPr="00AB5D79">
              <w:rPr>
                <w:rFonts w:eastAsia="Calibri"/>
                <w:color w:val="000000"/>
                <w:shd w:val="clear" w:color="auto" w:fill="FFFFFF"/>
                <w:lang w:eastAsia="en-US"/>
              </w:rPr>
              <w:t>Д</w:t>
            </w:r>
            <w:r w:rsidR="00414167" w:rsidRPr="00AB5D79">
              <w:rPr>
                <w:rFonts w:eastAsia="Calibri"/>
                <w:color w:val="000000"/>
                <w:shd w:val="clear" w:color="auto" w:fill="FFFFFF"/>
                <w:lang w:eastAsia="en-US"/>
              </w:rPr>
              <w:t xml:space="preserve">оля спортсменов-разрядников в общем количестве лиц, занимающихся в системе  </w:t>
            </w:r>
            <w:r w:rsidR="00414167" w:rsidRPr="00AB5D79">
              <w:rPr>
                <w:rFonts w:eastAsia="Calibri"/>
                <w:color w:val="000000"/>
                <w:shd w:val="clear" w:color="auto" w:fill="FFFFFF"/>
                <w:lang w:eastAsia="en-US"/>
              </w:rPr>
              <w:lastRenderedPageBreak/>
              <w:t>спортивных школ</w:t>
            </w:r>
          </w:p>
        </w:tc>
        <w:tc>
          <w:tcPr>
            <w:tcW w:w="0" w:type="auto"/>
            <w:vAlign w:val="center"/>
          </w:tcPr>
          <w:p w:rsidR="00414167" w:rsidRPr="00AB5D79" w:rsidRDefault="00414167" w:rsidP="000257CC">
            <w:pPr>
              <w:jc w:val="center"/>
              <w:rPr>
                <w:rFonts w:eastAsia="Calibri"/>
                <w:lang w:eastAsia="en-US"/>
              </w:rPr>
            </w:pPr>
            <w:r w:rsidRPr="00AB5D79">
              <w:rPr>
                <w:rFonts w:eastAsia="Calibri"/>
                <w:lang w:eastAsia="en-US"/>
              </w:rPr>
              <w:lastRenderedPageBreak/>
              <w:t>процент</w:t>
            </w:r>
          </w:p>
        </w:tc>
        <w:tc>
          <w:tcPr>
            <w:tcW w:w="0" w:type="auto"/>
            <w:vAlign w:val="center"/>
          </w:tcPr>
          <w:p w:rsidR="00414167" w:rsidRPr="00AB5D79" w:rsidRDefault="00414167" w:rsidP="000257CC">
            <w:pPr>
              <w:jc w:val="center"/>
              <w:rPr>
                <w:rFonts w:eastAsia="Calibri"/>
                <w:lang w:eastAsia="en-US"/>
              </w:rPr>
            </w:pPr>
            <w:r w:rsidRPr="00AB5D79">
              <w:rPr>
                <w:rFonts w:eastAsia="Calibri"/>
                <w:lang w:eastAsia="en-US"/>
              </w:rPr>
              <w:t>31,9</w:t>
            </w:r>
          </w:p>
        </w:tc>
        <w:tc>
          <w:tcPr>
            <w:tcW w:w="0" w:type="auto"/>
            <w:vAlign w:val="center"/>
          </w:tcPr>
          <w:p w:rsidR="00414167" w:rsidRPr="00AB5D79" w:rsidRDefault="00414167" w:rsidP="000257CC">
            <w:pPr>
              <w:jc w:val="center"/>
              <w:rPr>
                <w:rFonts w:eastAsia="Calibri"/>
                <w:color w:val="000000"/>
                <w:lang w:eastAsia="en-US"/>
              </w:rPr>
            </w:pPr>
            <w:r w:rsidRPr="00AB5D79">
              <w:rPr>
                <w:rFonts w:eastAsia="Calibri"/>
                <w:color w:val="000000"/>
                <w:lang w:eastAsia="en-US"/>
              </w:rPr>
              <w:t>32,4</w:t>
            </w:r>
          </w:p>
        </w:tc>
        <w:tc>
          <w:tcPr>
            <w:tcW w:w="0" w:type="auto"/>
            <w:vAlign w:val="center"/>
          </w:tcPr>
          <w:p w:rsidR="00414167" w:rsidRPr="00AB5D79" w:rsidRDefault="00414167" w:rsidP="000257CC">
            <w:pPr>
              <w:jc w:val="center"/>
              <w:rPr>
                <w:rFonts w:eastAsia="Calibri"/>
                <w:color w:val="000000"/>
                <w:lang w:eastAsia="en-US"/>
              </w:rPr>
            </w:pPr>
            <w:r w:rsidRPr="00AB5D79">
              <w:rPr>
                <w:rFonts w:eastAsia="Calibri"/>
                <w:color w:val="000000"/>
                <w:lang w:eastAsia="en-US"/>
              </w:rPr>
              <w:t>32,5</w:t>
            </w:r>
          </w:p>
        </w:tc>
        <w:tc>
          <w:tcPr>
            <w:tcW w:w="0" w:type="auto"/>
            <w:vAlign w:val="center"/>
          </w:tcPr>
          <w:p w:rsidR="00414167" w:rsidRPr="00AB5D79" w:rsidRDefault="00414167" w:rsidP="000257CC">
            <w:pPr>
              <w:jc w:val="center"/>
              <w:rPr>
                <w:rFonts w:eastAsia="Calibri"/>
                <w:color w:val="000000"/>
                <w:lang w:eastAsia="en-US"/>
              </w:rPr>
            </w:pPr>
            <w:r w:rsidRPr="00AB5D79">
              <w:rPr>
                <w:rFonts w:eastAsia="Calibri"/>
                <w:color w:val="000000"/>
                <w:lang w:eastAsia="en-US"/>
              </w:rPr>
              <w:t>32,6</w:t>
            </w:r>
          </w:p>
        </w:tc>
      </w:tr>
      <w:tr w:rsidR="00414167" w:rsidRPr="00AB5D79" w:rsidTr="000257CC">
        <w:tc>
          <w:tcPr>
            <w:tcW w:w="0" w:type="auto"/>
          </w:tcPr>
          <w:p w:rsidR="00414167" w:rsidRPr="00AB5D79" w:rsidRDefault="00414167" w:rsidP="000257CC">
            <w:pPr>
              <w:ind w:right="6"/>
              <w:jc w:val="center"/>
              <w:rPr>
                <w:rFonts w:eastAsia="Calibri"/>
                <w:lang w:eastAsia="en-US"/>
              </w:rPr>
            </w:pPr>
            <w:r w:rsidRPr="00AB5D79">
              <w:rPr>
                <w:rFonts w:eastAsia="Calibri"/>
                <w:lang w:eastAsia="en-US"/>
              </w:rPr>
              <w:lastRenderedPageBreak/>
              <w:t>17</w:t>
            </w:r>
          </w:p>
        </w:tc>
        <w:tc>
          <w:tcPr>
            <w:tcW w:w="0" w:type="auto"/>
            <w:vAlign w:val="center"/>
          </w:tcPr>
          <w:p w:rsidR="00414167" w:rsidRPr="00AB5D79" w:rsidRDefault="000A1CAF" w:rsidP="000257CC">
            <w:pPr>
              <w:jc w:val="both"/>
              <w:rPr>
                <w:rFonts w:eastAsia="Calibri"/>
                <w:lang w:eastAsia="en-US"/>
              </w:rPr>
            </w:pPr>
            <w:r w:rsidRPr="00AB5D79">
              <w:rPr>
                <w:rFonts w:eastAsia="Calibri"/>
                <w:lang w:eastAsia="en-US"/>
              </w:rPr>
              <w:t>К</w:t>
            </w:r>
            <w:r w:rsidR="00414167" w:rsidRPr="00AB5D79">
              <w:rPr>
                <w:rFonts w:eastAsia="Calibri"/>
                <w:lang w:eastAsia="en-US"/>
              </w:rPr>
              <w:t>оличество учреждений, в зданиях которых проведены ремонты и противопожарные мероприятия</w:t>
            </w:r>
          </w:p>
        </w:tc>
        <w:tc>
          <w:tcPr>
            <w:tcW w:w="0" w:type="auto"/>
            <w:vAlign w:val="center"/>
          </w:tcPr>
          <w:p w:rsidR="00414167" w:rsidRPr="00AB5D79" w:rsidRDefault="00414167" w:rsidP="000257CC">
            <w:pPr>
              <w:widowControl w:val="0"/>
              <w:jc w:val="center"/>
              <w:rPr>
                <w:rFonts w:eastAsia="Calibri"/>
                <w:lang w:eastAsia="en-US"/>
              </w:rPr>
            </w:pPr>
            <w:r w:rsidRPr="00AB5D79">
              <w:rPr>
                <w:rFonts w:eastAsia="Calibri"/>
                <w:lang w:eastAsia="en-US"/>
              </w:rPr>
              <w:t>единиц</w:t>
            </w:r>
          </w:p>
        </w:tc>
        <w:tc>
          <w:tcPr>
            <w:tcW w:w="0" w:type="auto"/>
            <w:vAlign w:val="center"/>
          </w:tcPr>
          <w:p w:rsidR="00414167" w:rsidRPr="00AB5D79" w:rsidRDefault="00414167" w:rsidP="000257CC">
            <w:pPr>
              <w:jc w:val="center"/>
              <w:rPr>
                <w:rFonts w:eastAsia="Calibri"/>
                <w:lang w:eastAsia="en-US"/>
              </w:rPr>
            </w:pPr>
            <w:r w:rsidRPr="00AB5D79">
              <w:rPr>
                <w:rFonts w:eastAsia="Calibri"/>
                <w:lang w:eastAsia="en-US"/>
              </w:rPr>
              <w:t>6</w:t>
            </w:r>
          </w:p>
        </w:tc>
        <w:tc>
          <w:tcPr>
            <w:tcW w:w="0" w:type="auto"/>
            <w:vAlign w:val="center"/>
          </w:tcPr>
          <w:p w:rsidR="00414167" w:rsidRPr="00AB5D79" w:rsidRDefault="00414167" w:rsidP="000257CC">
            <w:pPr>
              <w:jc w:val="center"/>
              <w:rPr>
                <w:rFonts w:eastAsia="Calibri"/>
                <w:lang w:eastAsia="en-US"/>
              </w:rPr>
            </w:pPr>
            <w:r w:rsidRPr="00AB5D79">
              <w:rPr>
                <w:rFonts w:eastAsia="Calibri"/>
                <w:lang w:eastAsia="en-US"/>
              </w:rPr>
              <w:t>4</w:t>
            </w:r>
          </w:p>
        </w:tc>
        <w:tc>
          <w:tcPr>
            <w:tcW w:w="0" w:type="auto"/>
            <w:vAlign w:val="center"/>
          </w:tcPr>
          <w:p w:rsidR="00414167" w:rsidRPr="00AB5D79" w:rsidRDefault="00414167" w:rsidP="000257CC">
            <w:pPr>
              <w:jc w:val="center"/>
              <w:rPr>
                <w:rFonts w:eastAsia="Calibri"/>
                <w:lang w:eastAsia="en-US"/>
              </w:rPr>
            </w:pPr>
            <w:r w:rsidRPr="00AB5D79">
              <w:rPr>
                <w:rFonts w:eastAsia="Calibri"/>
                <w:lang w:eastAsia="en-US"/>
              </w:rPr>
              <w:t>3</w:t>
            </w:r>
          </w:p>
        </w:tc>
        <w:tc>
          <w:tcPr>
            <w:tcW w:w="0" w:type="auto"/>
            <w:vAlign w:val="center"/>
          </w:tcPr>
          <w:p w:rsidR="00414167" w:rsidRPr="00AB5D79" w:rsidRDefault="00414167" w:rsidP="000257CC">
            <w:pPr>
              <w:jc w:val="center"/>
              <w:rPr>
                <w:rFonts w:eastAsia="Calibri"/>
                <w:lang w:eastAsia="en-US"/>
              </w:rPr>
            </w:pPr>
            <w:r w:rsidRPr="00AB5D79">
              <w:rPr>
                <w:rFonts w:eastAsia="Calibri"/>
                <w:lang w:eastAsia="en-US"/>
              </w:rPr>
              <w:t>3</w:t>
            </w:r>
          </w:p>
        </w:tc>
      </w:tr>
      <w:tr w:rsidR="00414167" w:rsidRPr="00AB5D79" w:rsidTr="000257CC">
        <w:tc>
          <w:tcPr>
            <w:tcW w:w="0" w:type="auto"/>
          </w:tcPr>
          <w:p w:rsidR="00414167" w:rsidRPr="00AB5D79" w:rsidRDefault="00414167" w:rsidP="000257CC">
            <w:pPr>
              <w:ind w:right="6"/>
              <w:jc w:val="center"/>
              <w:rPr>
                <w:rFonts w:eastAsia="Calibri"/>
                <w:lang w:eastAsia="en-US"/>
              </w:rPr>
            </w:pPr>
            <w:r w:rsidRPr="00AB5D79">
              <w:rPr>
                <w:rFonts w:eastAsia="Calibri"/>
                <w:lang w:eastAsia="en-US"/>
              </w:rPr>
              <w:t>18</w:t>
            </w:r>
          </w:p>
        </w:tc>
        <w:tc>
          <w:tcPr>
            <w:tcW w:w="0" w:type="auto"/>
            <w:vAlign w:val="center"/>
          </w:tcPr>
          <w:p w:rsidR="00414167" w:rsidRPr="00AB5D79" w:rsidRDefault="000A1CAF" w:rsidP="000257CC">
            <w:pPr>
              <w:jc w:val="both"/>
              <w:rPr>
                <w:rFonts w:eastAsia="Calibri"/>
                <w:lang w:eastAsia="en-US"/>
              </w:rPr>
            </w:pPr>
            <w:r w:rsidRPr="00AB5D79">
              <w:rPr>
                <w:rFonts w:eastAsia="Calibri"/>
                <w:lang w:eastAsia="en-US"/>
              </w:rPr>
              <w:t>К</w:t>
            </w:r>
            <w:r w:rsidR="00414167" w:rsidRPr="00AB5D79">
              <w:rPr>
                <w:rFonts w:eastAsia="Calibri"/>
                <w:lang w:eastAsia="en-US"/>
              </w:rPr>
              <w:t>оличество привлеченных тренеров, которым предоставлена единовременная социальная выплата</w:t>
            </w:r>
          </w:p>
        </w:tc>
        <w:tc>
          <w:tcPr>
            <w:tcW w:w="0" w:type="auto"/>
            <w:vAlign w:val="center"/>
          </w:tcPr>
          <w:p w:rsidR="00414167" w:rsidRPr="00AB5D79" w:rsidRDefault="00414167" w:rsidP="000257CC">
            <w:pPr>
              <w:jc w:val="center"/>
              <w:rPr>
                <w:rFonts w:eastAsia="Calibri"/>
                <w:lang w:eastAsia="en-US"/>
              </w:rPr>
            </w:pPr>
            <w:r w:rsidRPr="00AB5D79">
              <w:rPr>
                <w:rFonts w:eastAsia="Calibri"/>
                <w:lang w:eastAsia="en-US"/>
              </w:rPr>
              <w:t>человек</w:t>
            </w:r>
          </w:p>
        </w:tc>
        <w:tc>
          <w:tcPr>
            <w:tcW w:w="0" w:type="auto"/>
            <w:vAlign w:val="center"/>
          </w:tcPr>
          <w:p w:rsidR="00414167" w:rsidRPr="00AB5D79" w:rsidRDefault="00414167" w:rsidP="000257CC">
            <w:pPr>
              <w:jc w:val="center"/>
              <w:rPr>
                <w:rFonts w:eastAsia="Calibri"/>
                <w:lang w:eastAsia="en-US"/>
              </w:rPr>
            </w:pPr>
            <w:r w:rsidRPr="00AB5D79">
              <w:rPr>
                <w:rFonts w:eastAsia="Calibri"/>
                <w:lang w:eastAsia="en-US"/>
              </w:rPr>
              <w:t>-</w:t>
            </w:r>
          </w:p>
        </w:tc>
        <w:tc>
          <w:tcPr>
            <w:tcW w:w="0" w:type="auto"/>
            <w:vAlign w:val="center"/>
          </w:tcPr>
          <w:p w:rsidR="00414167" w:rsidRPr="00AB5D79" w:rsidRDefault="00414167" w:rsidP="000257CC">
            <w:pPr>
              <w:jc w:val="center"/>
              <w:rPr>
                <w:rFonts w:eastAsia="Calibri"/>
                <w:color w:val="000000"/>
                <w:lang w:eastAsia="en-US"/>
              </w:rPr>
            </w:pPr>
            <w:r w:rsidRPr="00AB5D79">
              <w:rPr>
                <w:rFonts w:eastAsia="Calibri"/>
                <w:color w:val="000000"/>
                <w:lang w:eastAsia="en-US"/>
              </w:rPr>
              <w:t>2</w:t>
            </w:r>
          </w:p>
        </w:tc>
        <w:tc>
          <w:tcPr>
            <w:tcW w:w="0" w:type="auto"/>
            <w:vAlign w:val="center"/>
          </w:tcPr>
          <w:p w:rsidR="00414167" w:rsidRPr="00AB5D79" w:rsidRDefault="00414167" w:rsidP="000257CC">
            <w:pPr>
              <w:jc w:val="center"/>
              <w:rPr>
                <w:rFonts w:eastAsia="Calibri"/>
                <w:color w:val="000000"/>
                <w:lang w:eastAsia="en-US"/>
              </w:rPr>
            </w:pPr>
            <w:r w:rsidRPr="00AB5D79">
              <w:rPr>
                <w:rFonts w:eastAsia="Calibri"/>
                <w:color w:val="000000"/>
                <w:lang w:eastAsia="en-US"/>
              </w:rPr>
              <w:t>3</w:t>
            </w:r>
          </w:p>
        </w:tc>
        <w:tc>
          <w:tcPr>
            <w:tcW w:w="0" w:type="auto"/>
            <w:vAlign w:val="center"/>
          </w:tcPr>
          <w:p w:rsidR="00414167" w:rsidRPr="00AB5D79" w:rsidRDefault="00414167" w:rsidP="000257CC">
            <w:pPr>
              <w:jc w:val="center"/>
              <w:rPr>
                <w:rFonts w:eastAsia="Calibri"/>
                <w:color w:val="000000"/>
                <w:lang w:eastAsia="en-US"/>
              </w:rPr>
            </w:pPr>
            <w:r w:rsidRPr="00AB5D79">
              <w:rPr>
                <w:rFonts w:eastAsia="Calibri"/>
                <w:color w:val="000000"/>
                <w:lang w:eastAsia="en-US"/>
              </w:rPr>
              <w:t>3</w:t>
            </w:r>
          </w:p>
        </w:tc>
      </w:tr>
      <w:tr w:rsidR="00414167" w:rsidRPr="00AB5D79" w:rsidTr="000257CC">
        <w:tc>
          <w:tcPr>
            <w:tcW w:w="0" w:type="auto"/>
          </w:tcPr>
          <w:p w:rsidR="00414167" w:rsidRPr="00AB5D79" w:rsidRDefault="00414167" w:rsidP="000257CC">
            <w:pPr>
              <w:ind w:right="6"/>
              <w:jc w:val="center"/>
              <w:rPr>
                <w:rFonts w:eastAsia="Calibri"/>
                <w:lang w:eastAsia="en-US"/>
              </w:rPr>
            </w:pPr>
            <w:r w:rsidRPr="00AB5D79">
              <w:rPr>
                <w:rFonts w:eastAsia="Calibri"/>
                <w:lang w:eastAsia="en-US"/>
              </w:rPr>
              <w:t>19</w:t>
            </w:r>
          </w:p>
        </w:tc>
        <w:tc>
          <w:tcPr>
            <w:tcW w:w="0" w:type="auto"/>
            <w:vAlign w:val="center"/>
          </w:tcPr>
          <w:p w:rsidR="00414167" w:rsidRPr="00AB5D79" w:rsidRDefault="000A1CAF" w:rsidP="000257CC">
            <w:pPr>
              <w:jc w:val="both"/>
              <w:rPr>
                <w:rFonts w:eastAsia="Calibri"/>
                <w:lang w:eastAsia="en-US"/>
              </w:rPr>
            </w:pPr>
            <w:r w:rsidRPr="00AB5D79">
              <w:rPr>
                <w:rFonts w:eastAsia="Calibri"/>
                <w:lang w:eastAsia="en-US"/>
              </w:rPr>
              <w:t>К</w:t>
            </w:r>
            <w:r w:rsidR="00414167" w:rsidRPr="00AB5D79">
              <w:rPr>
                <w:rFonts w:eastAsia="Calibri"/>
                <w:lang w:eastAsia="en-US"/>
              </w:rPr>
              <w:t>оличество реализованных инициативных проектов</w:t>
            </w:r>
          </w:p>
        </w:tc>
        <w:tc>
          <w:tcPr>
            <w:tcW w:w="0" w:type="auto"/>
            <w:vAlign w:val="center"/>
          </w:tcPr>
          <w:p w:rsidR="00414167" w:rsidRPr="00AB5D79" w:rsidRDefault="00414167" w:rsidP="000257CC">
            <w:pPr>
              <w:jc w:val="center"/>
              <w:rPr>
                <w:rFonts w:eastAsia="Calibri"/>
                <w:lang w:eastAsia="en-US"/>
              </w:rPr>
            </w:pPr>
            <w:r w:rsidRPr="00AB5D79">
              <w:rPr>
                <w:rFonts w:eastAsia="Calibri"/>
                <w:lang w:eastAsia="en-US"/>
              </w:rPr>
              <w:t>единиц</w:t>
            </w:r>
          </w:p>
        </w:tc>
        <w:tc>
          <w:tcPr>
            <w:tcW w:w="0" w:type="auto"/>
            <w:vAlign w:val="center"/>
          </w:tcPr>
          <w:p w:rsidR="00414167" w:rsidRPr="00AB5D79" w:rsidRDefault="00414167" w:rsidP="000257CC">
            <w:pPr>
              <w:jc w:val="center"/>
              <w:rPr>
                <w:rFonts w:eastAsia="Calibri"/>
                <w:lang w:eastAsia="en-US"/>
              </w:rPr>
            </w:pPr>
            <w:r w:rsidRPr="00AB5D79">
              <w:rPr>
                <w:rFonts w:eastAsia="Calibri"/>
                <w:lang w:eastAsia="en-US"/>
              </w:rPr>
              <w:t>-</w:t>
            </w:r>
          </w:p>
        </w:tc>
        <w:tc>
          <w:tcPr>
            <w:tcW w:w="0" w:type="auto"/>
            <w:vAlign w:val="center"/>
          </w:tcPr>
          <w:p w:rsidR="00414167" w:rsidRPr="00AB5D79" w:rsidRDefault="00414167" w:rsidP="000257CC">
            <w:pPr>
              <w:jc w:val="center"/>
              <w:rPr>
                <w:rFonts w:eastAsia="Calibri"/>
                <w:color w:val="000000"/>
                <w:lang w:eastAsia="en-US"/>
              </w:rPr>
            </w:pPr>
            <w:r w:rsidRPr="00AB5D79">
              <w:rPr>
                <w:rFonts w:eastAsia="Calibri"/>
                <w:color w:val="000000"/>
                <w:lang w:eastAsia="en-US"/>
              </w:rPr>
              <w:t>1</w:t>
            </w:r>
          </w:p>
        </w:tc>
        <w:tc>
          <w:tcPr>
            <w:tcW w:w="0" w:type="auto"/>
            <w:vAlign w:val="center"/>
          </w:tcPr>
          <w:p w:rsidR="00414167" w:rsidRPr="00AB5D79" w:rsidRDefault="00414167" w:rsidP="000257CC">
            <w:pPr>
              <w:jc w:val="center"/>
              <w:rPr>
                <w:rFonts w:eastAsia="Calibri"/>
                <w:color w:val="000000"/>
                <w:lang w:eastAsia="en-US"/>
              </w:rPr>
            </w:pPr>
            <w:r w:rsidRPr="00AB5D79">
              <w:rPr>
                <w:rFonts w:eastAsia="Calibri"/>
                <w:color w:val="000000"/>
                <w:lang w:eastAsia="en-US"/>
              </w:rPr>
              <w:t>0</w:t>
            </w:r>
          </w:p>
        </w:tc>
        <w:tc>
          <w:tcPr>
            <w:tcW w:w="0" w:type="auto"/>
            <w:vAlign w:val="center"/>
          </w:tcPr>
          <w:p w:rsidR="00414167" w:rsidRPr="00AB5D79" w:rsidRDefault="00414167" w:rsidP="000257CC">
            <w:pPr>
              <w:jc w:val="center"/>
              <w:rPr>
                <w:rFonts w:eastAsia="Calibri"/>
                <w:color w:val="000000"/>
                <w:lang w:eastAsia="en-US"/>
              </w:rPr>
            </w:pPr>
            <w:r w:rsidRPr="00AB5D79">
              <w:rPr>
                <w:rFonts w:eastAsia="Calibri"/>
                <w:color w:val="000000"/>
                <w:lang w:eastAsia="en-US"/>
              </w:rPr>
              <w:t>0</w:t>
            </w:r>
          </w:p>
        </w:tc>
      </w:tr>
    </w:tbl>
    <w:p w:rsidR="00133B02" w:rsidRPr="00AB5D79" w:rsidRDefault="00133B02" w:rsidP="00133B02">
      <w:pPr>
        <w:jc w:val="right"/>
        <w:rPr>
          <w:color w:val="FF0000"/>
        </w:rPr>
      </w:pPr>
    </w:p>
    <w:p w:rsidR="00893DAA" w:rsidRPr="00AB5D79" w:rsidRDefault="00133B02" w:rsidP="00893DAA">
      <w:pPr>
        <w:jc w:val="right"/>
        <w:rPr>
          <w:color w:val="FF0000"/>
        </w:rPr>
      </w:pPr>
      <w:r w:rsidRPr="00AB5D79">
        <w:rPr>
          <w:b/>
          <w:color w:val="FF0000"/>
          <w:sz w:val="28"/>
          <w:szCs w:val="28"/>
        </w:rPr>
        <w:tab/>
      </w:r>
    </w:p>
    <w:p w:rsidR="00414756" w:rsidRPr="00AB5D79" w:rsidRDefault="00893DAA" w:rsidP="00414756">
      <w:pPr>
        <w:keepNext/>
        <w:numPr>
          <w:ilvl w:val="0"/>
          <w:numId w:val="1"/>
        </w:numPr>
        <w:shd w:val="clear" w:color="auto" w:fill="FFFFFF"/>
        <w:tabs>
          <w:tab w:val="clear" w:pos="432"/>
          <w:tab w:val="num" w:pos="0"/>
        </w:tabs>
        <w:suppressAutoHyphens/>
        <w:ind w:left="0" w:right="29" w:firstLine="567"/>
        <w:jc w:val="both"/>
        <w:rPr>
          <w:sz w:val="28"/>
        </w:rPr>
      </w:pPr>
      <w:r w:rsidRPr="00AB5D79">
        <w:rPr>
          <w:b/>
          <w:sz w:val="28"/>
          <w:szCs w:val="28"/>
        </w:rPr>
        <w:tab/>
        <w:t>Сфера жилищно-коммунального хозяйства</w:t>
      </w:r>
    </w:p>
    <w:p w:rsidR="00414756" w:rsidRPr="00AB5D79" w:rsidRDefault="00414756" w:rsidP="00414756">
      <w:pPr>
        <w:keepNext/>
        <w:numPr>
          <w:ilvl w:val="0"/>
          <w:numId w:val="1"/>
        </w:numPr>
        <w:shd w:val="clear" w:color="auto" w:fill="FFFFFF"/>
        <w:tabs>
          <w:tab w:val="clear" w:pos="432"/>
          <w:tab w:val="num" w:pos="0"/>
        </w:tabs>
        <w:suppressAutoHyphens/>
        <w:ind w:left="0" w:right="29" w:firstLine="567"/>
        <w:jc w:val="both"/>
        <w:rPr>
          <w:sz w:val="28"/>
        </w:rPr>
      </w:pPr>
      <w:r w:rsidRPr="00AB5D79">
        <w:rPr>
          <w:sz w:val="28"/>
        </w:rPr>
        <w:t>На 2023 год по сфере «</w:t>
      </w:r>
      <w:r w:rsidRPr="00AB5D79">
        <w:rPr>
          <w:sz w:val="28"/>
          <w:szCs w:val="28"/>
        </w:rPr>
        <w:t>Жилищно-коммунальное хозяйство</w:t>
      </w:r>
      <w:r w:rsidRPr="00AB5D79">
        <w:rPr>
          <w:sz w:val="28"/>
        </w:rPr>
        <w:t>» предусмотрено финансирование в сумме 1 млрд. 255,6</w:t>
      </w:r>
      <w:r w:rsidRPr="00AB5D79">
        <w:rPr>
          <w:rStyle w:val="afe"/>
          <w:sz w:val="28"/>
        </w:rPr>
        <w:footnoteReference w:id="6"/>
      </w:r>
      <w:r w:rsidRPr="00AB5D79">
        <w:rPr>
          <w:sz w:val="28"/>
        </w:rPr>
        <w:t xml:space="preserve"> млн. рублей, в том числе средства областного и федерального бюджетов - 597,9 млн. рублей. </w:t>
      </w:r>
    </w:p>
    <w:p w:rsidR="00911E6D" w:rsidRPr="00AB5D79" w:rsidRDefault="00911E6D" w:rsidP="00911E6D">
      <w:pPr>
        <w:pStyle w:val="a9"/>
        <w:numPr>
          <w:ilvl w:val="0"/>
          <w:numId w:val="1"/>
        </w:numPr>
        <w:tabs>
          <w:tab w:val="clear" w:pos="432"/>
          <w:tab w:val="num" w:pos="0"/>
        </w:tabs>
        <w:spacing w:after="0" w:line="240" w:lineRule="auto"/>
        <w:ind w:left="0" w:firstLine="567"/>
        <w:jc w:val="both"/>
        <w:rPr>
          <w:b/>
          <w:sz w:val="28"/>
          <w:szCs w:val="28"/>
        </w:rPr>
      </w:pPr>
      <w:r w:rsidRPr="00AB5D79">
        <w:rPr>
          <w:sz w:val="28"/>
          <w:szCs w:val="28"/>
        </w:rPr>
        <w:t xml:space="preserve">На период 2024-2025 годы </w:t>
      </w:r>
      <w:r w:rsidRPr="00AB5D79">
        <w:rPr>
          <w:sz w:val="28"/>
        </w:rPr>
        <w:t>по сфере «</w:t>
      </w:r>
      <w:r w:rsidRPr="00AB5D79">
        <w:rPr>
          <w:sz w:val="28"/>
          <w:szCs w:val="28"/>
        </w:rPr>
        <w:t>Жилищно-коммунальное хозяйство</w:t>
      </w:r>
      <w:r w:rsidRPr="00AB5D79">
        <w:rPr>
          <w:sz w:val="28"/>
        </w:rPr>
        <w:t xml:space="preserve">» </w:t>
      </w:r>
      <w:r w:rsidRPr="00AB5D79">
        <w:rPr>
          <w:sz w:val="28"/>
          <w:szCs w:val="28"/>
        </w:rPr>
        <w:t>предусмотрено 1,6 млрд. рублей, в том числе:</w:t>
      </w:r>
    </w:p>
    <w:p w:rsidR="00911E6D" w:rsidRPr="00AB5D79" w:rsidRDefault="00911E6D" w:rsidP="00911E6D">
      <w:pPr>
        <w:pStyle w:val="a9"/>
        <w:numPr>
          <w:ilvl w:val="0"/>
          <w:numId w:val="1"/>
        </w:numPr>
        <w:tabs>
          <w:tab w:val="clear" w:pos="432"/>
          <w:tab w:val="num" w:pos="0"/>
        </w:tabs>
        <w:spacing w:after="0" w:line="240" w:lineRule="auto"/>
        <w:ind w:left="0" w:firstLine="709"/>
        <w:jc w:val="both"/>
        <w:rPr>
          <w:b/>
          <w:sz w:val="28"/>
          <w:szCs w:val="28"/>
        </w:rPr>
      </w:pPr>
      <w:r w:rsidRPr="00AB5D79">
        <w:rPr>
          <w:sz w:val="28"/>
          <w:szCs w:val="28"/>
        </w:rPr>
        <w:t xml:space="preserve">- в 2024 году </w:t>
      </w:r>
      <w:r w:rsidRPr="00AB5D79">
        <w:rPr>
          <w:sz w:val="28"/>
        </w:rPr>
        <w:t>предусмотрено 832</w:t>
      </w:r>
      <w:r w:rsidRPr="00AB5D79">
        <w:rPr>
          <w:sz w:val="28"/>
          <w:vertAlign w:val="superscript"/>
        </w:rPr>
        <w:t>1</w:t>
      </w:r>
      <w:r w:rsidRPr="00AB5D79">
        <w:rPr>
          <w:sz w:val="28"/>
        </w:rPr>
        <w:t xml:space="preserve"> млн. рублей, в том числе средства областного и федерального бюджетов - 342 млн. рублей; </w:t>
      </w:r>
    </w:p>
    <w:p w:rsidR="00911E6D" w:rsidRPr="00AB5D79" w:rsidRDefault="00911E6D" w:rsidP="00911E6D">
      <w:pPr>
        <w:pStyle w:val="a9"/>
        <w:numPr>
          <w:ilvl w:val="0"/>
          <w:numId w:val="1"/>
        </w:numPr>
        <w:spacing w:after="0" w:line="240" w:lineRule="auto"/>
        <w:ind w:left="0" w:firstLine="709"/>
        <w:jc w:val="both"/>
        <w:rPr>
          <w:b/>
          <w:sz w:val="28"/>
          <w:szCs w:val="28"/>
        </w:rPr>
      </w:pPr>
      <w:r w:rsidRPr="00AB5D79">
        <w:rPr>
          <w:sz w:val="28"/>
        </w:rPr>
        <w:t>- в 2025 году предусмотрено 747</w:t>
      </w:r>
      <w:r w:rsidRPr="00AB5D79">
        <w:rPr>
          <w:sz w:val="28"/>
          <w:vertAlign w:val="superscript"/>
        </w:rPr>
        <w:t>1</w:t>
      </w:r>
      <w:r w:rsidRPr="00AB5D79">
        <w:rPr>
          <w:sz w:val="28"/>
        </w:rPr>
        <w:t xml:space="preserve"> млн. рублей, в том числе средства областного и федерального бюджетов - 206 млн. рублей.</w:t>
      </w:r>
    </w:p>
    <w:p w:rsidR="00CF171B" w:rsidRPr="00AB5D79" w:rsidRDefault="00893DAA" w:rsidP="00CE2E4C">
      <w:pPr>
        <w:ind w:firstLine="567"/>
        <w:jc w:val="both"/>
        <w:rPr>
          <w:sz w:val="28"/>
          <w:szCs w:val="28"/>
        </w:rPr>
      </w:pPr>
      <w:r w:rsidRPr="00AB5D79">
        <w:rPr>
          <w:sz w:val="28"/>
          <w:szCs w:val="28"/>
        </w:rPr>
        <w:t>Реали</w:t>
      </w:r>
      <w:r w:rsidR="00CF171B" w:rsidRPr="00AB5D79">
        <w:rPr>
          <w:sz w:val="28"/>
          <w:szCs w:val="28"/>
        </w:rPr>
        <w:t>зация первоочередных мероприятий</w:t>
      </w:r>
      <w:r w:rsidRPr="00AB5D79">
        <w:rPr>
          <w:sz w:val="28"/>
          <w:szCs w:val="28"/>
        </w:rPr>
        <w:t xml:space="preserve"> в сфере жилищно-коммунального хозяйства </w:t>
      </w:r>
      <w:r w:rsidR="00CF171B" w:rsidRPr="00AB5D79">
        <w:rPr>
          <w:sz w:val="28"/>
          <w:szCs w:val="28"/>
        </w:rPr>
        <w:t>направлена на:</w:t>
      </w:r>
    </w:p>
    <w:p w:rsidR="00CF171B" w:rsidRPr="00AB5D79" w:rsidRDefault="00CF171B" w:rsidP="00CE2E4C">
      <w:pPr>
        <w:ind w:firstLine="567"/>
        <w:jc w:val="both"/>
        <w:rPr>
          <w:sz w:val="28"/>
          <w:szCs w:val="28"/>
        </w:rPr>
      </w:pPr>
      <w:r w:rsidRPr="00AB5D79">
        <w:rPr>
          <w:sz w:val="28"/>
          <w:szCs w:val="28"/>
        </w:rPr>
        <w:t>1)</w:t>
      </w:r>
      <w:r w:rsidR="00A2576B">
        <w:rPr>
          <w:sz w:val="28"/>
          <w:szCs w:val="28"/>
        </w:rPr>
        <w:t xml:space="preserve"> </w:t>
      </w:r>
      <w:r w:rsidR="00893DAA" w:rsidRPr="00AB5D79">
        <w:rPr>
          <w:sz w:val="28"/>
          <w:szCs w:val="28"/>
        </w:rPr>
        <w:t xml:space="preserve">обеспечение надлежащего содержания территорий округа, </w:t>
      </w:r>
      <w:r w:rsidRPr="00AB5D79">
        <w:rPr>
          <w:sz w:val="28"/>
          <w:szCs w:val="28"/>
        </w:rPr>
        <w:t>а именно:</w:t>
      </w:r>
    </w:p>
    <w:p w:rsidR="00CF171B" w:rsidRPr="00AB5D79" w:rsidRDefault="00CF171B" w:rsidP="00CE2E4C">
      <w:pPr>
        <w:ind w:firstLine="567"/>
        <w:jc w:val="both"/>
        <w:rPr>
          <w:sz w:val="28"/>
          <w:szCs w:val="28"/>
        </w:rPr>
      </w:pPr>
      <w:r w:rsidRPr="00AB5D79">
        <w:rPr>
          <w:sz w:val="28"/>
          <w:szCs w:val="28"/>
        </w:rPr>
        <w:t>-</w:t>
      </w:r>
      <w:r w:rsidR="00893DAA" w:rsidRPr="00AB5D79">
        <w:rPr>
          <w:sz w:val="28"/>
          <w:szCs w:val="28"/>
        </w:rPr>
        <w:t xml:space="preserve"> автомобильных дорог,</w:t>
      </w:r>
    </w:p>
    <w:p w:rsidR="00CF171B" w:rsidRPr="00AB5D79" w:rsidRDefault="00CF171B" w:rsidP="00CE2E4C">
      <w:pPr>
        <w:ind w:firstLine="567"/>
        <w:jc w:val="both"/>
        <w:rPr>
          <w:sz w:val="28"/>
          <w:szCs w:val="28"/>
        </w:rPr>
      </w:pPr>
      <w:r w:rsidRPr="00AB5D79">
        <w:rPr>
          <w:sz w:val="28"/>
          <w:szCs w:val="28"/>
        </w:rPr>
        <w:t>-</w:t>
      </w:r>
      <w:r w:rsidR="00893DAA" w:rsidRPr="00AB5D79">
        <w:rPr>
          <w:sz w:val="28"/>
          <w:szCs w:val="28"/>
        </w:rPr>
        <w:t xml:space="preserve"> технических средств организации и регулирования дорожного движения (светофоры, дорожные знаки, ограждения), </w:t>
      </w:r>
    </w:p>
    <w:p w:rsidR="00CF171B" w:rsidRPr="00AB5D79" w:rsidRDefault="00CF171B" w:rsidP="00CE2E4C">
      <w:pPr>
        <w:ind w:firstLine="567"/>
        <w:jc w:val="both"/>
        <w:rPr>
          <w:sz w:val="28"/>
          <w:szCs w:val="28"/>
        </w:rPr>
      </w:pPr>
      <w:r w:rsidRPr="00AB5D79">
        <w:rPr>
          <w:sz w:val="28"/>
          <w:szCs w:val="28"/>
        </w:rPr>
        <w:t>-</w:t>
      </w:r>
      <w:r w:rsidR="00893DAA" w:rsidRPr="00AB5D79">
        <w:rPr>
          <w:sz w:val="28"/>
          <w:szCs w:val="28"/>
        </w:rPr>
        <w:t xml:space="preserve">объектов коммунальной инфраструктуры, </w:t>
      </w:r>
    </w:p>
    <w:p w:rsidR="00CF171B" w:rsidRPr="00AB5D79" w:rsidRDefault="00CF171B" w:rsidP="00CE2E4C">
      <w:pPr>
        <w:ind w:firstLine="567"/>
        <w:jc w:val="both"/>
        <w:rPr>
          <w:sz w:val="28"/>
          <w:szCs w:val="28"/>
        </w:rPr>
      </w:pPr>
      <w:r w:rsidRPr="00AB5D79">
        <w:rPr>
          <w:sz w:val="28"/>
          <w:szCs w:val="28"/>
        </w:rPr>
        <w:t>-</w:t>
      </w:r>
      <w:r w:rsidR="00893DAA" w:rsidRPr="00AB5D79">
        <w:rPr>
          <w:sz w:val="28"/>
          <w:szCs w:val="28"/>
        </w:rPr>
        <w:t>межквартальных территорий (тротуаров, лестниц, ливневых канализаций), парков и скверов,</w:t>
      </w:r>
    </w:p>
    <w:p w:rsidR="00CF171B" w:rsidRPr="00AB5D79" w:rsidRDefault="00CF171B" w:rsidP="00CE2E4C">
      <w:pPr>
        <w:ind w:firstLine="567"/>
        <w:jc w:val="both"/>
        <w:rPr>
          <w:sz w:val="28"/>
          <w:szCs w:val="28"/>
        </w:rPr>
      </w:pPr>
      <w:r w:rsidRPr="00AB5D79">
        <w:rPr>
          <w:sz w:val="28"/>
          <w:szCs w:val="28"/>
        </w:rPr>
        <w:t xml:space="preserve">2) </w:t>
      </w:r>
      <w:r w:rsidR="00893DAA" w:rsidRPr="00AB5D79">
        <w:rPr>
          <w:sz w:val="28"/>
          <w:szCs w:val="28"/>
        </w:rPr>
        <w:t>осуществлени</w:t>
      </w:r>
      <w:r w:rsidRPr="00AB5D79">
        <w:rPr>
          <w:sz w:val="28"/>
          <w:szCs w:val="28"/>
        </w:rPr>
        <w:t>е</w:t>
      </w:r>
      <w:r w:rsidR="00893DAA" w:rsidRPr="00AB5D79">
        <w:rPr>
          <w:sz w:val="28"/>
          <w:szCs w:val="28"/>
        </w:rPr>
        <w:t xml:space="preserve"> деятельности по обращению с животными без владельцев, </w:t>
      </w:r>
    </w:p>
    <w:p w:rsidR="00CF171B" w:rsidRPr="00AB5D79" w:rsidRDefault="00CF171B" w:rsidP="00CE2E4C">
      <w:pPr>
        <w:ind w:firstLine="567"/>
        <w:jc w:val="both"/>
        <w:rPr>
          <w:sz w:val="28"/>
          <w:szCs w:val="28"/>
        </w:rPr>
      </w:pPr>
      <w:r w:rsidRPr="00AB5D79">
        <w:rPr>
          <w:sz w:val="28"/>
          <w:szCs w:val="28"/>
        </w:rPr>
        <w:t xml:space="preserve"> 3) </w:t>
      </w:r>
      <w:r w:rsidR="00893DAA" w:rsidRPr="00AB5D79">
        <w:rPr>
          <w:sz w:val="28"/>
          <w:szCs w:val="28"/>
        </w:rPr>
        <w:t>устройств</w:t>
      </w:r>
      <w:r w:rsidRPr="00AB5D79">
        <w:rPr>
          <w:sz w:val="28"/>
          <w:szCs w:val="28"/>
        </w:rPr>
        <w:t>о</w:t>
      </w:r>
      <w:r w:rsidR="00893DAA" w:rsidRPr="00AB5D79">
        <w:rPr>
          <w:sz w:val="28"/>
          <w:szCs w:val="28"/>
        </w:rPr>
        <w:t xml:space="preserve"> и ремонт лестничных маршей,</w:t>
      </w:r>
    </w:p>
    <w:p w:rsidR="00CF171B" w:rsidRPr="00AB5D79" w:rsidRDefault="00CF171B" w:rsidP="00CE2E4C">
      <w:pPr>
        <w:ind w:firstLine="567"/>
        <w:jc w:val="both"/>
        <w:rPr>
          <w:sz w:val="28"/>
          <w:szCs w:val="28"/>
        </w:rPr>
      </w:pPr>
      <w:r w:rsidRPr="00AB5D79">
        <w:rPr>
          <w:sz w:val="28"/>
          <w:szCs w:val="28"/>
        </w:rPr>
        <w:t>4)</w:t>
      </w:r>
      <w:r w:rsidR="00A2576B">
        <w:rPr>
          <w:sz w:val="28"/>
          <w:szCs w:val="28"/>
        </w:rPr>
        <w:t xml:space="preserve"> </w:t>
      </w:r>
      <w:r w:rsidR="00893DAA" w:rsidRPr="00AB5D79">
        <w:rPr>
          <w:sz w:val="28"/>
          <w:szCs w:val="28"/>
        </w:rPr>
        <w:t>благоустройств</w:t>
      </w:r>
      <w:r w:rsidRPr="00AB5D79">
        <w:rPr>
          <w:sz w:val="28"/>
          <w:szCs w:val="28"/>
        </w:rPr>
        <w:t>о</w:t>
      </w:r>
      <w:r w:rsidR="00893DAA" w:rsidRPr="00AB5D79">
        <w:rPr>
          <w:sz w:val="28"/>
          <w:szCs w:val="28"/>
        </w:rPr>
        <w:t xml:space="preserve"> и озеленени</w:t>
      </w:r>
      <w:r w:rsidRPr="00AB5D79">
        <w:rPr>
          <w:sz w:val="28"/>
          <w:szCs w:val="28"/>
        </w:rPr>
        <w:t>е</w:t>
      </w:r>
      <w:r w:rsidR="00893DAA" w:rsidRPr="00AB5D79">
        <w:rPr>
          <w:sz w:val="28"/>
          <w:szCs w:val="28"/>
        </w:rPr>
        <w:t xml:space="preserve"> территорий округа</w:t>
      </w:r>
      <w:r w:rsidRPr="00AB5D79">
        <w:rPr>
          <w:sz w:val="28"/>
          <w:szCs w:val="28"/>
        </w:rPr>
        <w:t>;</w:t>
      </w:r>
    </w:p>
    <w:p w:rsidR="00893DAA" w:rsidRPr="00AB5D79" w:rsidRDefault="00CF171B" w:rsidP="00CE2E4C">
      <w:pPr>
        <w:ind w:firstLine="567"/>
        <w:jc w:val="both"/>
        <w:rPr>
          <w:sz w:val="28"/>
          <w:szCs w:val="28"/>
        </w:rPr>
      </w:pPr>
      <w:r w:rsidRPr="00AB5D79">
        <w:rPr>
          <w:sz w:val="28"/>
          <w:szCs w:val="28"/>
        </w:rPr>
        <w:t xml:space="preserve"> 5)</w:t>
      </w:r>
      <w:r w:rsidR="00893DAA" w:rsidRPr="00AB5D79">
        <w:rPr>
          <w:sz w:val="28"/>
          <w:szCs w:val="28"/>
        </w:rPr>
        <w:t xml:space="preserve"> транспортно</w:t>
      </w:r>
      <w:r w:rsidRPr="00AB5D79">
        <w:rPr>
          <w:sz w:val="28"/>
          <w:szCs w:val="28"/>
        </w:rPr>
        <w:t>е</w:t>
      </w:r>
      <w:r w:rsidR="00893DAA" w:rsidRPr="00AB5D79">
        <w:rPr>
          <w:sz w:val="28"/>
          <w:szCs w:val="28"/>
        </w:rPr>
        <w:t xml:space="preserve"> обслуживани</w:t>
      </w:r>
      <w:r w:rsidRPr="00AB5D79">
        <w:rPr>
          <w:sz w:val="28"/>
          <w:szCs w:val="28"/>
        </w:rPr>
        <w:t>е населения</w:t>
      </w:r>
      <w:r w:rsidR="00893DAA" w:rsidRPr="00AB5D79">
        <w:rPr>
          <w:sz w:val="28"/>
          <w:szCs w:val="28"/>
        </w:rPr>
        <w:t>.</w:t>
      </w:r>
    </w:p>
    <w:p w:rsidR="00893DAA" w:rsidRPr="00AB5D79" w:rsidRDefault="00893DAA" w:rsidP="00CE2E4C">
      <w:pPr>
        <w:ind w:firstLine="567"/>
        <w:jc w:val="both"/>
        <w:rPr>
          <w:sz w:val="28"/>
          <w:szCs w:val="28"/>
        </w:rPr>
      </w:pPr>
      <w:r w:rsidRPr="00AB5D79">
        <w:rPr>
          <w:sz w:val="28"/>
          <w:szCs w:val="28"/>
        </w:rPr>
        <w:t xml:space="preserve">Помимо мероприятий текущего характера в 2023 году и плановом периоде 2024-2026 годах планируется выполнить следующие задачи:  </w:t>
      </w:r>
    </w:p>
    <w:p w:rsidR="00893DAA" w:rsidRPr="00AB5D79" w:rsidRDefault="00AB63D3" w:rsidP="00893DAA">
      <w:pPr>
        <w:ind w:firstLine="567"/>
        <w:jc w:val="both"/>
        <w:rPr>
          <w:sz w:val="28"/>
          <w:szCs w:val="28"/>
        </w:rPr>
      </w:pPr>
      <w:r w:rsidRPr="00AB5D79">
        <w:rPr>
          <w:b/>
          <w:sz w:val="28"/>
          <w:szCs w:val="28"/>
        </w:rPr>
        <w:t>1)в</w:t>
      </w:r>
      <w:r w:rsidR="00893DAA" w:rsidRPr="00AB5D79">
        <w:rPr>
          <w:b/>
          <w:sz w:val="28"/>
          <w:szCs w:val="28"/>
        </w:rPr>
        <w:t xml:space="preserve"> сфере дорожной деятельности и транспорта</w:t>
      </w:r>
      <w:r w:rsidR="00893DAA" w:rsidRPr="00AB5D79">
        <w:rPr>
          <w:sz w:val="28"/>
          <w:szCs w:val="28"/>
        </w:rPr>
        <w:t>:</w:t>
      </w:r>
    </w:p>
    <w:p w:rsidR="00893DAA" w:rsidRPr="00AB5D79" w:rsidRDefault="00893DAA" w:rsidP="00893DAA">
      <w:pPr>
        <w:ind w:firstLine="567"/>
        <w:jc w:val="both"/>
        <w:rPr>
          <w:b/>
          <w:i/>
          <w:sz w:val="28"/>
          <w:szCs w:val="28"/>
        </w:rPr>
      </w:pPr>
      <w:r w:rsidRPr="00AB5D79">
        <w:rPr>
          <w:b/>
          <w:i/>
          <w:sz w:val="28"/>
          <w:szCs w:val="28"/>
        </w:rPr>
        <w:t>– ремонт и асфальтирование автомобильных дорог:</w:t>
      </w:r>
    </w:p>
    <w:p w:rsidR="00893DAA" w:rsidRPr="00AB5D79" w:rsidRDefault="00893DAA" w:rsidP="00893DAA">
      <w:pPr>
        <w:pStyle w:val="a9"/>
        <w:tabs>
          <w:tab w:val="left" w:pos="851"/>
          <w:tab w:val="left" w:pos="993"/>
        </w:tabs>
        <w:spacing w:after="0" w:line="240" w:lineRule="auto"/>
        <w:ind w:left="0" w:firstLine="567"/>
        <w:jc w:val="both"/>
        <w:rPr>
          <w:i/>
          <w:sz w:val="28"/>
          <w:szCs w:val="28"/>
          <w:u w:val="single"/>
        </w:rPr>
      </w:pPr>
      <w:r w:rsidRPr="00AB5D79">
        <w:rPr>
          <w:i/>
          <w:sz w:val="28"/>
          <w:szCs w:val="28"/>
          <w:u w:val="single"/>
        </w:rPr>
        <w:t>2023 год:</w:t>
      </w:r>
    </w:p>
    <w:p w:rsidR="00893DAA" w:rsidRPr="00AB5D79" w:rsidRDefault="00AB63D3" w:rsidP="00893DAA">
      <w:pPr>
        <w:pStyle w:val="a9"/>
        <w:numPr>
          <w:ilvl w:val="0"/>
          <w:numId w:val="9"/>
        </w:numPr>
        <w:tabs>
          <w:tab w:val="left" w:pos="993"/>
        </w:tabs>
        <w:spacing w:after="0" w:line="240" w:lineRule="auto"/>
        <w:ind w:left="0" w:firstLine="567"/>
        <w:jc w:val="both"/>
        <w:rPr>
          <w:sz w:val="28"/>
          <w:szCs w:val="28"/>
        </w:rPr>
      </w:pPr>
      <w:r w:rsidRPr="00AB5D79">
        <w:rPr>
          <w:sz w:val="28"/>
          <w:szCs w:val="28"/>
        </w:rPr>
        <w:t>у</w:t>
      </w:r>
      <w:r w:rsidR="00893DAA" w:rsidRPr="00AB5D79">
        <w:rPr>
          <w:sz w:val="28"/>
          <w:szCs w:val="28"/>
        </w:rPr>
        <w:t>л. им. П.П. Аносова (от пересечения трамвайных путей на перекрестке возле автомагазина «Карета» до дома № 28);</w:t>
      </w:r>
    </w:p>
    <w:p w:rsidR="00893DAA" w:rsidRPr="00AB5D79" w:rsidRDefault="00AB63D3" w:rsidP="00893DAA">
      <w:pPr>
        <w:pStyle w:val="a9"/>
        <w:numPr>
          <w:ilvl w:val="0"/>
          <w:numId w:val="9"/>
        </w:numPr>
        <w:tabs>
          <w:tab w:val="left" w:pos="993"/>
        </w:tabs>
        <w:spacing w:after="0" w:line="240" w:lineRule="auto"/>
        <w:ind w:left="0" w:firstLine="567"/>
        <w:jc w:val="both"/>
        <w:rPr>
          <w:sz w:val="28"/>
          <w:szCs w:val="28"/>
        </w:rPr>
      </w:pPr>
      <w:r w:rsidRPr="00AB5D79">
        <w:rPr>
          <w:sz w:val="28"/>
          <w:szCs w:val="28"/>
        </w:rPr>
        <w:t>у</w:t>
      </w:r>
      <w:r w:rsidR="00893DAA" w:rsidRPr="00AB5D79">
        <w:rPr>
          <w:sz w:val="28"/>
          <w:szCs w:val="28"/>
        </w:rPr>
        <w:t>л. им. П.П. Аносова (от пересечения трамвайных путей на перекрестке возле автомагазина «Карета» до «Путепровода»);</w:t>
      </w:r>
    </w:p>
    <w:p w:rsidR="00893DAA" w:rsidRPr="00AB5D79" w:rsidRDefault="00AB63D3" w:rsidP="00893DAA">
      <w:pPr>
        <w:pStyle w:val="a9"/>
        <w:numPr>
          <w:ilvl w:val="0"/>
          <w:numId w:val="9"/>
        </w:numPr>
        <w:tabs>
          <w:tab w:val="left" w:pos="993"/>
        </w:tabs>
        <w:spacing w:after="0" w:line="240" w:lineRule="auto"/>
        <w:ind w:left="0" w:firstLine="567"/>
        <w:jc w:val="both"/>
        <w:rPr>
          <w:sz w:val="28"/>
          <w:szCs w:val="28"/>
        </w:rPr>
      </w:pPr>
      <w:r w:rsidRPr="00AB5D79">
        <w:rPr>
          <w:sz w:val="28"/>
          <w:szCs w:val="28"/>
        </w:rPr>
        <w:lastRenderedPageBreak/>
        <w:t>п</w:t>
      </w:r>
      <w:r w:rsidR="00893DAA" w:rsidRPr="00AB5D79">
        <w:rPr>
          <w:sz w:val="28"/>
          <w:szCs w:val="28"/>
        </w:rPr>
        <w:t>римыкание объездной автомобильной дороги с 5-го микрорайона к автомобильной дороге по ул. им. П.П. Аносова;</w:t>
      </w:r>
    </w:p>
    <w:p w:rsidR="00893DAA" w:rsidRPr="00AB5D79" w:rsidRDefault="00893DAA" w:rsidP="00893DAA">
      <w:pPr>
        <w:pStyle w:val="a9"/>
        <w:numPr>
          <w:ilvl w:val="0"/>
          <w:numId w:val="9"/>
        </w:numPr>
        <w:tabs>
          <w:tab w:val="left" w:pos="993"/>
        </w:tabs>
        <w:spacing w:after="0" w:line="240" w:lineRule="auto"/>
        <w:ind w:left="0" w:firstLine="567"/>
        <w:jc w:val="both"/>
        <w:rPr>
          <w:sz w:val="28"/>
          <w:szCs w:val="28"/>
        </w:rPr>
      </w:pPr>
      <w:r w:rsidRPr="00AB5D79">
        <w:rPr>
          <w:sz w:val="28"/>
          <w:szCs w:val="28"/>
        </w:rPr>
        <w:t xml:space="preserve">Северо-Запад, </w:t>
      </w:r>
      <w:r w:rsidRPr="00AB5D79">
        <w:rPr>
          <w:sz w:val="28"/>
          <w:szCs w:val="28"/>
          <w:lang w:val="en-US"/>
        </w:rPr>
        <w:t>I</w:t>
      </w:r>
      <w:r w:rsidRPr="00AB5D79">
        <w:rPr>
          <w:sz w:val="28"/>
          <w:szCs w:val="28"/>
        </w:rPr>
        <w:t xml:space="preserve"> квартал (у центрального теплового пункта 2: кв. Металлист, восточнее дома № 3);</w:t>
      </w:r>
    </w:p>
    <w:p w:rsidR="00893DAA" w:rsidRPr="00AB5D79" w:rsidRDefault="00AB63D3" w:rsidP="00893DAA">
      <w:pPr>
        <w:pStyle w:val="a9"/>
        <w:numPr>
          <w:ilvl w:val="0"/>
          <w:numId w:val="9"/>
        </w:numPr>
        <w:tabs>
          <w:tab w:val="left" w:pos="993"/>
        </w:tabs>
        <w:spacing w:after="0" w:line="240" w:lineRule="auto"/>
        <w:ind w:left="0" w:firstLine="567"/>
        <w:jc w:val="both"/>
        <w:rPr>
          <w:sz w:val="28"/>
          <w:szCs w:val="28"/>
        </w:rPr>
      </w:pPr>
      <w:r w:rsidRPr="00AB5D79">
        <w:rPr>
          <w:sz w:val="28"/>
          <w:szCs w:val="28"/>
        </w:rPr>
        <w:t>у</w:t>
      </w:r>
      <w:r w:rsidR="00893DAA" w:rsidRPr="00AB5D79">
        <w:rPr>
          <w:sz w:val="28"/>
          <w:szCs w:val="28"/>
        </w:rPr>
        <w:t>л. Береговая</w:t>
      </w:r>
      <w:r w:rsidR="005237D9" w:rsidRPr="00AB5D79">
        <w:rPr>
          <w:sz w:val="28"/>
          <w:szCs w:val="28"/>
        </w:rPr>
        <w:t xml:space="preserve"> </w:t>
      </w:r>
      <w:r w:rsidR="00893DAA" w:rsidRPr="00AB5D79">
        <w:rPr>
          <w:sz w:val="28"/>
          <w:szCs w:val="28"/>
        </w:rPr>
        <w:t>Ветлужская, от дома № 84 до стадиона им. С.И. Ишмуратовой</w:t>
      </w:r>
      <w:r w:rsidRPr="00AB5D79">
        <w:rPr>
          <w:sz w:val="28"/>
          <w:szCs w:val="28"/>
        </w:rPr>
        <w:t>;</w:t>
      </w:r>
    </w:p>
    <w:p w:rsidR="00893DAA" w:rsidRPr="00AB5D79" w:rsidRDefault="00893DAA" w:rsidP="00893DAA">
      <w:pPr>
        <w:pStyle w:val="a9"/>
        <w:tabs>
          <w:tab w:val="left" w:pos="851"/>
          <w:tab w:val="left" w:pos="993"/>
        </w:tabs>
        <w:spacing w:after="0" w:line="240" w:lineRule="auto"/>
        <w:ind w:left="0" w:firstLine="567"/>
        <w:jc w:val="both"/>
        <w:rPr>
          <w:i/>
          <w:sz w:val="28"/>
          <w:szCs w:val="28"/>
          <w:u w:val="single"/>
        </w:rPr>
      </w:pPr>
      <w:r w:rsidRPr="00AB5D79">
        <w:rPr>
          <w:i/>
          <w:sz w:val="28"/>
          <w:szCs w:val="28"/>
          <w:u w:val="single"/>
        </w:rPr>
        <w:t>2024 год:</w:t>
      </w:r>
    </w:p>
    <w:p w:rsidR="00893DAA" w:rsidRPr="00AB5D79" w:rsidRDefault="00AB63D3" w:rsidP="00893DAA">
      <w:pPr>
        <w:pStyle w:val="a9"/>
        <w:numPr>
          <w:ilvl w:val="0"/>
          <w:numId w:val="10"/>
        </w:numPr>
        <w:tabs>
          <w:tab w:val="left" w:pos="993"/>
        </w:tabs>
        <w:spacing w:after="0" w:line="240" w:lineRule="auto"/>
        <w:ind w:left="0" w:firstLine="567"/>
        <w:jc w:val="both"/>
        <w:rPr>
          <w:sz w:val="28"/>
          <w:szCs w:val="28"/>
        </w:rPr>
      </w:pPr>
      <w:r w:rsidRPr="00AB5D79">
        <w:rPr>
          <w:sz w:val="28"/>
          <w:szCs w:val="28"/>
        </w:rPr>
        <w:t>у</w:t>
      </w:r>
      <w:r w:rsidR="00893DAA" w:rsidRPr="00AB5D79">
        <w:rPr>
          <w:sz w:val="28"/>
          <w:szCs w:val="28"/>
        </w:rPr>
        <w:t>л. им. Максима Горького;</w:t>
      </w:r>
    </w:p>
    <w:p w:rsidR="00893DAA" w:rsidRPr="00AB5D79" w:rsidRDefault="00893DAA" w:rsidP="00893DAA">
      <w:pPr>
        <w:pStyle w:val="a9"/>
        <w:numPr>
          <w:ilvl w:val="0"/>
          <w:numId w:val="10"/>
        </w:numPr>
        <w:tabs>
          <w:tab w:val="left" w:pos="993"/>
        </w:tabs>
        <w:spacing w:after="0" w:line="240" w:lineRule="auto"/>
        <w:ind w:left="0" w:firstLine="567"/>
        <w:jc w:val="both"/>
        <w:rPr>
          <w:sz w:val="28"/>
          <w:szCs w:val="28"/>
        </w:rPr>
      </w:pPr>
      <w:r w:rsidRPr="00AB5D79">
        <w:rPr>
          <w:sz w:val="28"/>
          <w:szCs w:val="28"/>
        </w:rPr>
        <w:t xml:space="preserve">Северо-Запад, </w:t>
      </w:r>
      <w:r w:rsidRPr="00AB5D79">
        <w:rPr>
          <w:sz w:val="28"/>
          <w:szCs w:val="28"/>
          <w:lang w:val="en-US"/>
        </w:rPr>
        <w:t>II</w:t>
      </w:r>
      <w:r w:rsidRPr="00AB5D79">
        <w:rPr>
          <w:sz w:val="28"/>
          <w:szCs w:val="28"/>
        </w:rPr>
        <w:t xml:space="preserve"> квартал от ТК «Настенька» до ул. И.М. Мельнова;</w:t>
      </w:r>
    </w:p>
    <w:p w:rsidR="00893DAA" w:rsidRPr="00AB5D79" w:rsidRDefault="00AB63D3" w:rsidP="00893DAA">
      <w:pPr>
        <w:pStyle w:val="a9"/>
        <w:numPr>
          <w:ilvl w:val="0"/>
          <w:numId w:val="10"/>
        </w:numPr>
        <w:tabs>
          <w:tab w:val="left" w:pos="993"/>
        </w:tabs>
        <w:spacing w:after="0" w:line="240" w:lineRule="auto"/>
        <w:ind w:left="0" w:firstLine="567"/>
        <w:jc w:val="both"/>
        <w:rPr>
          <w:sz w:val="28"/>
          <w:szCs w:val="28"/>
        </w:rPr>
      </w:pPr>
      <w:r w:rsidRPr="00AB5D79">
        <w:rPr>
          <w:sz w:val="28"/>
          <w:szCs w:val="28"/>
        </w:rPr>
        <w:t>у</w:t>
      </w:r>
      <w:r w:rsidR="00893DAA" w:rsidRPr="00AB5D79">
        <w:rPr>
          <w:sz w:val="28"/>
          <w:szCs w:val="28"/>
        </w:rPr>
        <w:t>л. им. М.С. Урицкого</w:t>
      </w:r>
    </w:p>
    <w:p w:rsidR="00893DAA" w:rsidRPr="00AB5D79" w:rsidRDefault="00893DAA" w:rsidP="00893DAA">
      <w:pPr>
        <w:pStyle w:val="a9"/>
        <w:tabs>
          <w:tab w:val="left" w:pos="851"/>
          <w:tab w:val="left" w:pos="993"/>
        </w:tabs>
        <w:spacing w:after="0" w:line="240" w:lineRule="auto"/>
        <w:ind w:left="0" w:firstLine="567"/>
        <w:jc w:val="both"/>
        <w:rPr>
          <w:i/>
          <w:sz w:val="28"/>
          <w:szCs w:val="28"/>
          <w:u w:val="single"/>
        </w:rPr>
      </w:pPr>
      <w:r w:rsidRPr="00AB5D79">
        <w:rPr>
          <w:i/>
          <w:sz w:val="28"/>
          <w:szCs w:val="28"/>
          <w:u w:val="single"/>
        </w:rPr>
        <w:t>2025 год:</w:t>
      </w:r>
    </w:p>
    <w:p w:rsidR="00893DAA" w:rsidRPr="00AB5D79" w:rsidRDefault="00AB63D3" w:rsidP="00893DAA">
      <w:pPr>
        <w:pStyle w:val="a9"/>
        <w:numPr>
          <w:ilvl w:val="0"/>
          <w:numId w:val="11"/>
        </w:numPr>
        <w:tabs>
          <w:tab w:val="left" w:pos="993"/>
        </w:tabs>
        <w:spacing w:after="0" w:line="240" w:lineRule="auto"/>
        <w:ind w:left="0" w:firstLine="567"/>
        <w:jc w:val="both"/>
        <w:rPr>
          <w:sz w:val="28"/>
          <w:szCs w:val="28"/>
        </w:rPr>
      </w:pPr>
      <w:r w:rsidRPr="00AB5D79">
        <w:rPr>
          <w:sz w:val="28"/>
          <w:szCs w:val="28"/>
        </w:rPr>
        <w:t>у</w:t>
      </w:r>
      <w:r w:rsidR="00893DAA" w:rsidRPr="00AB5D79">
        <w:rPr>
          <w:sz w:val="28"/>
          <w:szCs w:val="28"/>
        </w:rPr>
        <w:t>л. им. В.И. Ленина;</w:t>
      </w:r>
    </w:p>
    <w:p w:rsidR="00893DAA" w:rsidRPr="00AB5D79" w:rsidRDefault="00AB63D3" w:rsidP="00893DAA">
      <w:pPr>
        <w:pStyle w:val="a9"/>
        <w:numPr>
          <w:ilvl w:val="0"/>
          <w:numId w:val="11"/>
        </w:numPr>
        <w:tabs>
          <w:tab w:val="left" w:pos="851"/>
          <w:tab w:val="left" w:pos="993"/>
        </w:tabs>
        <w:spacing w:after="0" w:line="240" w:lineRule="auto"/>
        <w:ind w:left="0" w:firstLine="567"/>
        <w:jc w:val="both"/>
        <w:rPr>
          <w:sz w:val="28"/>
          <w:szCs w:val="28"/>
        </w:rPr>
      </w:pPr>
      <w:r w:rsidRPr="00AB5D79">
        <w:rPr>
          <w:sz w:val="28"/>
          <w:szCs w:val="28"/>
        </w:rPr>
        <w:t>о</w:t>
      </w:r>
      <w:r w:rsidR="00893DAA" w:rsidRPr="00AB5D79">
        <w:rPr>
          <w:sz w:val="28"/>
          <w:szCs w:val="28"/>
        </w:rPr>
        <w:t>т ул. им. В.П. Чкалова до кв. Березовая Роща</w:t>
      </w:r>
    </w:p>
    <w:p w:rsidR="00893DAA" w:rsidRPr="00AB5D79" w:rsidRDefault="00893DAA" w:rsidP="00893DAA">
      <w:pPr>
        <w:pStyle w:val="a9"/>
        <w:tabs>
          <w:tab w:val="left" w:pos="851"/>
          <w:tab w:val="left" w:pos="993"/>
        </w:tabs>
        <w:spacing w:after="0" w:line="240" w:lineRule="auto"/>
        <w:ind w:left="0" w:firstLine="567"/>
        <w:jc w:val="both"/>
        <w:rPr>
          <w:i/>
          <w:sz w:val="28"/>
          <w:szCs w:val="28"/>
          <w:u w:val="single"/>
        </w:rPr>
      </w:pPr>
      <w:r w:rsidRPr="00AB5D79">
        <w:rPr>
          <w:i/>
          <w:sz w:val="28"/>
          <w:szCs w:val="28"/>
          <w:u w:val="single"/>
        </w:rPr>
        <w:t>2026 год:</w:t>
      </w:r>
    </w:p>
    <w:p w:rsidR="00893DAA" w:rsidRPr="00AB5D79" w:rsidRDefault="00AB63D3" w:rsidP="00893DAA">
      <w:pPr>
        <w:pStyle w:val="a9"/>
        <w:numPr>
          <w:ilvl w:val="0"/>
          <w:numId w:val="11"/>
        </w:numPr>
        <w:tabs>
          <w:tab w:val="left" w:pos="851"/>
          <w:tab w:val="left" w:pos="993"/>
        </w:tabs>
        <w:spacing w:after="0" w:line="240" w:lineRule="auto"/>
        <w:ind w:left="0" w:firstLine="567"/>
        <w:jc w:val="both"/>
        <w:rPr>
          <w:sz w:val="28"/>
          <w:szCs w:val="28"/>
        </w:rPr>
      </w:pPr>
      <w:r w:rsidRPr="00AB5D79">
        <w:rPr>
          <w:sz w:val="28"/>
          <w:szCs w:val="28"/>
        </w:rPr>
        <w:t>у</w:t>
      </w:r>
      <w:r w:rsidR="00893DAA" w:rsidRPr="00AB5D79">
        <w:rPr>
          <w:sz w:val="28"/>
          <w:szCs w:val="28"/>
        </w:rPr>
        <w:t>л. А.С. Грибоедова</w:t>
      </w:r>
    </w:p>
    <w:p w:rsidR="00893DAA" w:rsidRPr="00AB5D79" w:rsidRDefault="00893DAA" w:rsidP="00893DAA">
      <w:pPr>
        <w:pStyle w:val="a9"/>
        <w:tabs>
          <w:tab w:val="left" w:pos="851"/>
        </w:tabs>
        <w:spacing w:after="0" w:line="240" w:lineRule="auto"/>
        <w:ind w:left="0"/>
        <w:jc w:val="both"/>
        <w:rPr>
          <w:b/>
          <w:i/>
          <w:sz w:val="28"/>
          <w:szCs w:val="28"/>
        </w:rPr>
      </w:pPr>
      <w:r w:rsidRPr="00AB5D79">
        <w:rPr>
          <w:b/>
          <w:i/>
          <w:sz w:val="28"/>
          <w:szCs w:val="28"/>
        </w:rPr>
        <w:t>– ямочный ремонт:</w:t>
      </w:r>
    </w:p>
    <w:p w:rsidR="00893DAA" w:rsidRPr="00AB5D79" w:rsidRDefault="00893DAA" w:rsidP="00893DAA">
      <w:pPr>
        <w:pStyle w:val="a9"/>
        <w:tabs>
          <w:tab w:val="left" w:pos="851"/>
        </w:tabs>
        <w:spacing w:after="0" w:line="240" w:lineRule="auto"/>
        <w:ind w:left="0" w:firstLine="567"/>
        <w:jc w:val="both"/>
        <w:rPr>
          <w:i/>
          <w:sz w:val="28"/>
          <w:szCs w:val="28"/>
          <w:u w:val="single"/>
        </w:rPr>
      </w:pPr>
      <w:r w:rsidRPr="00AB5D79">
        <w:rPr>
          <w:i/>
          <w:sz w:val="28"/>
          <w:szCs w:val="28"/>
          <w:u w:val="single"/>
        </w:rPr>
        <w:t>2023 год:</w:t>
      </w:r>
    </w:p>
    <w:p w:rsidR="00893DAA" w:rsidRPr="00AB5D79" w:rsidRDefault="00656B39" w:rsidP="00893DAA">
      <w:pPr>
        <w:pStyle w:val="a9"/>
        <w:numPr>
          <w:ilvl w:val="0"/>
          <w:numId w:val="14"/>
        </w:numPr>
        <w:tabs>
          <w:tab w:val="left" w:pos="993"/>
          <w:tab w:val="left" w:pos="1276"/>
        </w:tabs>
        <w:spacing w:after="0" w:line="240" w:lineRule="auto"/>
        <w:ind w:left="0" w:firstLine="567"/>
        <w:jc w:val="both"/>
        <w:rPr>
          <w:sz w:val="28"/>
          <w:szCs w:val="28"/>
        </w:rPr>
      </w:pPr>
      <w:r w:rsidRPr="00AB5D79">
        <w:rPr>
          <w:sz w:val="28"/>
          <w:szCs w:val="28"/>
        </w:rPr>
        <w:t xml:space="preserve">в </w:t>
      </w:r>
      <w:r w:rsidR="00AB63D3" w:rsidRPr="00AB5D79">
        <w:rPr>
          <w:sz w:val="28"/>
          <w:szCs w:val="28"/>
        </w:rPr>
        <w:t>д</w:t>
      </w:r>
      <w:r w:rsidR="00893DAA" w:rsidRPr="00AB5D79">
        <w:rPr>
          <w:sz w:val="28"/>
          <w:szCs w:val="28"/>
        </w:rPr>
        <w:t>етски</w:t>
      </w:r>
      <w:r w:rsidRPr="00AB5D79">
        <w:rPr>
          <w:sz w:val="28"/>
          <w:szCs w:val="28"/>
        </w:rPr>
        <w:t>х</w:t>
      </w:r>
      <w:r w:rsidR="00AB63D3" w:rsidRPr="00AB5D79">
        <w:rPr>
          <w:sz w:val="28"/>
          <w:szCs w:val="28"/>
        </w:rPr>
        <w:t xml:space="preserve"> оздоровительны</w:t>
      </w:r>
      <w:r w:rsidRPr="00AB5D79">
        <w:rPr>
          <w:sz w:val="28"/>
          <w:szCs w:val="28"/>
        </w:rPr>
        <w:t>х</w:t>
      </w:r>
      <w:r w:rsidR="00AB63D3" w:rsidRPr="00AB5D79">
        <w:rPr>
          <w:sz w:val="28"/>
          <w:szCs w:val="28"/>
        </w:rPr>
        <w:t xml:space="preserve"> лагеря</w:t>
      </w:r>
      <w:r w:rsidRPr="00AB5D79">
        <w:rPr>
          <w:sz w:val="28"/>
          <w:szCs w:val="28"/>
        </w:rPr>
        <w:t>х</w:t>
      </w:r>
      <w:r w:rsidR="00893DAA" w:rsidRPr="00AB5D79">
        <w:rPr>
          <w:sz w:val="28"/>
          <w:szCs w:val="28"/>
        </w:rPr>
        <w:t xml:space="preserve"> «Лесная сказка», «Горный»;</w:t>
      </w:r>
    </w:p>
    <w:p w:rsidR="00893DAA" w:rsidRPr="00AB5D79" w:rsidRDefault="00AB63D3" w:rsidP="00893DAA">
      <w:pPr>
        <w:pStyle w:val="a9"/>
        <w:numPr>
          <w:ilvl w:val="0"/>
          <w:numId w:val="14"/>
        </w:numPr>
        <w:tabs>
          <w:tab w:val="left" w:pos="993"/>
          <w:tab w:val="left" w:pos="1276"/>
        </w:tabs>
        <w:spacing w:after="0" w:line="240" w:lineRule="auto"/>
        <w:ind w:left="0" w:firstLine="567"/>
        <w:jc w:val="both"/>
        <w:rPr>
          <w:sz w:val="28"/>
          <w:szCs w:val="28"/>
        </w:rPr>
      </w:pPr>
      <w:r w:rsidRPr="00AB5D79">
        <w:rPr>
          <w:sz w:val="28"/>
          <w:szCs w:val="28"/>
        </w:rPr>
        <w:t>м</w:t>
      </w:r>
      <w:r w:rsidR="00893DAA" w:rsidRPr="00AB5D79">
        <w:rPr>
          <w:sz w:val="28"/>
          <w:szCs w:val="28"/>
        </w:rPr>
        <w:t>ежквартальны</w:t>
      </w:r>
      <w:r w:rsidR="00656B39" w:rsidRPr="00AB5D79">
        <w:rPr>
          <w:sz w:val="28"/>
          <w:szCs w:val="28"/>
        </w:rPr>
        <w:t>х</w:t>
      </w:r>
      <w:r w:rsidR="00893DAA" w:rsidRPr="00AB5D79">
        <w:rPr>
          <w:sz w:val="28"/>
          <w:szCs w:val="28"/>
        </w:rPr>
        <w:t xml:space="preserve"> проезд</w:t>
      </w:r>
      <w:r w:rsidR="00656B39" w:rsidRPr="00AB5D79">
        <w:rPr>
          <w:sz w:val="28"/>
          <w:szCs w:val="28"/>
        </w:rPr>
        <w:t>ов</w:t>
      </w:r>
      <w:r w:rsidR="00893DAA" w:rsidRPr="00AB5D79">
        <w:rPr>
          <w:sz w:val="28"/>
          <w:szCs w:val="28"/>
        </w:rPr>
        <w:t xml:space="preserve"> по пр. им. Ю.А. Гагарина;</w:t>
      </w:r>
    </w:p>
    <w:p w:rsidR="00893DAA" w:rsidRPr="00AB5D79" w:rsidRDefault="00090F2B" w:rsidP="00893DAA">
      <w:pPr>
        <w:pStyle w:val="a9"/>
        <w:numPr>
          <w:ilvl w:val="0"/>
          <w:numId w:val="14"/>
        </w:numPr>
        <w:tabs>
          <w:tab w:val="left" w:pos="993"/>
          <w:tab w:val="left" w:pos="1276"/>
        </w:tabs>
        <w:spacing w:after="0" w:line="240" w:lineRule="auto"/>
        <w:ind w:left="0" w:firstLine="567"/>
        <w:jc w:val="both"/>
        <w:rPr>
          <w:bCs/>
          <w:sz w:val="28"/>
          <w:szCs w:val="28"/>
        </w:rPr>
      </w:pPr>
      <w:r w:rsidRPr="00AB5D79">
        <w:rPr>
          <w:bCs/>
          <w:sz w:val="28"/>
          <w:szCs w:val="28"/>
        </w:rPr>
        <w:t>у</w:t>
      </w:r>
      <w:r w:rsidR="00893DAA" w:rsidRPr="00AB5D79">
        <w:rPr>
          <w:bCs/>
          <w:sz w:val="28"/>
          <w:szCs w:val="28"/>
        </w:rPr>
        <w:t>л. Большая Балашиха;</w:t>
      </w:r>
    </w:p>
    <w:p w:rsidR="00893DAA" w:rsidRPr="00AB5D79" w:rsidRDefault="00090F2B" w:rsidP="00893DAA">
      <w:pPr>
        <w:pStyle w:val="a9"/>
        <w:numPr>
          <w:ilvl w:val="0"/>
          <w:numId w:val="14"/>
        </w:numPr>
        <w:tabs>
          <w:tab w:val="left" w:pos="993"/>
          <w:tab w:val="left" w:pos="1276"/>
        </w:tabs>
        <w:spacing w:after="0" w:line="240" w:lineRule="auto"/>
        <w:ind w:left="0" w:firstLine="567"/>
        <w:jc w:val="both"/>
        <w:rPr>
          <w:sz w:val="28"/>
          <w:szCs w:val="28"/>
        </w:rPr>
      </w:pPr>
      <w:r w:rsidRPr="00AB5D79">
        <w:rPr>
          <w:sz w:val="28"/>
          <w:szCs w:val="28"/>
        </w:rPr>
        <w:t>у</w:t>
      </w:r>
      <w:r w:rsidR="00893DAA" w:rsidRPr="00AB5D79">
        <w:rPr>
          <w:sz w:val="28"/>
          <w:szCs w:val="28"/>
        </w:rPr>
        <w:t>л. им. А.С. Грибоедова;</w:t>
      </w:r>
    </w:p>
    <w:p w:rsidR="00893DAA" w:rsidRPr="00AB5D79" w:rsidRDefault="00090F2B" w:rsidP="00893DAA">
      <w:pPr>
        <w:pStyle w:val="a9"/>
        <w:numPr>
          <w:ilvl w:val="0"/>
          <w:numId w:val="14"/>
        </w:numPr>
        <w:tabs>
          <w:tab w:val="left" w:pos="993"/>
          <w:tab w:val="left" w:pos="1276"/>
        </w:tabs>
        <w:spacing w:after="0" w:line="240" w:lineRule="auto"/>
        <w:ind w:left="0" w:firstLine="567"/>
        <w:jc w:val="both"/>
        <w:rPr>
          <w:sz w:val="28"/>
          <w:szCs w:val="28"/>
        </w:rPr>
      </w:pPr>
      <w:r w:rsidRPr="00AB5D79">
        <w:rPr>
          <w:sz w:val="28"/>
          <w:szCs w:val="28"/>
        </w:rPr>
        <w:t>о</w:t>
      </w:r>
      <w:r w:rsidR="00893DAA" w:rsidRPr="00AB5D79">
        <w:rPr>
          <w:sz w:val="28"/>
          <w:szCs w:val="28"/>
        </w:rPr>
        <w:t>бъездн</w:t>
      </w:r>
      <w:r w:rsidR="00656B39" w:rsidRPr="00AB5D79">
        <w:rPr>
          <w:sz w:val="28"/>
          <w:szCs w:val="28"/>
        </w:rPr>
        <w:t>ой дороги</w:t>
      </w:r>
      <w:r w:rsidR="00893DAA" w:rsidRPr="00AB5D79">
        <w:rPr>
          <w:sz w:val="28"/>
          <w:szCs w:val="28"/>
        </w:rPr>
        <w:t xml:space="preserve"> (5-й микрорайон до ул. им. П.П.Аносова);</w:t>
      </w:r>
    </w:p>
    <w:p w:rsidR="00893DAA" w:rsidRPr="00AB5D79" w:rsidRDefault="00090F2B" w:rsidP="00893DAA">
      <w:pPr>
        <w:pStyle w:val="a9"/>
        <w:numPr>
          <w:ilvl w:val="0"/>
          <w:numId w:val="14"/>
        </w:numPr>
        <w:tabs>
          <w:tab w:val="left" w:pos="993"/>
          <w:tab w:val="left" w:pos="1276"/>
        </w:tabs>
        <w:spacing w:after="0" w:line="240" w:lineRule="auto"/>
        <w:ind w:left="0" w:firstLine="567"/>
        <w:jc w:val="both"/>
        <w:rPr>
          <w:sz w:val="28"/>
          <w:szCs w:val="28"/>
        </w:rPr>
      </w:pPr>
      <w:r w:rsidRPr="00AB5D79">
        <w:rPr>
          <w:sz w:val="28"/>
          <w:szCs w:val="28"/>
        </w:rPr>
        <w:t>о</w:t>
      </w:r>
      <w:r w:rsidR="00893DAA" w:rsidRPr="00AB5D79">
        <w:rPr>
          <w:sz w:val="28"/>
          <w:szCs w:val="28"/>
        </w:rPr>
        <w:t>т ул. им. И.М. Мельнова до телевышки;</w:t>
      </w:r>
    </w:p>
    <w:p w:rsidR="00893DAA" w:rsidRPr="00AB5D79" w:rsidRDefault="00090F2B" w:rsidP="00893DAA">
      <w:pPr>
        <w:pStyle w:val="a9"/>
        <w:numPr>
          <w:ilvl w:val="0"/>
          <w:numId w:val="14"/>
        </w:numPr>
        <w:tabs>
          <w:tab w:val="left" w:pos="993"/>
          <w:tab w:val="left" w:pos="1276"/>
        </w:tabs>
        <w:spacing w:after="0" w:line="240" w:lineRule="auto"/>
        <w:ind w:left="0" w:firstLine="567"/>
        <w:jc w:val="both"/>
        <w:rPr>
          <w:sz w:val="28"/>
          <w:szCs w:val="28"/>
        </w:rPr>
      </w:pPr>
      <w:r w:rsidRPr="00AB5D79">
        <w:rPr>
          <w:sz w:val="28"/>
          <w:szCs w:val="28"/>
        </w:rPr>
        <w:t>м</w:t>
      </w:r>
      <w:r w:rsidR="00656B39" w:rsidRPr="00AB5D79">
        <w:rPr>
          <w:sz w:val="28"/>
          <w:szCs w:val="28"/>
        </w:rPr>
        <w:t>ежквартального</w:t>
      </w:r>
      <w:r w:rsidR="00893DAA" w:rsidRPr="00AB5D79">
        <w:rPr>
          <w:sz w:val="28"/>
          <w:szCs w:val="28"/>
        </w:rPr>
        <w:t xml:space="preserve"> проезд</w:t>
      </w:r>
      <w:r w:rsidR="00656B39" w:rsidRPr="00AB5D79">
        <w:rPr>
          <w:sz w:val="28"/>
          <w:szCs w:val="28"/>
        </w:rPr>
        <w:t>а</w:t>
      </w:r>
      <w:r w:rsidR="00893DAA" w:rsidRPr="00AB5D79">
        <w:rPr>
          <w:sz w:val="28"/>
          <w:szCs w:val="28"/>
        </w:rPr>
        <w:t xml:space="preserve"> от ул. Чугуновская до ул. им. Ф.Ф. Сыромолотова;</w:t>
      </w:r>
    </w:p>
    <w:p w:rsidR="00893DAA" w:rsidRPr="00AB5D79" w:rsidRDefault="00090F2B" w:rsidP="00893DAA">
      <w:pPr>
        <w:pStyle w:val="a9"/>
        <w:numPr>
          <w:ilvl w:val="0"/>
          <w:numId w:val="14"/>
        </w:numPr>
        <w:tabs>
          <w:tab w:val="left" w:pos="993"/>
          <w:tab w:val="left" w:pos="1276"/>
        </w:tabs>
        <w:spacing w:after="0" w:line="240" w:lineRule="auto"/>
        <w:ind w:left="0" w:firstLine="567"/>
        <w:jc w:val="both"/>
        <w:rPr>
          <w:sz w:val="28"/>
          <w:szCs w:val="28"/>
        </w:rPr>
      </w:pPr>
      <w:r w:rsidRPr="00AB5D79">
        <w:rPr>
          <w:sz w:val="28"/>
          <w:szCs w:val="28"/>
        </w:rPr>
        <w:t>у</w:t>
      </w:r>
      <w:r w:rsidR="00893DAA" w:rsidRPr="00AB5D79">
        <w:rPr>
          <w:sz w:val="28"/>
          <w:szCs w:val="28"/>
        </w:rPr>
        <w:t>часток дороги между д. № 70 пос. Энергетиков (Красная горка) и пр. им. Ю.А. Гагарина, 3-мкр., д. 43Б (Сбербанк);</w:t>
      </w:r>
    </w:p>
    <w:p w:rsidR="00893DAA" w:rsidRPr="00AB5D79" w:rsidRDefault="00656B39" w:rsidP="00893DAA">
      <w:pPr>
        <w:pStyle w:val="a9"/>
        <w:numPr>
          <w:ilvl w:val="0"/>
          <w:numId w:val="14"/>
        </w:numPr>
        <w:tabs>
          <w:tab w:val="left" w:pos="993"/>
          <w:tab w:val="left" w:pos="1276"/>
        </w:tabs>
        <w:spacing w:after="0" w:line="240" w:lineRule="auto"/>
        <w:ind w:left="0" w:firstLine="567"/>
        <w:jc w:val="both"/>
        <w:rPr>
          <w:sz w:val="28"/>
          <w:szCs w:val="28"/>
        </w:rPr>
      </w:pPr>
      <w:r w:rsidRPr="00AB5D79">
        <w:rPr>
          <w:sz w:val="28"/>
          <w:szCs w:val="28"/>
        </w:rPr>
        <w:t>участка</w:t>
      </w:r>
      <w:r w:rsidR="00893DAA" w:rsidRPr="00AB5D79">
        <w:rPr>
          <w:sz w:val="28"/>
          <w:szCs w:val="28"/>
        </w:rPr>
        <w:t xml:space="preserve"> дороги по ул. им. Карла Маркса, дом № 2 на остановке «Архив»;</w:t>
      </w:r>
    </w:p>
    <w:p w:rsidR="00893DAA" w:rsidRPr="00AB5D79" w:rsidRDefault="00656B39" w:rsidP="00893DAA">
      <w:pPr>
        <w:pStyle w:val="a9"/>
        <w:numPr>
          <w:ilvl w:val="0"/>
          <w:numId w:val="14"/>
        </w:numPr>
        <w:tabs>
          <w:tab w:val="left" w:pos="993"/>
          <w:tab w:val="left" w:pos="1276"/>
        </w:tabs>
        <w:spacing w:after="0" w:line="240" w:lineRule="auto"/>
        <w:ind w:left="0" w:firstLine="567"/>
        <w:jc w:val="both"/>
        <w:rPr>
          <w:sz w:val="28"/>
          <w:szCs w:val="28"/>
        </w:rPr>
      </w:pPr>
      <w:r w:rsidRPr="00AB5D79">
        <w:rPr>
          <w:sz w:val="28"/>
          <w:szCs w:val="28"/>
        </w:rPr>
        <w:t>у</w:t>
      </w:r>
      <w:r w:rsidR="00893DAA" w:rsidRPr="00AB5D79">
        <w:rPr>
          <w:sz w:val="28"/>
          <w:szCs w:val="28"/>
        </w:rPr>
        <w:t>част</w:t>
      </w:r>
      <w:r w:rsidRPr="00AB5D79">
        <w:rPr>
          <w:sz w:val="28"/>
          <w:szCs w:val="28"/>
        </w:rPr>
        <w:t>ка</w:t>
      </w:r>
      <w:r w:rsidR="00893DAA" w:rsidRPr="00AB5D79">
        <w:rPr>
          <w:sz w:val="28"/>
          <w:szCs w:val="28"/>
        </w:rPr>
        <w:t xml:space="preserve"> дороги на Кусинском шоссе перед мостом через р. Ай;  </w:t>
      </w:r>
    </w:p>
    <w:p w:rsidR="00893DAA" w:rsidRPr="00AB5D79" w:rsidRDefault="00656B39" w:rsidP="00893DAA">
      <w:pPr>
        <w:pStyle w:val="a9"/>
        <w:numPr>
          <w:ilvl w:val="0"/>
          <w:numId w:val="14"/>
        </w:numPr>
        <w:tabs>
          <w:tab w:val="left" w:pos="993"/>
          <w:tab w:val="left" w:pos="1276"/>
        </w:tabs>
        <w:spacing w:after="0" w:line="240" w:lineRule="auto"/>
        <w:ind w:left="0" w:firstLine="567"/>
        <w:jc w:val="both"/>
        <w:rPr>
          <w:sz w:val="28"/>
          <w:szCs w:val="28"/>
        </w:rPr>
      </w:pPr>
      <w:r w:rsidRPr="00AB5D79">
        <w:rPr>
          <w:sz w:val="28"/>
          <w:szCs w:val="28"/>
        </w:rPr>
        <w:t>у</w:t>
      </w:r>
      <w:r w:rsidR="00893DAA" w:rsidRPr="00AB5D79">
        <w:rPr>
          <w:sz w:val="28"/>
          <w:szCs w:val="28"/>
        </w:rPr>
        <w:t>част</w:t>
      </w:r>
      <w:r w:rsidRPr="00AB5D79">
        <w:rPr>
          <w:sz w:val="28"/>
          <w:szCs w:val="28"/>
        </w:rPr>
        <w:t>ка</w:t>
      </w:r>
      <w:r w:rsidR="00893DAA" w:rsidRPr="00AB5D79">
        <w:rPr>
          <w:sz w:val="28"/>
          <w:szCs w:val="28"/>
        </w:rPr>
        <w:t xml:space="preserve"> дороги ул. им. Я.М. Свердлова между детскими садами № 144 и № 143;</w:t>
      </w:r>
    </w:p>
    <w:p w:rsidR="00893DAA" w:rsidRPr="00AB5D79" w:rsidRDefault="00656B39" w:rsidP="00893DAA">
      <w:pPr>
        <w:pStyle w:val="a9"/>
        <w:numPr>
          <w:ilvl w:val="0"/>
          <w:numId w:val="14"/>
        </w:numPr>
        <w:tabs>
          <w:tab w:val="left" w:pos="993"/>
          <w:tab w:val="left" w:pos="1276"/>
        </w:tabs>
        <w:spacing w:after="0" w:line="240" w:lineRule="auto"/>
        <w:ind w:left="0" w:firstLine="567"/>
        <w:jc w:val="both"/>
        <w:rPr>
          <w:sz w:val="28"/>
          <w:szCs w:val="28"/>
        </w:rPr>
      </w:pPr>
      <w:r w:rsidRPr="00AB5D79">
        <w:rPr>
          <w:sz w:val="28"/>
          <w:szCs w:val="28"/>
        </w:rPr>
        <w:t>д</w:t>
      </w:r>
      <w:r w:rsidR="00893DAA" w:rsidRPr="00AB5D79">
        <w:rPr>
          <w:sz w:val="28"/>
          <w:szCs w:val="28"/>
        </w:rPr>
        <w:t>орожно</w:t>
      </w:r>
      <w:r w:rsidRPr="00AB5D79">
        <w:rPr>
          <w:sz w:val="28"/>
          <w:szCs w:val="28"/>
        </w:rPr>
        <w:t>го полотна</w:t>
      </w:r>
      <w:r w:rsidR="00893DAA" w:rsidRPr="00AB5D79">
        <w:rPr>
          <w:sz w:val="28"/>
          <w:szCs w:val="28"/>
        </w:rPr>
        <w:t xml:space="preserve"> на участке от ИК-25 до поворота к зданию ООО «Стройтехника» вдоль объектов ООО «ЗЗБО»;</w:t>
      </w:r>
    </w:p>
    <w:p w:rsidR="00893DAA" w:rsidRPr="00AB5D79" w:rsidRDefault="00656B39" w:rsidP="00893DAA">
      <w:pPr>
        <w:pStyle w:val="a9"/>
        <w:numPr>
          <w:ilvl w:val="0"/>
          <w:numId w:val="14"/>
        </w:numPr>
        <w:tabs>
          <w:tab w:val="left" w:pos="993"/>
          <w:tab w:val="left" w:pos="1276"/>
        </w:tabs>
        <w:spacing w:after="0" w:line="240" w:lineRule="auto"/>
        <w:ind w:left="0" w:firstLine="567"/>
        <w:jc w:val="both"/>
        <w:rPr>
          <w:sz w:val="28"/>
          <w:szCs w:val="28"/>
        </w:rPr>
      </w:pPr>
      <w:r w:rsidRPr="00AB5D79">
        <w:rPr>
          <w:sz w:val="28"/>
          <w:szCs w:val="28"/>
        </w:rPr>
        <w:t>у</w:t>
      </w:r>
      <w:r w:rsidR="00893DAA" w:rsidRPr="00AB5D79">
        <w:rPr>
          <w:sz w:val="28"/>
          <w:szCs w:val="28"/>
        </w:rPr>
        <w:t>част</w:t>
      </w:r>
      <w:r w:rsidRPr="00AB5D79">
        <w:rPr>
          <w:sz w:val="28"/>
          <w:szCs w:val="28"/>
        </w:rPr>
        <w:t>ка</w:t>
      </w:r>
      <w:r w:rsidR="00893DAA" w:rsidRPr="00AB5D79">
        <w:rPr>
          <w:sz w:val="28"/>
          <w:szCs w:val="28"/>
        </w:rPr>
        <w:t xml:space="preserve"> дороги от ЮУрГУ до магазина «Магнит»;</w:t>
      </w:r>
    </w:p>
    <w:p w:rsidR="00893DAA" w:rsidRPr="00AB5D79" w:rsidRDefault="00656B39" w:rsidP="00893DAA">
      <w:pPr>
        <w:pStyle w:val="a9"/>
        <w:numPr>
          <w:ilvl w:val="0"/>
          <w:numId w:val="14"/>
        </w:numPr>
        <w:tabs>
          <w:tab w:val="left" w:pos="993"/>
          <w:tab w:val="left" w:pos="1276"/>
        </w:tabs>
        <w:spacing w:after="0" w:line="240" w:lineRule="auto"/>
        <w:ind w:left="0" w:firstLine="567"/>
        <w:jc w:val="both"/>
        <w:rPr>
          <w:sz w:val="28"/>
          <w:szCs w:val="28"/>
        </w:rPr>
      </w:pPr>
      <w:r w:rsidRPr="00AB5D79">
        <w:rPr>
          <w:sz w:val="28"/>
          <w:szCs w:val="28"/>
        </w:rPr>
        <w:t>у</w:t>
      </w:r>
      <w:r w:rsidR="00893DAA" w:rsidRPr="00AB5D79">
        <w:rPr>
          <w:sz w:val="28"/>
          <w:szCs w:val="28"/>
        </w:rPr>
        <w:t>част</w:t>
      </w:r>
      <w:r w:rsidRPr="00AB5D79">
        <w:rPr>
          <w:sz w:val="28"/>
          <w:szCs w:val="28"/>
        </w:rPr>
        <w:t>ка</w:t>
      </w:r>
      <w:r w:rsidR="00893DAA" w:rsidRPr="00AB5D79">
        <w:rPr>
          <w:sz w:val="28"/>
          <w:szCs w:val="28"/>
        </w:rPr>
        <w:t xml:space="preserve"> дороги от магазина «Крошка» до ул. им. Л.М. Доватора, от магазина «Крошка» до площадки для вывоза ТКО;</w:t>
      </w:r>
    </w:p>
    <w:p w:rsidR="00893DAA" w:rsidRPr="00AB5D79" w:rsidRDefault="000A1CAF" w:rsidP="00893DAA">
      <w:pPr>
        <w:pStyle w:val="a9"/>
        <w:numPr>
          <w:ilvl w:val="0"/>
          <w:numId w:val="14"/>
        </w:numPr>
        <w:tabs>
          <w:tab w:val="left" w:pos="993"/>
          <w:tab w:val="left" w:pos="1276"/>
        </w:tabs>
        <w:spacing w:after="0" w:line="240" w:lineRule="auto"/>
        <w:ind w:left="0" w:firstLine="567"/>
        <w:jc w:val="both"/>
        <w:rPr>
          <w:sz w:val="28"/>
          <w:szCs w:val="28"/>
        </w:rPr>
      </w:pPr>
      <w:r w:rsidRPr="00AB5D79">
        <w:rPr>
          <w:sz w:val="28"/>
          <w:szCs w:val="28"/>
        </w:rPr>
        <w:t>у</w:t>
      </w:r>
      <w:r w:rsidR="00893DAA" w:rsidRPr="00AB5D79">
        <w:rPr>
          <w:sz w:val="28"/>
          <w:szCs w:val="28"/>
        </w:rPr>
        <w:t>л. им. П.А. Румянцева;</w:t>
      </w:r>
    </w:p>
    <w:p w:rsidR="00893DAA" w:rsidRPr="00AB5D79" w:rsidRDefault="000A1CAF" w:rsidP="00893DAA">
      <w:pPr>
        <w:pStyle w:val="a9"/>
        <w:numPr>
          <w:ilvl w:val="0"/>
          <w:numId w:val="14"/>
        </w:numPr>
        <w:tabs>
          <w:tab w:val="left" w:pos="993"/>
          <w:tab w:val="left" w:pos="1276"/>
        </w:tabs>
        <w:spacing w:after="0" w:line="240" w:lineRule="auto"/>
        <w:ind w:left="0" w:firstLine="567"/>
        <w:jc w:val="both"/>
        <w:rPr>
          <w:sz w:val="28"/>
          <w:szCs w:val="28"/>
        </w:rPr>
      </w:pPr>
      <w:r w:rsidRPr="00AB5D79">
        <w:rPr>
          <w:sz w:val="28"/>
          <w:szCs w:val="28"/>
        </w:rPr>
        <w:t>у</w:t>
      </w:r>
      <w:r w:rsidR="00893DAA" w:rsidRPr="00AB5D79">
        <w:rPr>
          <w:sz w:val="28"/>
          <w:szCs w:val="28"/>
        </w:rPr>
        <w:t>л. им. Я.М. Свердлова;</w:t>
      </w:r>
    </w:p>
    <w:p w:rsidR="00893DAA" w:rsidRPr="00AB5D79" w:rsidRDefault="000A1CAF" w:rsidP="00893DAA">
      <w:pPr>
        <w:pStyle w:val="a9"/>
        <w:numPr>
          <w:ilvl w:val="0"/>
          <w:numId w:val="14"/>
        </w:numPr>
        <w:tabs>
          <w:tab w:val="left" w:pos="993"/>
          <w:tab w:val="left" w:pos="1276"/>
        </w:tabs>
        <w:spacing w:after="0" w:line="240" w:lineRule="auto"/>
        <w:ind w:left="0" w:firstLine="567"/>
        <w:jc w:val="both"/>
        <w:rPr>
          <w:sz w:val="28"/>
          <w:szCs w:val="28"/>
        </w:rPr>
      </w:pPr>
      <w:r w:rsidRPr="00AB5D79">
        <w:rPr>
          <w:sz w:val="28"/>
          <w:szCs w:val="28"/>
        </w:rPr>
        <w:t>у</w:t>
      </w:r>
      <w:r w:rsidR="00893DAA" w:rsidRPr="00AB5D79">
        <w:rPr>
          <w:sz w:val="28"/>
          <w:szCs w:val="28"/>
        </w:rPr>
        <w:t>л. им. Степана Разина;</w:t>
      </w:r>
    </w:p>
    <w:p w:rsidR="00893DAA" w:rsidRPr="00AB5D79" w:rsidRDefault="000A1CAF" w:rsidP="00893DAA">
      <w:pPr>
        <w:pStyle w:val="a9"/>
        <w:numPr>
          <w:ilvl w:val="0"/>
          <w:numId w:val="14"/>
        </w:numPr>
        <w:tabs>
          <w:tab w:val="left" w:pos="993"/>
          <w:tab w:val="left" w:pos="1276"/>
        </w:tabs>
        <w:spacing w:after="0" w:line="240" w:lineRule="auto"/>
        <w:ind w:left="0" w:firstLine="567"/>
        <w:jc w:val="both"/>
        <w:rPr>
          <w:sz w:val="28"/>
          <w:szCs w:val="28"/>
        </w:rPr>
      </w:pPr>
      <w:r w:rsidRPr="00AB5D79">
        <w:rPr>
          <w:sz w:val="28"/>
          <w:szCs w:val="28"/>
        </w:rPr>
        <w:t>у</w:t>
      </w:r>
      <w:r w:rsidR="00893DAA" w:rsidRPr="00AB5D79">
        <w:rPr>
          <w:sz w:val="28"/>
          <w:szCs w:val="28"/>
        </w:rPr>
        <w:t>л. им. Максима Горького;</w:t>
      </w:r>
    </w:p>
    <w:p w:rsidR="00893DAA" w:rsidRPr="00AB5D79" w:rsidRDefault="000A1CAF" w:rsidP="00893DAA">
      <w:pPr>
        <w:pStyle w:val="a9"/>
        <w:numPr>
          <w:ilvl w:val="0"/>
          <w:numId w:val="14"/>
        </w:numPr>
        <w:tabs>
          <w:tab w:val="left" w:pos="993"/>
          <w:tab w:val="left" w:pos="1276"/>
        </w:tabs>
        <w:spacing w:after="0" w:line="240" w:lineRule="auto"/>
        <w:ind w:left="0" w:firstLine="567"/>
        <w:jc w:val="both"/>
        <w:rPr>
          <w:sz w:val="28"/>
          <w:szCs w:val="28"/>
        </w:rPr>
      </w:pPr>
      <w:r w:rsidRPr="00AB5D79">
        <w:rPr>
          <w:sz w:val="28"/>
          <w:szCs w:val="28"/>
        </w:rPr>
        <w:t>у</w:t>
      </w:r>
      <w:r w:rsidR="00893DAA" w:rsidRPr="00AB5D79">
        <w:rPr>
          <w:sz w:val="28"/>
          <w:szCs w:val="28"/>
        </w:rPr>
        <w:t>л. М.С. Урицкого;</w:t>
      </w:r>
    </w:p>
    <w:p w:rsidR="00893DAA" w:rsidRPr="00AB5D79" w:rsidRDefault="000A1CAF" w:rsidP="00893DAA">
      <w:pPr>
        <w:pStyle w:val="a9"/>
        <w:numPr>
          <w:ilvl w:val="0"/>
          <w:numId w:val="14"/>
        </w:numPr>
        <w:tabs>
          <w:tab w:val="left" w:pos="993"/>
          <w:tab w:val="left" w:pos="1276"/>
        </w:tabs>
        <w:spacing w:after="0" w:line="240" w:lineRule="auto"/>
        <w:ind w:left="0" w:firstLine="567"/>
        <w:jc w:val="both"/>
        <w:rPr>
          <w:sz w:val="28"/>
          <w:szCs w:val="28"/>
        </w:rPr>
      </w:pPr>
      <w:r w:rsidRPr="00AB5D79">
        <w:rPr>
          <w:sz w:val="28"/>
          <w:szCs w:val="28"/>
        </w:rPr>
        <w:t>у</w:t>
      </w:r>
      <w:r w:rsidR="00893DAA" w:rsidRPr="00AB5D79">
        <w:rPr>
          <w:sz w:val="28"/>
          <w:szCs w:val="28"/>
        </w:rPr>
        <w:t>л. Базарная;</w:t>
      </w:r>
    </w:p>
    <w:p w:rsidR="00893DAA" w:rsidRPr="00AB5D79" w:rsidRDefault="00893DAA" w:rsidP="00893DAA">
      <w:pPr>
        <w:pStyle w:val="a9"/>
        <w:numPr>
          <w:ilvl w:val="0"/>
          <w:numId w:val="14"/>
        </w:numPr>
        <w:tabs>
          <w:tab w:val="left" w:pos="851"/>
          <w:tab w:val="left" w:pos="993"/>
          <w:tab w:val="left" w:pos="1276"/>
        </w:tabs>
        <w:spacing w:after="0" w:line="240" w:lineRule="auto"/>
        <w:ind w:left="0" w:firstLine="567"/>
        <w:jc w:val="both"/>
        <w:rPr>
          <w:sz w:val="28"/>
          <w:szCs w:val="28"/>
        </w:rPr>
      </w:pPr>
      <w:r w:rsidRPr="00AB5D79">
        <w:rPr>
          <w:sz w:val="28"/>
          <w:szCs w:val="28"/>
        </w:rPr>
        <w:t xml:space="preserve">Северо-Запад, </w:t>
      </w:r>
      <w:r w:rsidRPr="00AB5D79">
        <w:rPr>
          <w:sz w:val="28"/>
          <w:szCs w:val="28"/>
          <w:lang w:val="en-US"/>
        </w:rPr>
        <w:t>II</w:t>
      </w:r>
      <w:r w:rsidRPr="00AB5D79">
        <w:rPr>
          <w:sz w:val="28"/>
          <w:szCs w:val="28"/>
        </w:rPr>
        <w:t xml:space="preserve"> квартал (подъем от ТК «Настенька»)</w:t>
      </w:r>
    </w:p>
    <w:p w:rsidR="00893DAA" w:rsidRPr="00AB5D79" w:rsidRDefault="00893DAA" w:rsidP="00893DAA">
      <w:pPr>
        <w:pStyle w:val="a9"/>
        <w:tabs>
          <w:tab w:val="left" w:pos="851"/>
          <w:tab w:val="left" w:pos="993"/>
          <w:tab w:val="left" w:pos="1276"/>
        </w:tabs>
        <w:spacing w:after="0" w:line="240" w:lineRule="auto"/>
        <w:ind w:left="0" w:firstLine="567"/>
        <w:jc w:val="both"/>
        <w:rPr>
          <w:i/>
          <w:sz w:val="28"/>
          <w:szCs w:val="28"/>
          <w:u w:val="single"/>
        </w:rPr>
      </w:pPr>
      <w:r w:rsidRPr="00AB5D79">
        <w:rPr>
          <w:i/>
          <w:sz w:val="28"/>
          <w:szCs w:val="28"/>
          <w:u w:val="single"/>
        </w:rPr>
        <w:t>2024 год:</w:t>
      </w:r>
    </w:p>
    <w:p w:rsidR="00893DAA" w:rsidRPr="00AB5D79" w:rsidRDefault="000A1CAF" w:rsidP="00893DAA">
      <w:pPr>
        <w:pStyle w:val="a9"/>
        <w:numPr>
          <w:ilvl w:val="0"/>
          <w:numId w:val="13"/>
        </w:numPr>
        <w:tabs>
          <w:tab w:val="left" w:pos="993"/>
          <w:tab w:val="left" w:pos="1276"/>
        </w:tabs>
        <w:spacing w:after="0" w:line="240" w:lineRule="auto"/>
        <w:ind w:left="0" w:firstLine="567"/>
        <w:jc w:val="both"/>
        <w:rPr>
          <w:sz w:val="28"/>
          <w:szCs w:val="28"/>
        </w:rPr>
      </w:pPr>
      <w:r w:rsidRPr="00AB5D79">
        <w:rPr>
          <w:sz w:val="28"/>
          <w:szCs w:val="28"/>
        </w:rPr>
        <w:t>у</w:t>
      </w:r>
      <w:r w:rsidR="00893DAA" w:rsidRPr="00AB5D79">
        <w:rPr>
          <w:sz w:val="28"/>
          <w:szCs w:val="28"/>
        </w:rPr>
        <w:t>л. Спецдревесины;</w:t>
      </w:r>
    </w:p>
    <w:p w:rsidR="00893DAA" w:rsidRPr="00AB5D79" w:rsidRDefault="000A1CAF" w:rsidP="00893DAA">
      <w:pPr>
        <w:pStyle w:val="a9"/>
        <w:numPr>
          <w:ilvl w:val="0"/>
          <w:numId w:val="13"/>
        </w:numPr>
        <w:tabs>
          <w:tab w:val="left" w:pos="993"/>
          <w:tab w:val="left" w:pos="1276"/>
        </w:tabs>
        <w:spacing w:after="0" w:line="240" w:lineRule="auto"/>
        <w:ind w:left="0" w:firstLine="567"/>
        <w:jc w:val="both"/>
        <w:rPr>
          <w:sz w:val="28"/>
          <w:szCs w:val="28"/>
        </w:rPr>
      </w:pPr>
      <w:r w:rsidRPr="00AB5D79">
        <w:rPr>
          <w:sz w:val="28"/>
          <w:szCs w:val="28"/>
        </w:rPr>
        <w:t>у</w:t>
      </w:r>
      <w:r w:rsidR="00893DAA" w:rsidRPr="00AB5D79">
        <w:rPr>
          <w:sz w:val="28"/>
          <w:szCs w:val="28"/>
        </w:rPr>
        <w:t>л. 2-я Нагорная;</w:t>
      </w:r>
    </w:p>
    <w:p w:rsidR="00893DAA" w:rsidRPr="00AB5D79" w:rsidRDefault="000A1CAF" w:rsidP="00893DAA">
      <w:pPr>
        <w:pStyle w:val="a9"/>
        <w:numPr>
          <w:ilvl w:val="0"/>
          <w:numId w:val="13"/>
        </w:numPr>
        <w:tabs>
          <w:tab w:val="left" w:pos="993"/>
          <w:tab w:val="left" w:pos="1276"/>
        </w:tabs>
        <w:spacing w:after="0" w:line="240" w:lineRule="auto"/>
        <w:ind w:left="0" w:firstLine="567"/>
        <w:jc w:val="both"/>
        <w:rPr>
          <w:sz w:val="28"/>
          <w:szCs w:val="28"/>
        </w:rPr>
      </w:pPr>
      <w:r w:rsidRPr="00AB5D79">
        <w:rPr>
          <w:sz w:val="28"/>
          <w:szCs w:val="28"/>
        </w:rPr>
        <w:t>п</w:t>
      </w:r>
      <w:r w:rsidR="00893DAA" w:rsidRPr="00AB5D79">
        <w:rPr>
          <w:sz w:val="28"/>
          <w:szCs w:val="28"/>
        </w:rPr>
        <w:t>ос. 6 жил.участок;</w:t>
      </w:r>
    </w:p>
    <w:p w:rsidR="00893DAA" w:rsidRPr="00AB5D79" w:rsidRDefault="000A1CAF" w:rsidP="00893DAA">
      <w:pPr>
        <w:pStyle w:val="a9"/>
        <w:numPr>
          <w:ilvl w:val="0"/>
          <w:numId w:val="13"/>
        </w:numPr>
        <w:tabs>
          <w:tab w:val="left" w:pos="993"/>
          <w:tab w:val="left" w:pos="1276"/>
        </w:tabs>
        <w:spacing w:after="0" w:line="240" w:lineRule="auto"/>
        <w:ind w:left="0" w:firstLine="567"/>
        <w:jc w:val="both"/>
        <w:rPr>
          <w:sz w:val="28"/>
          <w:szCs w:val="28"/>
        </w:rPr>
      </w:pPr>
      <w:r w:rsidRPr="00AB5D79">
        <w:rPr>
          <w:sz w:val="28"/>
          <w:szCs w:val="28"/>
        </w:rPr>
        <w:t>у</w:t>
      </w:r>
      <w:r w:rsidR="00893DAA" w:rsidRPr="00AB5D79">
        <w:rPr>
          <w:sz w:val="28"/>
          <w:szCs w:val="28"/>
        </w:rPr>
        <w:t>л. им. Г.В. Плеханова;</w:t>
      </w:r>
    </w:p>
    <w:p w:rsidR="00893DAA" w:rsidRPr="00AB5D79" w:rsidRDefault="000A1CAF" w:rsidP="00893DAA">
      <w:pPr>
        <w:pStyle w:val="a9"/>
        <w:numPr>
          <w:ilvl w:val="0"/>
          <w:numId w:val="13"/>
        </w:numPr>
        <w:tabs>
          <w:tab w:val="left" w:pos="993"/>
          <w:tab w:val="left" w:pos="1276"/>
        </w:tabs>
        <w:spacing w:after="0" w:line="240" w:lineRule="auto"/>
        <w:ind w:left="0" w:firstLine="567"/>
        <w:jc w:val="both"/>
        <w:rPr>
          <w:sz w:val="28"/>
          <w:szCs w:val="28"/>
        </w:rPr>
      </w:pPr>
      <w:r w:rsidRPr="00AB5D79">
        <w:rPr>
          <w:bCs/>
          <w:sz w:val="28"/>
          <w:szCs w:val="28"/>
        </w:rPr>
        <w:t>у</w:t>
      </w:r>
      <w:r w:rsidR="00893DAA" w:rsidRPr="00AB5D79">
        <w:rPr>
          <w:bCs/>
          <w:sz w:val="28"/>
          <w:szCs w:val="28"/>
        </w:rPr>
        <w:t>л. им. В.А. Серова;</w:t>
      </w:r>
    </w:p>
    <w:p w:rsidR="00893DAA" w:rsidRPr="00AB5D79" w:rsidRDefault="000A1CAF" w:rsidP="00893DAA">
      <w:pPr>
        <w:pStyle w:val="a9"/>
        <w:numPr>
          <w:ilvl w:val="0"/>
          <w:numId w:val="13"/>
        </w:numPr>
        <w:tabs>
          <w:tab w:val="left" w:pos="993"/>
          <w:tab w:val="left" w:pos="1276"/>
        </w:tabs>
        <w:spacing w:after="0" w:line="240" w:lineRule="auto"/>
        <w:ind w:left="0" w:firstLine="567"/>
        <w:jc w:val="both"/>
        <w:rPr>
          <w:sz w:val="28"/>
          <w:szCs w:val="28"/>
        </w:rPr>
      </w:pPr>
      <w:r w:rsidRPr="00AB5D79">
        <w:rPr>
          <w:sz w:val="28"/>
          <w:szCs w:val="28"/>
        </w:rPr>
        <w:t>у</w:t>
      </w:r>
      <w:r w:rsidR="00893DAA" w:rsidRPr="00AB5D79">
        <w:rPr>
          <w:sz w:val="28"/>
          <w:szCs w:val="28"/>
        </w:rPr>
        <w:t>л. 2-я Лесопильная;</w:t>
      </w:r>
    </w:p>
    <w:p w:rsidR="00893DAA" w:rsidRPr="00AB5D79" w:rsidRDefault="000A1CAF" w:rsidP="00893DAA">
      <w:pPr>
        <w:pStyle w:val="a9"/>
        <w:numPr>
          <w:ilvl w:val="0"/>
          <w:numId w:val="13"/>
        </w:numPr>
        <w:tabs>
          <w:tab w:val="left" w:pos="993"/>
          <w:tab w:val="left" w:pos="1276"/>
        </w:tabs>
        <w:spacing w:after="0" w:line="240" w:lineRule="auto"/>
        <w:ind w:left="0" w:firstLine="567"/>
        <w:jc w:val="both"/>
        <w:rPr>
          <w:sz w:val="28"/>
          <w:szCs w:val="28"/>
        </w:rPr>
      </w:pPr>
      <w:r w:rsidRPr="00AB5D79">
        <w:rPr>
          <w:sz w:val="28"/>
          <w:szCs w:val="28"/>
        </w:rPr>
        <w:lastRenderedPageBreak/>
        <w:t>у</w:t>
      </w:r>
      <w:r w:rsidR="00893DAA" w:rsidRPr="00AB5D79">
        <w:rPr>
          <w:sz w:val="28"/>
          <w:szCs w:val="28"/>
        </w:rPr>
        <w:t>л. им. В.Г. Короленко;</w:t>
      </w:r>
    </w:p>
    <w:p w:rsidR="00893DAA" w:rsidRPr="00AB5D79" w:rsidRDefault="000A1CAF" w:rsidP="00893DAA">
      <w:pPr>
        <w:pStyle w:val="a9"/>
        <w:numPr>
          <w:ilvl w:val="0"/>
          <w:numId w:val="13"/>
        </w:numPr>
        <w:tabs>
          <w:tab w:val="left" w:pos="993"/>
          <w:tab w:val="left" w:pos="1276"/>
        </w:tabs>
        <w:spacing w:after="0" w:line="240" w:lineRule="auto"/>
        <w:ind w:left="0" w:firstLine="567"/>
        <w:jc w:val="both"/>
        <w:rPr>
          <w:sz w:val="28"/>
          <w:szCs w:val="28"/>
        </w:rPr>
      </w:pPr>
      <w:r w:rsidRPr="00AB5D79">
        <w:rPr>
          <w:sz w:val="28"/>
          <w:szCs w:val="28"/>
        </w:rPr>
        <w:t>п</w:t>
      </w:r>
      <w:r w:rsidR="00893DAA" w:rsidRPr="00AB5D79">
        <w:rPr>
          <w:sz w:val="28"/>
          <w:szCs w:val="28"/>
        </w:rPr>
        <w:t xml:space="preserve">лощадь </w:t>
      </w:r>
      <w:r w:rsidR="00893DAA" w:rsidRPr="00AB5D79">
        <w:rPr>
          <w:sz w:val="28"/>
          <w:szCs w:val="28"/>
          <w:lang w:val="en-US"/>
        </w:rPr>
        <w:t>III</w:t>
      </w:r>
      <w:r w:rsidR="00893DAA" w:rsidRPr="00AB5D79">
        <w:rPr>
          <w:sz w:val="28"/>
          <w:szCs w:val="28"/>
        </w:rPr>
        <w:t xml:space="preserve">-го Интернационала;      </w:t>
      </w:r>
    </w:p>
    <w:p w:rsidR="00893DAA" w:rsidRPr="00AB5D79" w:rsidRDefault="000A1CAF" w:rsidP="00893DAA">
      <w:pPr>
        <w:pStyle w:val="a9"/>
        <w:numPr>
          <w:ilvl w:val="0"/>
          <w:numId w:val="13"/>
        </w:numPr>
        <w:tabs>
          <w:tab w:val="left" w:pos="993"/>
          <w:tab w:val="left" w:pos="1276"/>
        </w:tabs>
        <w:spacing w:after="0" w:line="240" w:lineRule="auto"/>
        <w:ind w:left="0" w:firstLine="567"/>
        <w:jc w:val="both"/>
        <w:rPr>
          <w:sz w:val="28"/>
          <w:szCs w:val="28"/>
        </w:rPr>
      </w:pPr>
      <w:r w:rsidRPr="00AB5D79">
        <w:rPr>
          <w:sz w:val="28"/>
          <w:szCs w:val="28"/>
        </w:rPr>
        <w:t>у</w:t>
      </w:r>
      <w:r w:rsidR="00893DAA" w:rsidRPr="00AB5D79">
        <w:rPr>
          <w:sz w:val="28"/>
          <w:szCs w:val="28"/>
        </w:rPr>
        <w:t>часток автомобильной дороги от здания № 35 «Б» 3-й м/р-н пр. им. Ю.А. Гагарина до ГСК «Автолюбитель»;</w:t>
      </w:r>
    </w:p>
    <w:p w:rsidR="00893DAA" w:rsidRPr="00AB5D79" w:rsidRDefault="000A1CAF" w:rsidP="00893DAA">
      <w:pPr>
        <w:pStyle w:val="a9"/>
        <w:numPr>
          <w:ilvl w:val="0"/>
          <w:numId w:val="13"/>
        </w:numPr>
        <w:tabs>
          <w:tab w:val="left" w:pos="993"/>
          <w:tab w:val="left" w:pos="1276"/>
        </w:tabs>
        <w:spacing w:after="0" w:line="240" w:lineRule="auto"/>
        <w:ind w:left="0" w:firstLine="567"/>
        <w:jc w:val="both"/>
        <w:rPr>
          <w:sz w:val="28"/>
          <w:szCs w:val="28"/>
        </w:rPr>
      </w:pPr>
      <w:r w:rsidRPr="00AB5D79">
        <w:rPr>
          <w:sz w:val="28"/>
          <w:szCs w:val="28"/>
        </w:rPr>
        <w:t>у</w:t>
      </w:r>
      <w:r w:rsidR="00893DAA" w:rsidRPr="00AB5D79">
        <w:rPr>
          <w:sz w:val="28"/>
          <w:szCs w:val="28"/>
        </w:rPr>
        <w:t>часток межквартальной дороги по ул. им. П.А. Румянцева, дом № 7 и № 19;</w:t>
      </w:r>
    </w:p>
    <w:p w:rsidR="00893DAA" w:rsidRPr="00AB5D79" w:rsidRDefault="000A1CAF" w:rsidP="00893DAA">
      <w:pPr>
        <w:pStyle w:val="a9"/>
        <w:numPr>
          <w:ilvl w:val="0"/>
          <w:numId w:val="13"/>
        </w:numPr>
        <w:tabs>
          <w:tab w:val="left" w:pos="993"/>
          <w:tab w:val="left" w:pos="1276"/>
        </w:tabs>
        <w:spacing w:after="0" w:line="240" w:lineRule="auto"/>
        <w:ind w:left="0" w:firstLine="567"/>
        <w:jc w:val="both"/>
        <w:rPr>
          <w:sz w:val="28"/>
          <w:szCs w:val="28"/>
        </w:rPr>
      </w:pPr>
      <w:r w:rsidRPr="00AB5D79">
        <w:rPr>
          <w:sz w:val="28"/>
          <w:szCs w:val="28"/>
        </w:rPr>
        <w:t>у</w:t>
      </w:r>
      <w:r w:rsidR="00893DAA" w:rsidRPr="00AB5D79">
        <w:rPr>
          <w:sz w:val="28"/>
          <w:szCs w:val="28"/>
        </w:rPr>
        <w:t>часток дороги по ул. 40-летия Победы от дома № 50А до дома № 58;</w:t>
      </w:r>
    </w:p>
    <w:p w:rsidR="00893DAA" w:rsidRPr="00AB5D79" w:rsidRDefault="000A1CAF" w:rsidP="00893DAA">
      <w:pPr>
        <w:pStyle w:val="a9"/>
        <w:numPr>
          <w:ilvl w:val="0"/>
          <w:numId w:val="13"/>
        </w:numPr>
        <w:tabs>
          <w:tab w:val="left" w:pos="993"/>
          <w:tab w:val="left" w:pos="1276"/>
        </w:tabs>
        <w:spacing w:after="0" w:line="240" w:lineRule="auto"/>
        <w:ind w:left="0" w:firstLine="567"/>
        <w:jc w:val="both"/>
        <w:rPr>
          <w:sz w:val="28"/>
          <w:szCs w:val="28"/>
        </w:rPr>
      </w:pPr>
      <w:r w:rsidRPr="00AB5D79">
        <w:rPr>
          <w:sz w:val="28"/>
          <w:szCs w:val="28"/>
        </w:rPr>
        <w:t>у</w:t>
      </w:r>
      <w:r w:rsidR="00893DAA" w:rsidRPr="00AB5D79">
        <w:rPr>
          <w:sz w:val="28"/>
          <w:szCs w:val="28"/>
        </w:rPr>
        <w:t>часток дороги напротив кондитерской фабрики;</w:t>
      </w:r>
    </w:p>
    <w:p w:rsidR="00893DAA" w:rsidRPr="00AB5D79" w:rsidRDefault="000A1CAF" w:rsidP="00893DAA">
      <w:pPr>
        <w:pStyle w:val="a9"/>
        <w:numPr>
          <w:ilvl w:val="0"/>
          <w:numId w:val="13"/>
        </w:numPr>
        <w:tabs>
          <w:tab w:val="left" w:pos="993"/>
          <w:tab w:val="left" w:pos="1276"/>
        </w:tabs>
        <w:spacing w:after="0" w:line="240" w:lineRule="auto"/>
        <w:ind w:left="0" w:firstLine="567"/>
        <w:jc w:val="both"/>
        <w:rPr>
          <w:sz w:val="28"/>
          <w:szCs w:val="28"/>
        </w:rPr>
      </w:pPr>
      <w:r w:rsidRPr="00AB5D79">
        <w:rPr>
          <w:sz w:val="28"/>
          <w:szCs w:val="28"/>
        </w:rPr>
        <w:t>п</w:t>
      </w:r>
      <w:r w:rsidR="00893DAA" w:rsidRPr="00AB5D79">
        <w:rPr>
          <w:sz w:val="28"/>
          <w:szCs w:val="28"/>
        </w:rPr>
        <w:t>р. им. Ю.А. Гагарина, 3-й м/р-н, д. 37 (подъездной путь к дому);</w:t>
      </w:r>
    </w:p>
    <w:p w:rsidR="00893DAA" w:rsidRPr="00AB5D79" w:rsidRDefault="000A1CAF" w:rsidP="00893DAA">
      <w:pPr>
        <w:pStyle w:val="a9"/>
        <w:numPr>
          <w:ilvl w:val="0"/>
          <w:numId w:val="13"/>
        </w:numPr>
        <w:tabs>
          <w:tab w:val="left" w:pos="993"/>
          <w:tab w:val="left" w:pos="1276"/>
        </w:tabs>
        <w:spacing w:after="0" w:line="240" w:lineRule="auto"/>
        <w:ind w:left="0" w:firstLine="567"/>
        <w:jc w:val="both"/>
        <w:rPr>
          <w:sz w:val="28"/>
          <w:szCs w:val="28"/>
        </w:rPr>
      </w:pPr>
      <w:r w:rsidRPr="00AB5D79">
        <w:rPr>
          <w:sz w:val="28"/>
          <w:szCs w:val="28"/>
        </w:rPr>
        <w:t>п</w:t>
      </w:r>
      <w:r w:rsidR="00893DAA" w:rsidRPr="00AB5D79">
        <w:rPr>
          <w:sz w:val="28"/>
          <w:szCs w:val="28"/>
        </w:rPr>
        <w:t>ерекресток возле проходной машзавода;</w:t>
      </w:r>
    </w:p>
    <w:p w:rsidR="00893DAA" w:rsidRPr="00AB5D79" w:rsidRDefault="000A1CAF" w:rsidP="00893DAA">
      <w:pPr>
        <w:pStyle w:val="a9"/>
        <w:numPr>
          <w:ilvl w:val="0"/>
          <w:numId w:val="13"/>
        </w:numPr>
        <w:tabs>
          <w:tab w:val="left" w:pos="993"/>
          <w:tab w:val="left" w:pos="1276"/>
        </w:tabs>
        <w:spacing w:after="0" w:line="240" w:lineRule="auto"/>
        <w:ind w:left="0" w:firstLine="567"/>
        <w:jc w:val="both"/>
        <w:rPr>
          <w:sz w:val="28"/>
          <w:szCs w:val="28"/>
        </w:rPr>
      </w:pPr>
      <w:r w:rsidRPr="00AB5D79">
        <w:rPr>
          <w:sz w:val="28"/>
          <w:szCs w:val="28"/>
        </w:rPr>
        <w:t>р</w:t>
      </w:r>
      <w:r w:rsidR="00893DAA" w:rsidRPr="00AB5D79">
        <w:rPr>
          <w:sz w:val="28"/>
          <w:szCs w:val="28"/>
        </w:rPr>
        <w:t>емонт дорожного полотна вдоль забора детского сада № 76, граничащего с домами 1, 3, 1а, 1б по ул. им. А.Н. Островского;</w:t>
      </w:r>
    </w:p>
    <w:p w:rsidR="00893DAA" w:rsidRPr="00AB5D79" w:rsidRDefault="000A1CAF" w:rsidP="00893DAA">
      <w:pPr>
        <w:pStyle w:val="a9"/>
        <w:numPr>
          <w:ilvl w:val="0"/>
          <w:numId w:val="13"/>
        </w:numPr>
        <w:tabs>
          <w:tab w:val="left" w:pos="993"/>
          <w:tab w:val="left" w:pos="1276"/>
        </w:tabs>
        <w:spacing w:after="0" w:line="240" w:lineRule="auto"/>
        <w:ind w:left="0" w:firstLine="567"/>
        <w:jc w:val="both"/>
        <w:rPr>
          <w:sz w:val="28"/>
          <w:szCs w:val="28"/>
        </w:rPr>
      </w:pPr>
      <w:r w:rsidRPr="00AB5D79">
        <w:rPr>
          <w:sz w:val="28"/>
          <w:szCs w:val="28"/>
        </w:rPr>
        <w:t>у</w:t>
      </w:r>
      <w:r w:rsidR="00893DAA" w:rsidRPr="00AB5D79">
        <w:rPr>
          <w:sz w:val="28"/>
          <w:szCs w:val="28"/>
        </w:rPr>
        <w:t>л. Златоустовская, 2А (остановочный комплекс ТРК «АГАТ»);</w:t>
      </w:r>
    </w:p>
    <w:p w:rsidR="00893DAA" w:rsidRPr="00AB5D79" w:rsidRDefault="000A1CAF" w:rsidP="00893DAA">
      <w:pPr>
        <w:pStyle w:val="a9"/>
        <w:numPr>
          <w:ilvl w:val="0"/>
          <w:numId w:val="13"/>
        </w:numPr>
        <w:tabs>
          <w:tab w:val="left" w:pos="993"/>
          <w:tab w:val="left" w:pos="1276"/>
        </w:tabs>
        <w:spacing w:after="0" w:line="240" w:lineRule="auto"/>
        <w:ind w:left="0" w:firstLine="567"/>
        <w:jc w:val="both"/>
        <w:rPr>
          <w:sz w:val="28"/>
          <w:szCs w:val="28"/>
        </w:rPr>
      </w:pPr>
      <w:r w:rsidRPr="00AB5D79">
        <w:rPr>
          <w:sz w:val="28"/>
          <w:szCs w:val="28"/>
        </w:rPr>
        <w:t>о</w:t>
      </w:r>
      <w:r w:rsidR="00893DAA" w:rsidRPr="00AB5D79">
        <w:rPr>
          <w:sz w:val="28"/>
          <w:szCs w:val="28"/>
        </w:rPr>
        <w:t>т пр. им. Ю.А. Гагарина, 1 линия, дом 9 до пр. 30-летия Победы;</w:t>
      </w:r>
    </w:p>
    <w:p w:rsidR="00893DAA" w:rsidRPr="00AB5D79" w:rsidRDefault="000A1CAF" w:rsidP="00893DAA">
      <w:pPr>
        <w:pStyle w:val="a9"/>
        <w:numPr>
          <w:ilvl w:val="0"/>
          <w:numId w:val="13"/>
        </w:numPr>
        <w:tabs>
          <w:tab w:val="left" w:pos="851"/>
          <w:tab w:val="left" w:pos="993"/>
          <w:tab w:val="left" w:pos="1276"/>
        </w:tabs>
        <w:spacing w:after="0" w:line="240" w:lineRule="auto"/>
        <w:ind w:left="0" w:firstLine="567"/>
        <w:jc w:val="both"/>
        <w:rPr>
          <w:sz w:val="28"/>
          <w:szCs w:val="28"/>
        </w:rPr>
      </w:pPr>
      <w:r w:rsidRPr="00AB5D79">
        <w:rPr>
          <w:sz w:val="28"/>
          <w:szCs w:val="28"/>
        </w:rPr>
        <w:t>у</w:t>
      </w:r>
      <w:r w:rsidR="00893DAA" w:rsidRPr="00AB5D79">
        <w:rPr>
          <w:sz w:val="28"/>
          <w:szCs w:val="28"/>
        </w:rPr>
        <w:t>л. Карла Маркса от дома 45 до дома 51</w:t>
      </w:r>
    </w:p>
    <w:p w:rsidR="00893DAA" w:rsidRPr="00AB5D79" w:rsidRDefault="00893DAA" w:rsidP="00893DAA">
      <w:pPr>
        <w:pStyle w:val="a9"/>
        <w:tabs>
          <w:tab w:val="left" w:pos="851"/>
          <w:tab w:val="left" w:pos="993"/>
          <w:tab w:val="left" w:pos="1276"/>
        </w:tabs>
        <w:spacing w:after="0" w:line="240" w:lineRule="auto"/>
        <w:ind w:left="0" w:firstLine="567"/>
        <w:jc w:val="both"/>
        <w:rPr>
          <w:i/>
          <w:sz w:val="28"/>
          <w:szCs w:val="28"/>
          <w:u w:val="single"/>
        </w:rPr>
      </w:pPr>
      <w:r w:rsidRPr="00AB5D79">
        <w:rPr>
          <w:i/>
          <w:sz w:val="28"/>
          <w:szCs w:val="28"/>
          <w:u w:val="single"/>
        </w:rPr>
        <w:t>2025 год:</w:t>
      </w:r>
    </w:p>
    <w:p w:rsidR="00893DAA" w:rsidRPr="00AB5D79" w:rsidRDefault="000A1CAF" w:rsidP="00893DAA">
      <w:pPr>
        <w:pStyle w:val="a9"/>
        <w:numPr>
          <w:ilvl w:val="0"/>
          <w:numId w:val="12"/>
        </w:numPr>
        <w:tabs>
          <w:tab w:val="left" w:pos="993"/>
          <w:tab w:val="left" w:pos="1276"/>
        </w:tabs>
        <w:spacing w:after="0" w:line="240" w:lineRule="auto"/>
        <w:ind w:left="0" w:firstLine="567"/>
        <w:jc w:val="both"/>
        <w:rPr>
          <w:sz w:val="28"/>
          <w:szCs w:val="28"/>
        </w:rPr>
      </w:pPr>
      <w:r w:rsidRPr="00AB5D79">
        <w:rPr>
          <w:sz w:val="28"/>
          <w:szCs w:val="28"/>
        </w:rPr>
        <w:t>а</w:t>
      </w:r>
      <w:r w:rsidR="00893DAA" w:rsidRPr="00AB5D79">
        <w:rPr>
          <w:sz w:val="28"/>
          <w:szCs w:val="28"/>
        </w:rPr>
        <w:t>втодорога на пересечении ул. Дворцовая и ул. им. И.И. Шишкина;</w:t>
      </w:r>
    </w:p>
    <w:p w:rsidR="00893DAA" w:rsidRPr="00AB5D79" w:rsidRDefault="000A1CAF" w:rsidP="00893DAA">
      <w:pPr>
        <w:pStyle w:val="a9"/>
        <w:numPr>
          <w:ilvl w:val="0"/>
          <w:numId w:val="12"/>
        </w:numPr>
        <w:tabs>
          <w:tab w:val="left" w:pos="993"/>
          <w:tab w:val="left" w:pos="1276"/>
        </w:tabs>
        <w:spacing w:after="0" w:line="240" w:lineRule="auto"/>
        <w:ind w:left="0" w:firstLine="567"/>
        <w:jc w:val="both"/>
        <w:rPr>
          <w:sz w:val="28"/>
          <w:szCs w:val="28"/>
        </w:rPr>
      </w:pPr>
      <w:r w:rsidRPr="00AB5D79">
        <w:rPr>
          <w:sz w:val="28"/>
          <w:szCs w:val="28"/>
        </w:rPr>
        <w:t>у</w:t>
      </w:r>
      <w:r w:rsidR="00893DAA" w:rsidRPr="00AB5D79">
        <w:rPr>
          <w:sz w:val="28"/>
          <w:szCs w:val="28"/>
        </w:rPr>
        <w:t>л. 4-я Нижне-Вокзальная, д. 4;</w:t>
      </w:r>
    </w:p>
    <w:p w:rsidR="00893DAA" w:rsidRPr="00AB5D79" w:rsidRDefault="000A1CAF" w:rsidP="00893DAA">
      <w:pPr>
        <w:pStyle w:val="a9"/>
        <w:numPr>
          <w:ilvl w:val="0"/>
          <w:numId w:val="12"/>
        </w:numPr>
        <w:tabs>
          <w:tab w:val="left" w:pos="993"/>
          <w:tab w:val="left" w:pos="1276"/>
        </w:tabs>
        <w:spacing w:after="0" w:line="240" w:lineRule="auto"/>
        <w:ind w:left="0" w:firstLine="567"/>
        <w:jc w:val="both"/>
        <w:rPr>
          <w:sz w:val="28"/>
          <w:szCs w:val="28"/>
        </w:rPr>
      </w:pPr>
      <w:r w:rsidRPr="00AB5D79">
        <w:rPr>
          <w:sz w:val="28"/>
          <w:szCs w:val="28"/>
        </w:rPr>
        <w:t>у</w:t>
      </w:r>
      <w:r w:rsidR="00893DAA" w:rsidRPr="00AB5D79">
        <w:rPr>
          <w:sz w:val="28"/>
          <w:szCs w:val="28"/>
        </w:rPr>
        <w:t>л. Красноармейская, д. 29;</w:t>
      </w:r>
    </w:p>
    <w:p w:rsidR="00893DAA" w:rsidRPr="00AB5D79" w:rsidRDefault="000A1CAF" w:rsidP="00893DAA">
      <w:pPr>
        <w:pStyle w:val="a9"/>
        <w:numPr>
          <w:ilvl w:val="0"/>
          <w:numId w:val="12"/>
        </w:numPr>
        <w:tabs>
          <w:tab w:val="left" w:pos="993"/>
          <w:tab w:val="left" w:pos="1276"/>
        </w:tabs>
        <w:spacing w:after="0" w:line="240" w:lineRule="auto"/>
        <w:ind w:left="0" w:firstLine="567"/>
        <w:jc w:val="both"/>
        <w:rPr>
          <w:sz w:val="28"/>
          <w:szCs w:val="28"/>
        </w:rPr>
      </w:pPr>
      <w:r w:rsidRPr="00AB5D79">
        <w:rPr>
          <w:sz w:val="28"/>
          <w:szCs w:val="28"/>
        </w:rPr>
        <w:t>п</w:t>
      </w:r>
      <w:r w:rsidR="00893DAA" w:rsidRPr="00AB5D79">
        <w:rPr>
          <w:sz w:val="28"/>
          <w:szCs w:val="28"/>
        </w:rPr>
        <w:t>оворот с ул. им. В.И. Ленина, д. 70 к ул. 1-я Одинарная;</w:t>
      </w:r>
    </w:p>
    <w:p w:rsidR="00893DAA" w:rsidRPr="00AB5D79" w:rsidRDefault="000A1CAF" w:rsidP="00893DAA">
      <w:pPr>
        <w:pStyle w:val="a9"/>
        <w:numPr>
          <w:ilvl w:val="0"/>
          <w:numId w:val="12"/>
        </w:numPr>
        <w:tabs>
          <w:tab w:val="left" w:pos="993"/>
          <w:tab w:val="left" w:pos="1276"/>
        </w:tabs>
        <w:spacing w:after="0" w:line="240" w:lineRule="auto"/>
        <w:ind w:left="0" w:firstLine="567"/>
        <w:jc w:val="both"/>
        <w:rPr>
          <w:sz w:val="28"/>
          <w:szCs w:val="28"/>
        </w:rPr>
      </w:pPr>
      <w:r w:rsidRPr="00AB5D79">
        <w:rPr>
          <w:sz w:val="28"/>
          <w:szCs w:val="28"/>
        </w:rPr>
        <w:t>у</w:t>
      </w:r>
      <w:r w:rsidR="00893DAA" w:rsidRPr="00AB5D79">
        <w:rPr>
          <w:sz w:val="28"/>
          <w:szCs w:val="28"/>
        </w:rPr>
        <w:t>л. Олимпийская, 2А (в районе магазина «Усадьба»);</w:t>
      </w:r>
    </w:p>
    <w:p w:rsidR="00893DAA" w:rsidRPr="00AB5D79" w:rsidRDefault="000A1CAF" w:rsidP="00893DAA">
      <w:pPr>
        <w:pStyle w:val="a9"/>
        <w:widowControl w:val="0"/>
        <w:numPr>
          <w:ilvl w:val="0"/>
          <w:numId w:val="12"/>
        </w:numPr>
        <w:tabs>
          <w:tab w:val="left" w:pos="993"/>
          <w:tab w:val="left" w:pos="1276"/>
        </w:tabs>
        <w:spacing w:after="0" w:line="240" w:lineRule="auto"/>
        <w:ind w:left="0" w:firstLine="567"/>
        <w:jc w:val="both"/>
        <w:rPr>
          <w:sz w:val="28"/>
          <w:szCs w:val="28"/>
        </w:rPr>
      </w:pPr>
      <w:r w:rsidRPr="00AB5D79">
        <w:rPr>
          <w:sz w:val="28"/>
          <w:szCs w:val="28"/>
        </w:rPr>
        <w:t>у</w:t>
      </w:r>
      <w:r w:rsidR="00893DAA" w:rsidRPr="00AB5D79">
        <w:rPr>
          <w:sz w:val="28"/>
          <w:szCs w:val="28"/>
        </w:rPr>
        <w:t>л. им. И.И. Шишкина от спуска к ул. 40-летия Победы до пересечения ул. им. И.И. Шишкина и ул. Дворцовая;</w:t>
      </w:r>
    </w:p>
    <w:p w:rsidR="00893DAA" w:rsidRPr="00AB5D79" w:rsidRDefault="000A1CAF" w:rsidP="00893DAA">
      <w:pPr>
        <w:pStyle w:val="a9"/>
        <w:widowControl w:val="0"/>
        <w:numPr>
          <w:ilvl w:val="0"/>
          <w:numId w:val="12"/>
        </w:numPr>
        <w:tabs>
          <w:tab w:val="left" w:pos="993"/>
          <w:tab w:val="left" w:pos="1276"/>
        </w:tabs>
        <w:spacing w:after="0" w:line="240" w:lineRule="auto"/>
        <w:ind w:left="0" w:firstLine="567"/>
        <w:jc w:val="both"/>
        <w:rPr>
          <w:sz w:val="28"/>
          <w:szCs w:val="28"/>
        </w:rPr>
      </w:pPr>
      <w:r w:rsidRPr="00AB5D79">
        <w:rPr>
          <w:sz w:val="28"/>
          <w:szCs w:val="28"/>
        </w:rPr>
        <w:t>у</w:t>
      </w:r>
      <w:r w:rsidR="00893DAA" w:rsidRPr="00AB5D79">
        <w:rPr>
          <w:sz w:val="28"/>
          <w:szCs w:val="28"/>
        </w:rPr>
        <w:t>часток дороги между домом № 30 по ул. Дворцовая и домом № 17 по ул. им. И.И. Шишкина;</w:t>
      </w:r>
    </w:p>
    <w:p w:rsidR="00893DAA" w:rsidRPr="00AB5D79" w:rsidRDefault="000A1CAF" w:rsidP="00893DAA">
      <w:pPr>
        <w:pStyle w:val="a9"/>
        <w:widowControl w:val="0"/>
        <w:numPr>
          <w:ilvl w:val="0"/>
          <w:numId w:val="12"/>
        </w:numPr>
        <w:tabs>
          <w:tab w:val="left" w:pos="993"/>
          <w:tab w:val="left" w:pos="1276"/>
        </w:tabs>
        <w:spacing w:after="0" w:line="240" w:lineRule="auto"/>
        <w:ind w:left="0" w:firstLine="567"/>
        <w:jc w:val="both"/>
        <w:rPr>
          <w:sz w:val="28"/>
          <w:szCs w:val="28"/>
        </w:rPr>
      </w:pPr>
      <w:r w:rsidRPr="00AB5D79">
        <w:rPr>
          <w:sz w:val="28"/>
          <w:szCs w:val="28"/>
        </w:rPr>
        <w:t>у</w:t>
      </w:r>
      <w:r w:rsidR="00893DAA" w:rsidRPr="00AB5D79">
        <w:rPr>
          <w:sz w:val="28"/>
          <w:szCs w:val="28"/>
        </w:rPr>
        <w:t>л. им. Н.Г. Чернышевского;</w:t>
      </w:r>
    </w:p>
    <w:p w:rsidR="00893DAA" w:rsidRPr="00AB5D79" w:rsidRDefault="000A1CAF" w:rsidP="00893DAA">
      <w:pPr>
        <w:pStyle w:val="a9"/>
        <w:widowControl w:val="0"/>
        <w:numPr>
          <w:ilvl w:val="0"/>
          <w:numId w:val="12"/>
        </w:numPr>
        <w:tabs>
          <w:tab w:val="left" w:pos="993"/>
          <w:tab w:val="left" w:pos="1276"/>
        </w:tabs>
        <w:spacing w:after="0" w:line="240" w:lineRule="auto"/>
        <w:ind w:left="0" w:firstLine="567"/>
        <w:jc w:val="both"/>
        <w:rPr>
          <w:sz w:val="28"/>
          <w:szCs w:val="28"/>
        </w:rPr>
      </w:pPr>
      <w:r w:rsidRPr="00AB5D79">
        <w:rPr>
          <w:sz w:val="28"/>
          <w:szCs w:val="28"/>
        </w:rPr>
        <w:t>в</w:t>
      </w:r>
      <w:r w:rsidR="00893DAA" w:rsidRPr="00AB5D79">
        <w:rPr>
          <w:sz w:val="28"/>
          <w:szCs w:val="28"/>
        </w:rPr>
        <w:t>ыезд со двора между домами № 4 и № 5 по 8 линии пр. им. Ю.А. Гагарина на автомобильную дорогу;</w:t>
      </w:r>
    </w:p>
    <w:p w:rsidR="00893DAA" w:rsidRPr="00AB5D79" w:rsidRDefault="000A1CAF" w:rsidP="00893DAA">
      <w:pPr>
        <w:pStyle w:val="a9"/>
        <w:widowControl w:val="0"/>
        <w:numPr>
          <w:ilvl w:val="0"/>
          <w:numId w:val="12"/>
        </w:numPr>
        <w:tabs>
          <w:tab w:val="left" w:pos="993"/>
          <w:tab w:val="left" w:pos="1276"/>
        </w:tabs>
        <w:spacing w:after="0" w:line="240" w:lineRule="auto"/>
        <w:ind w:left="0" w:firstLine="567"/>
        <w:jc w:val="both"/>
        <w:rPr>
          <w:sz w:val="28"/>
          <w:szCs w:val="28"/>
        </w:rPr>
      </w:pPr>
      <w:r w:rsidRPr="00AB5D79">
        <w:rPr>
          <w:sz w:val="28"/>
          <w:szCs w:val="28"/>
        </w:rPr>
        <w:t>п</w:t>
      </w:r>
      <w:r w:rsidR="00893DAA" w:rsidRPr="00AB5D79">
        <w:rPr>
          <w:sz w:val="28"/>
          <w:szCs w:val="28"/>
        </w:rPr>
        <w:t>р. им. Ю.А. Гагарина, 3-й м/р-н пешеходная дорожка от контейнерной площадки между домами № 27 и № 28 к магазину «Монетка»;</w:t>
      </w:r>
    </w:p>
    <w:p w:rsidR="00893DAA" w:rsidRPr="00AB5D79" w:rsidRDefault="00893DAA" w:rsidP="00893DAA">
      <w:pPr>
        <w:pStyle w:val="a9"/>
        <w:widowControl w:val="0"/>
        <w:numPr>
          <w:ilvl w:val="0"/>
          <w:numId w:val="12"/>
        </w:numPr>
        <w:tabs>
          <w:tab w:val="left" w:pos="993"/>
          <w:tab w:val="left" w:pos="1276"/>
        </w:tabs>
        <w:spacing w:after="0" w:line="240" w:lineRule="auto"/>
        <w:ind w:left="0" w:firstLine="567"/>
        <w:jc w:val="both"/>
        <w:rPr>
          <w:sz w:val="28"/>
          <w:szCs w:val="28"/>
        </w:rPr>
      </w:pPr>
      <w:r w:rsidRPr="00AB5D79">
        <w:rPr>
          <w:sz w:val="28"/>
          <w:szCs w:val="28"/>
        </w:rPr>
        <w:t xml:space="preserve">Северо-Запад, </w:t>
      </w:r>
      <w:r w:rsidRPr="00AB5D79">
        <w:rPr>
          <w:sz w:val="28"/>
          <w:szCs w:val="28"/>
          <w:lang w:val="en-US"/>
        </w:rPr>
        <w:t>II</w:t>
      </w:r>
      <w:r w:rsidRPr="00AB5D79">
        <w:rPr>
          <w:sz w:val="28"/>
          <w:szCs w:val="28"/>
        </w:rPr>
        <w:t xml:space="preserve"> квартал, д. 17; </w:t>
      </w:r>
    </w:p>
    <w:p w:rsidR="00893DAA" w:rsidRPr="00AB5D79" w:rsidRDefault="000A1CAF" w:rsidP="00893DAA">
      <w:pPr>
        <w:pStyle w:val="a9"/>
        <w:widowControl w:val="0"/>
        <w:numPr>
          <w:ilvl w:val="0"/>
          <w:numId w:val="12"/>
        </w:numPr>
        <w:tabs>
          <w:tab w:val="left" w:pos="993"/>
          <w:tab w:val="left" w:pos="1276"/>
        </w:tabs>
        <w:spacing w:after="0" w:line="240" w:lineRule="auto"/>
        <w:ind w:left="0" w:firstLine="567"/>
        <w:jc w:val="both"/>
        <w:rPr>
          <w:sz w:val="28"/>
          <w:szCs w:val="28"/>
        </w:rPr>
      </w:pPr>
      <w:r w:rsidRPr="00AB5D79">
        <w:rPr>
          <w:sz w:val="28"/>
          <w:szCs w:val="28"/>
        </w:rPr>
        <w:t>у</w:t>
      </w:r>
      <w:r w:rsidR="00893DAA" w:rsidRPr="00AB5D79">
        <w:rPr>
          <w:sz w:val="28"/>
          <w:szCs w:val="28"/>
        </w:rPr>
        <w:t>л. Трудовая;</w:t>
      </w:r>
    </w:p>
    <w:p w:rsidR="00893DAA" w:rsidRPr="00AB5D79" w:rsidRDefault="000A1CAF" w:rsidP="00893DAA">
      <w:pPr>
        <w:pStyle w:val="a9"/>
        <w:widowControl w:val="0"/>
        <w:numPr>
          <w:ilvl w:val="0"/>
          <w:numId w:val="12"/>
        </w:numPr>
        <w:tabs>
          <w:tab w:val="left" w:pos="993"/>
          <w:tab w:val="left" w:pos="1276"/>
        </w:tabs>
        <w:spacing w:after="0" w:line="240" w:lineRule="auto"/>
        <w:ind w:left="0" w:firstLine="567"/>
        <w:jc w:val="both"/>
        <w:rPr>
          <w:sz w:val="28"/>
          <w:szCs w:val="28"/>
        </w:rPr>
      </w:pPr>
      <w:r w:rsidRPr="00AB5D79">
        <w:rPr>
          <w:sz w:val="28"/>
          <w:szCs w:val="28"/>
        </w:rPr>
        <w:t>п</w:t>
      </w:r>
      <w:r w:rsidR="00893DAA" w:rsidRPr="00AB5D79">
        <w:rPr>
          <w:sz w:val="28"/>
          <w:szCs w:val="28"/>
        </w:rPr>
        <w:t>оворот с ул. 50-летия Октября на ул. им. В.П. Чкалова;</w:t>
      </w:r>
    </w:p>
    <w:p w:rsidR="00893DAA" w:rsidRPr="00AB5D79" w:rsidRDefault="000A1CAF" w:rsidP="00893DAA">
      <w:pPr>
        <w:pStyle w:val="a9"/>
        <w:widowControl w:val="0"/>
        <w:numPr>
          <w:ilvl w:val="0"/>
          <w:numId w:val="12"/>
        </w:numPr>
        <w:tabs>
          <w:tab w:val="left" w:pos="993"/>
          <w:tab w:val="left" w:pos="1276"/>
        </w:tabs>
        <w:spacing w:after="0" w:line="240" w:lineRule="auto"/>
        <w:ind w:left="0" w:firstLine="567"/>
        <w:jc w:val="both"/>
        <w:rPr>
          <w:sz w:val="28"/>
          <w:szCs w:val="28"/>
        </w:rPr>
      </w:pPr>
      <w:r w:rsidRPr="00AB5D79">
        <w:rPr>
          <w:sz w:val="28"/>
          <w:szCs w:val="28"/>
        </w:rPr>
        <w:t>п</w:t>
      </w:r>
      <w:r w:rsidR="00893DAA" w:rsidRPr="00AB5D79">
        <w:rPr>
          <w:sz w:val="28"/>
          <w:szCs w:val="28"/>
        </w:rPr>
        <w:t>ос. Строителей, д. 9 от церкви по спуску вниз до кв. им. А.М. Матросова;</w:t>
      </w:r>
    </w:p>
    <w:p w:rsidR="00893DAA" w:rsidRPr="00AB5D79" w:rsidRDefault="000A1CAF" w:rsidP="00893DAA">
      <w:pPr>
        <w:pStyle w:val="a9"/>
        <w:widowControl w:val="0"/>
        <w:numPr>
          <w:ilvl w:val="0"/>
          <w:numId w:val="12"/>
        </w:numPr>
        <w:tabs>
          <w:tab w:val="left" w:pos="993"/>
          <w:tab w:val="left" w:pos="1276"/>
        </w:tabs>
        <w:spacing w:after="0" w:line="240" w:lineRule="auto"/>
        <w:ind w:left="0" w:firstLine="567"/>
        <w:jc w:val="both"/>
        <w:rPr>
          <w:sz w:val="28"/>
          <w:szCs w:val="28"/>
        </w:rPr>
      </w:pPr>
      <w:r w:rsidRPr="00AB5D79">
        <w:rPr>
          <w:sz w:val="28"/>
          <w:szCs w:val="28"/>
        </w:rPr>
        <w:t>м</w:t>
      </w:r>
      <w:r w:rsidR="00893DAA" w:rsidRPr="00AB5D79">
        <w:rPr>
          <w:sz w:val="28"/>
          <w:szCs w:val="28"/>
        </w:rPr>
        <w:t>ежквартальный проезд пр. им. Ю.А. Гагарина, 3-й м/р-н от дома № 21 до дома № 23;</w:t>
      </w:r>
    </w:p>
    <w:p w:rsidR="00893DAA" w:rsidRPr="00AB5D79" w:rsidRDefault="000A1CAF" w:rsidP="00893DAA">
      <w:pPr>
        <w:pStyle w:val="a9"/>
        <w:widowControl w:val="0"/>
        <w:numPr>
          <w:ilvl w:val="0"/>
          <w:numId w:val="12"/>
        </w:numPr>
        <w:tabs>
          <w:tab w:val="left" w:pos="993"/>
          <w:tab w:val="left" w:pos="1276"/>
        </w:tabs>
        <w:spacing w:after="0" w:line="240" w:lineRule="auto"/>
        <w:ind w:left="0" w:firstLine="567"/>
        <w:jc w:val="both"/>
        <w:rPr>
          <w:sz w:val="28"/>
          <w:szCs w:val="28"/>
        </w:rPr>
      </w:pPr>
      <w:r w:rsidRPr="00AB5D79">
        <w:rPr>
          <w:sz w:val="28"/>
          <w:szCs w:val="28"/>
        </w:rPr>
        <w:t>с</w:t>
      </w:r>
      <w:r w:rsidR="00893DAA" w:rsidRPr="00AB5D79">
        <w:rPr>
          <w:sz w:val="28"/>
          <w:szCs w:val="28"/>
        </w:rPr>
        <w:t>опряжение моста и последующий участок дороги до карьера Кусинское шоссе;</w:t>
      </w:r>
    </w:p>
    <w:p w:rsidR="00893DAA" w:rsidRPr="00AB5D79" w:rsidRDefault="000A1CAF" w:rsidP="00893DAA">
      <w:pPr>
        <w:pStyle w:val="a9"/>
        <w:widowControl w:val="0"/>
        <w:numPr>
          <w:ilvl w:val="0"/>
          <w:numId w:val="12"/>
        </w:numPr>
        <w:tabs>
          <w:tab w:val="left" w:pos="993"/>
          <w:tab w:val="left" w:pos="1276"/>
        </w:tabs>
        <w:spacing w:after="0" w:line="240" w:lineRule="auto"/>
        <w:ind w:left="0" w:firstLine="567"/>
        <w:jc w:val="both"/>
        <w:rPr>
          <w:sz w:val="28"/>
          <w:szCs w:val="28"/>
        </w:rPr>
      </w:pPr>
      <w:r w:rsidRPr="00AB5D79">
        <w:rPr>
          <w:sz w:val="28"/>
          <w:szCs w:val="28"/>
        </w:rPr>
        <w:t>у</w:t>
      </w:r>
      <w:r w:rsidR="00893DAA" w:rsidRPr="00AB5D79">
        <w:rPr>
          <w:sz w:val="28"/>
          <w:szCs w:val="28"/>
        </w:rPr>
        <w:t>л. 2-я Закаменская на повороте к МБУ ЗГО «Благоустройство»;</w:t>
      </w:r>
    </w:p>
    <w:p w:rsidR="00893DAA" w:rsidRPr="00AB5D79" w:rsidRDefault="000A1CAF" w:rsidP="00893DAA">
      <w:pPr>
        <w:pStyle w:val="a9"/>
        <w:widowControl w:val="0"/>
        <w:numPr>
          <w:ilvl w:val="0"/>
          <w:numId w:val="12"/>
        </w:numPr>
        <w:tabs>
          <w:tab w:val="left" w:pos="993"/>
          <w:tab w:val="left" w:pos="1276"/>
        </w:tabs>
        <w:spacing w:after="0" w:line="240" w:lineRule="auto"/>
        <w:ind w:left="0" w:firstLine="567"/>
        <w:jc w:val="both"/>
        <w:rPr>
          <w:sz w:val="28"/>
          <w:szCs w:val="28"/>
        </w:rPr>
      </w:pPr>
      <w:r w:rsidRPr="00AB5D79">
        <w:rPr>
          <w:sz w:val="28"/>
          <w:szCs w:val="28"/>
        </w:rPr>
        <w:t>п</w:t>
      </w:r>
      <w:r w:rsidR="00893DAA" w:rsidRPr="00AB5D79">
        <w:rPr>
          <w:sz w:val="28"/>
          <w:szCs w:val="28"/>
        </w:rPr>
        <w:t>роезд к дому по ул. 40-летия Победы за магазином «Татарский»;</w:t>
      </w:r>
    </w:p>
    <w:p w:rsidR="00893DAA" w:rsidRPr="00AB5D79" w:rsidRDefault="000A1CAF" w:rsidP="00893DAA">
      <w:pPr>
        <w:pStyle w:val="a9"/>
        <w:widowControl w:val="0"/>
        <w:numPr>
          <w:ilvl w:val="0"/>
          <w:numId w:val="12"/>
        </w:numPr>
        <w:tabs>
          <w:tab w:val="left" w:pos="993"/>
          <w:tab w:val="left" w:pos="1276"/>
        </w:tabs>
        <w:spacing w:after="0" w:line="240" w:lineRule="auto"/>
        <w:ind w:left="0" w:firstLine="567"/>
        <w:jc w:val="both"/>
        <w:rPr>
          <w:sz w:val="28"/>
          <w:szCs w:val="28"/>
        </w:rPr>
      </w:pPr>
      <w:r w:rsidRPr="00AB5D79">
        <w:rPr>
          <w:sz w:val="28"/>
          <w:szCs w:val="28"/>
        </w:rPr>
        <w:t>п</w:t>
      </w:r>
      <w:r w:rsidR="00893DAA" w:rsidRPr="00AB5D79">
        <w:rPr>
          <w:sz w:val="28"/>
          <w:szCs w:val="28"/>
        </w:rPr>
        <w:t>ос. Айский к дому № 4;</w:t>
      </w:r>
    </w:p>
    <w:p w:rsidR="00893DAA" w:rsidRPr="00AB5D79" w:rsidRDefault="000A1CAF" w:rsidP="00893DAA">
      <w:pPr>
        <w:pStyle w:val="a9"/>
        <w:widowControl w:val="0"/>
        <w:numPr>
          <w:ilvl w:val="0"/>
          <w:numId w:val="12"/>
        </w:numPr>
        <w:tabs>
          <w:tab w:val="left" w:pos="993"/>
          <w:tab w:val="left" w:pos="1276"/>
        </w:tabs>
        <w:spacing w:after="0" w:line="240" w:lineRule="auto"/>
        <w:ind w:left="0" w:firstLine="567"/>
        <w:jc w:val="both"/>
        <w:rPr>
          <w:sz w:val="28"/>
          <w:szCs w:val="28"/>
        </w:rPr>
      </w:pPr>
      <w:r w:rsidRPr="00AB5D79">
        <w:rPr>
          <w:sz w:val="28"/>
          <w:szCs w:val="28"/>
        </w:rPr>
        <w:t>д</w:t>
      </w:r>
      <w:r w:rsidR="00893DAA" w:rsidRPr="00AB5D79">
        <w:rPr>
          <w:sz w:val="28"/>
          <w:szCs w:val="28"/>
        </w:rPr>
        <w:t>орога по маршруту пос. Балашиха;</w:t>
      </w:r>
    </w:p>
    <w:p w:rsidR="00893DAA" w:rsidRPr="00AB5D79" w:rsidRDefault="000A1CAF" w:rsidP="00893DAA">
      <w:pPr>
        <w:pStyle w:val="a9"/>
        <w:widowControl w:val="0"/>
        <w:numPr>
          <w:ilvl w:val="0"/>
          <w:numId w:val="12"/>
        </w:numPr>
        <w:tabs>
          <w:tab w:val="left" w:pos="993"/>
          <w:tab w:val="left" w:pos="1276"/>
        </w:tabs>
        <w:spacing w:after="0" w:line="240" w:lineRule="auto"/>
        <w:ind w:left="0" w:firstLine="567"/>
        <w:jc w:val="both"/>
        <w:rPr>
          <w:sz w:val="28"/>
          <w:szCs w:val="28"/>
        </w:rPr>
      </w:pPr>
      <w:r w:rsidRPr="00AB5D79">
        <w:rPr>
          <w:sz w:val="28"/>
          <w:szCs w:val="28"/>
        </w:rPr>
        <w:t>у</w:t>
      </w:r>
      <w:r w:rsidR="00893DAA" w:rsidRPr="00AB5D79">
        <w:rPr>
          <w:sz w:val="28"/>
          <w:szCs w:val="28"/>
        </w:rPr>
        <w:t>л. 6-я Демидовская от дома № 39 до дома № 50;</w:t>
      </w:r>
    </w:p>
    <w:p w:rsidR="00893DAA" w:rsidRPr="00AB5D79" w:rsidRDefault="000A1CAF" w:rsidP="00893DAA">
      <w:pPr>
        <w:pStyle w:val="a9"/>
        <w:numPr>
          <w:ilvl w:val="0"/>
          <w:numId w:val="12"/>
        </w:numPr>
        <w:tabs>
          <w:tab w:val="left" w:pos="851"/>
          <w:tab w:val="left" w:pos="993"/>
          <w:tab w:val="left" w:pos="1276"/>
        </w:tabs>
        <w:spacing w:after="0" w:line="240" w:lineRule="auto"/>
        <w:ind w:left="0" w:firstLine="567"/>
        <w:jc w:val="both"/>
        <w:rPr>
          <w:sz w:val="28"/>
          <w:szCs w:val="28"/>
        </w:rPr>
      </w:pPr>
      <w:r w:rsidRPr="00AB5D79">
        <w:rPr>
          <w:sz w:val="28"/>
          <w:szCs w:val="28"/>
        </w:rPr>
        <w:t>з</w:t>
      </w:r>
      <w:r w:rsidR="00893DAA" w:rsidRPr="00AB5D79">
        <w:rPr>
          <w:sz w:val="28"/>
          <w:szCs w:val="28"/>
        </w:rPr>
        <w:t>аезд во двор дома № 6 по ул. им. И.И. Шишкина</w:t>
      </w:r>
    </w:p>
    <w:p w:rsidR="00893DAA" w:rsidRPr="00AB5D79" w:rsidRDefault="00893DAA" w:rsidP="00893DAA">
      <w:pPr>
        <w:pStyle w:val="a9"/>
        <w:tabs>
          <w:tab w:val="left" w:pos="851"/>
        </w:tabs>
        <w:spacing w:after="0" w:line="240" w:lineRule="auto"/>
        <w:ind w:left="0"/>
        <w:jc w:val="both"/>
        <w:rPr>
          <w:b/>
          <w:i/>
          <w:sz w:val="28"/>
          <w:szCs w:val="28"/>
        </w:rPr>
      </w:pPr>
      <w:r w:rsidRPr="00AB5D79">
        <w:rPr>
          <w:b/>
          <w:i/>
          <w:sz w:val="28"/>
          <w:szCs w:val="28"/>
        </w:rPr>
        <w:t>– устройство и ремонт тротуаров:</w:t>
      </w:r>
    </w:p>
    <w:p w:rsidR="00893DAA" w:rsidRPr="00AB5D79" w:rsidRDefault="00893DAA" w:rsidP="00893DAA">
      <w:pPr>
        <w:pStyle w:val="a9"/>
        <w:tabs>
          <w:tab w:val="left" w:pos="851"/>
        </w:tabs>
        <w:spacing w:after="0" w:line="240" w:lineRule="auto"/>
        <w:ind w:left="0" w:firstLine="567"/>
        <w:jc w:val="both"/>
        <w:rPr>
          <w:i/>
          <w:sz w:val="28"/>
          <w:szCs w:val="28"/>
          <w:u w:val="single"/>
        </w:rPr>
      </w:pPr>
      <w:r w:rsidRPr="00AB5D79">
        <w:rPr>
          <w:i/>
          <w:sz w:val="28"/>
          <w:szCs w:val="28"/>
          <w:u w:val="single"/>
        </w:rPr>
        <w:t>2023 год:</w:t>
      </w:r>
    </w:p>
    <w:p w:rsidR="00893DAA" w:rsidRPr="00AB5D79" w:rsidRDefault="00656B39" w:rsidP="00893DAA">
      <w:pPr>
        <w:pStyle w:val="a9"/>
        <w:widowControl w:val="0"/>
        <w:numPr>
          <w:ilvl w:val="0"/>
          <w:numId w:val="15"/>
        </w:numPr>
        <w:tabs>
          <w:tab w:val="left" w:pos="709"/>
          <w:tab w:val="left" w:pos="851"/>
        </w:tabs>
        <w:spacing w:after="0" w:line="240" w:lineRule="auto"/>
        <w:ind w:left="0" w:firstLine="567"/>
        <w:jc w:val="both"/>
        <w:rPr>
          <w:sz w:val="28"/>
          <w:szCs w:val="28"/>
        </w:rPr>
      </w:pPr>
      <w:r w:rsidRPr="00AB5D79">
        <w:rPr>
          <w:sz w:val="28"/>
          <w:szCs w:val="28"/>
        </w:rPr>
        <w:t>р</w:t>
      </w:r>
      <w:r w:rsidR="00893DAA" w:rsidRPr="00AB5D79">
        <w:rPr>
          <w:sz w:val="28"/>
          <w:szCs w:val="28"/>
        </w:rPr>
        <w:t>емонт тротуара по ул. им. П.П. Аносова, от дома № 217 до дома № 227;</w:t>
      </w:r>
    </w:p>
    <w:p w:rsidR="00893DAA" w:rsidRPr="00AB5D79" w:rsidRDefault="00656B39" w:rsidP="00893DAA">
      <w:pPr>
        <w:pStyle w:val="a9"/>
        <w:widowControl w:val="0"/>
        <w:numPr>
          <w:ilvl w:val="0"/>
          <w:numId w:val="15"/>
        </w:numPr>
        <w:tabs>
          <w:tab w:val="left" w:pos="709"/>
          <w:tab w:val="left" w:pos="851"/>
        </w:tabs>
        <w:spacing w:after="0" w:line="240" w:lineRule="auto"/>
        <w:ind w:left="0" w:firstLine="567"/>
        <w:jc w:val="both"/>
        <w:rPr>
          <w:sz w:val="28"/>
          <w:szCs w:val="28"/>
        </w:rPr>
      </w:pPr>
      <w:r w:rsidRPr="00AB5D79">
        <w:rPr>
          <w:sz w:val="28"/>
          <w:szCs w:val="28"/>
        </w:rPr>
        <w:t>у</w:t>
      </w:r>
      <w:r w:rsidR="00893DAA" w:rsidRPr="00AB5D79">
        <w:rPr>
          <w:sz w:val="28"/>
          <w:szCs w:val="28"/>
        </w:rPr>
        <w:t>стройство тротуаров на мемориале Славы по пр. им. Ю.А. Гагарина;</w:t>
      </w:r>
    </w:p>
    <w:p w:rsidR="00893DAA" w:rsidRPr="00AB5D79" w:rsidRDefault="00656B39" w:rsidP="00893DAA">
      <w:pPr>
        <w:pStyle w:val="a9"/>
        <w:widowControl w:val="0"/>
        <w:numPr>
          <w:ilvl w:val="0"/>
          <w:numId w:val="15"/>
        </w:numPr>
        <w:tabs>
          <w:tab w:val="left" w:pos="709"/>
          <w:tab w:val="left" w:pos="851"/>
        </w:tabs>
        <w:spacing w:after="0" w:line="240" w:lineRule="auto"/>
        <w:ind w:left="0" w:firstLine="567"/>
        <w:jc w:val="both"/>
        <w:rPr>
          <w:sz w:val="28"/>
          <w:szCs w:val="28"/>
        </w:rPr>
      </w:pPr>
      <w:r w:rsidRPr="00AB5D79">
        <w:rPr>
          <w:sz w:val="28"/>
          <w:szCs w:val="28"/>
        </w:rPr>
        <w:t>р</w:t>
      </w:r>
      <w:r w:rsidR="00893DAA" w:rsidRPr="00AB5D79">
        <w:rPr>
          <w:sz w:val="28"/>
          <w:szCs w:val="28"/>
        </w:rPr>
        <w:t xml:space="preserve">емонт тротуара и пешеходного перехода по пр. 30-летия Победы (напротив </w:t>
      </w:r>
      <w:r w:rsidR="00893DAA" w:rsidRPr="00AB5D79">
        <w:rPr>
          <w:sz w:val="28"/>
          <w:szCs w:val="28"/>
        </w:rPr>
        <w:lastRenderedPageBreak/>
        <w:t>гостиницы «Никольский»);</w:t>
      </w:r>
    </w:p>
    <w:p w:rsidR="00893DAA" w:rsidRPr="00AB5D79" w:rsidRDefault="00656B39" w:rsidP="00893DAA">
      <w:pPr>
        <w:pStyle w:val="a9"/>
        <w:numPr>
          <w:ilvl w:val="0"/>
          <w:numId w:val="15"/>
        </w:numPr>
        <w:tabs>
          <w:tab w:val="left" w:pos="709"/>
          <w:tab w:val="left" w:pos="851"/>
        </w:tabs>
        <w:spacing w:after="0" w:line="240" w:lineRule="auto"/>
        <w:ind w:left="0" w:firstLine="567"/>
        <w:jc w:val="both"/>
        <w:rPr>
          <w:sz w:val="28"/>
          <w:szCs w:val="28"/>
        </w:rPr>
      </w:pPr>
      <w:r w:rsidRPr="00AB5D79">
        <w:rPr>
          <w:sz w:val="28"/>
          <w:szCs w:val="28"/>
        </w:rPr>
        <w:t>р</w:t>
      </w:r>
      <w:r w:rsidR="00893DAA" w:rsidRPr="00AB5D79">
        <w:rPr>
          <w:sz w:val="28"/>
          <w:szCs w:val="28"/>
        </w:rPr>
        <w:t>емонт тротуара по ул. им. В.И. Ленина (от пл. 3-го Интернационала до перекрестка с ул. им. М.И. Калинина)</w:t>
      </w:r>
    </w:p>
    <w:p w:rsidR="00893DAA" w:rsidRPr="00AB5D79" w:rsidRDefault="00893DAA" w:rsidP="00893DAA">
      <w:pPr>
        <w:tabs>
          <w:tab w:val="left" w:pos="709"/>
          <w:tab w:val="left" w:pos="851"/>
        </w:tabs>
        <w:jc w:val="both"/>
        <w:rPr>
          <w:b/>
          <w:i/>
          <w:sz w:val="28"/>
          <w:szCs w:val="28"/>
        </w:rPr>
      </w:pPr>
      <w:r w:rsidRPr="00AB5D79">
        <w:rPr>
          <w:b/>
          <w:i/>
          <w:sz w:val="28"/>
          <w:szCs w:val="28"/>
        </w:rPr>
        <w:t>– прочие работы:</w:t>
      </w:r>
    </w:p>
    <w:p w:rsidR="00893DAA" w:rsidRPr="00AB5D79" w:rsidRDefault="00893DAA" w:rsidP="00893DAA">
      <w:pPr>
        <w:pStyle w:val="a9"/>
        <w:tabs>
          <w:tab w:val="left" w:pos="851"/>
        </w:tabs>
        <w:spacing w:after="0" w:line="240" w:lineRule="auto"/>
        <w:ind w:left="0" w:firstLine="567"/>
        <w:jc w:val="both"/>
        <w:rPr>
          <w:sz w:val="28"/>
          <w:szCs w:val="28"/>
        </w:rPr>
      </w:pPr>
      <w:r w:rsidRPr="00AB5D79">
        <w:rPr>
          <w:i/>
          <w:sz w:val="28"/>
          <w:szCs w:val="28"/>
          <w:u w:val="single"/>
        </w:rPr>
        <w:t>2023 год</w:t>
      </w:r>
      <w:r w:rsidRPr="00AB5D79">
        <w:rPr>
          <w:sz w:val="28"/>
          <w:szCs w:val="28"/>
        </w:rPr>
        <w:t>:</w:t>
      </w:r>
    </w:p>
    <w:p w:rsidR="00893DAA" w:rsidRPr="00AB5D79" w:rsidRDefault="000A1CAF" w:rsidP="00CE2E4C">
      <w:pPr>
        <w:pStyle w:val="a9"/>
        <w:numPr>
          <w:ilvl w:val="0"/>
          <w:numId w:val="16"/>
        </w:numPr>
        <w:tabs>
          <w:tab w:val="left" w:pos="993"/>
          <w:tab w:val="left" w:pos="1418"/>
        </w:tabs>
        <w:spacing w:after="0" w:line="240" w:lineRule="auto"/>
        <w:ind w:left="0" w:firstLine="567"/>
        <w:jc w:val="both"/>
        <w:rPr>
          <w:sz w:val="28"/>
          <w:szCs w:val="28"/>
        </w:rPr>
      </w:pPr>
      <w:r w:rsidRPr="00AB5D79">
        <w:rPr>
          <w:sz w:val="28"/>
          <w:szCs w:val="28"/>
        </w:rPr>
        <w:t>к</w:t>
      </w:r>
      <w:r w:rsidR="00893DAA" w:rsidRPr="00AB5D79">
        <w:rPr>
          <w:sz w:val="28"/>
          <w:szCs w:val="28"/>
        </w:rPr>
        <w:t xml:space="preserve">апитальный ремонт подпорной стены на автомобильной дороге по ул. им. И.С. Тургенева </w:t>
      </w:r>
    </w:p>
    <w:p w:rsidR="00893DAA" w:rsidRPr="00AB5D79" w:rsidRDefault="00893DAA" w:rsidP="00893DAA">
      <w:pPr>
        <w:pStyle w:val="a9"/>
        <w:numPr>
          <w:ilvl w:val="0"/>
          <w:numId w:val="7"/>
        </w:numPr>
        <w:tabs>
          <w:tab w:val="left" w:pos="284"/>
          <w:tab w:val="left" w:pos="851"/>
        </w:tabs>
        <w:spacing w:after="0" w:line="240" w:lineRule="auto"/>
        <w:ind w:left="0" w:firstLine="0"/>
        <w:jc w:val="both"/>
        <w:rPr>
          <w:b/>
          <w:i/>
          <w:sz w:val="28"/>
          <w:szCs w:val="28"/>
        </w:rPr>
      </w:pPr>
      <w:r w:rsidRPr="00AB5D79">
        <w:rPr>
          <w:b/>
          <w:i/>
          <w:sz w:val="28"/>
          <w:szCs w:val="28"/>
        </w:rPr>
        <w:t>устройство остановочных комплексов:</w:t>
      </w:r>
    </w:p>
    <w:p w:rsidR="00893DAA" w:rsidRPr="00AB5D79" w:rsidRDefault="00893DAA" w:rsidP="00893DAA">
      <w:pPr>
        <w:tabs>
          <w:tab w:val="left" w:pos="851"/>
        </w:tabs>
        <w:ind w:firstLine="567"/>
        <w:jc w:val="both"/>
        <w:rPr>
          <w:i/>
          <w:sz w:val="28"/>
          <w:szCs w:val="28"/>
          <w:u w:val="single"/>
        </w:rPr>
      </w:pPr>
      <w:r w:rsidRPr="00AB5D79">
        <w:rPr>
          <w:i/>
          <w:sz w:val="28"/>
          <w:szCs w:val="28"/>
          <w:u w:val="single"/>
        </w:rPr>
        <w:t>2023 год:</w:t>
      </w:r>
    </w:p>
    <w:p w:rsidR="00893DAA" w:rsidRPr="00AB5D79" w:rsidRDefault="000A1CAF" w:rsidP="00893DAA">
      <w:pPr>
        <w:pStyle w:val="a9"/>
        <w:numPr>
          <w:ilvl w:val="0"/>
          <w:numId w:val="16"/>
        </w:numPr>
        <w:tabs>
          <w:tab w:val="left" w:pos="993"/>
        </w:tabs>
        <w:spacing w:after="0" w:line="240" w:lineRule="auto"/>
        <w:ind w:left="0" w:firstLine="567"/>
        <w:jc w:val="both"/>
        <w:rPr>
          <w:sz w:val="28"/>
          <w:szCs w:val="28"/>
        </w:rPr>
      </w:pPr>
      <w:r w:rsidRPr="00AB5D79">
        <w:rPr>
          <w:sz w:val="28"/>
          <w:szCs w:val="28"/>
        </w:rPr>
        <w:t>т</w:t>
      </w:r>
      <w:r w:rsidR="00893DAA" w:rsidRPr="00AB5D79">
        <w:rPr>
          <w:sz w:val="28"/>
          <w:szCs w:val="28"/>
        </w:rPr>
        <w:t>рамвайная остановка «По требованию» (ул. им. П.П. Аносова, 27)» (в сторону ж/д вокзала);</w:t>
      </w:r>
    </w:p>
    <w:p w:rsidR="00893DAA" w:rsidRPr="00AB5D79" w:rsidRDefault="000A1CAF" w:rsidP="00893DAA">
      <w:pPr>
        <w:pStyle w:val="a9"/>
        <w:numPr>
          <w:ilvl w:val="0"/>
          <w:numId w:val="16"/>
        </w:numPr>
        <w:tabs>
          <w:tab w:val="left" w:pos="993"/>
        </w:tabs>
        <w:spacing w:after="0" w:line="240" w:lineRule="auto"/>
        <w:ind w:left="0" w:firstLine="567"/>
        <w:jc w:val="both"/>
        <w:rPr>
          <w:sz w:val="28"/>
          <w:szCs w:val="28"/>
        </w:rPr>
      </w:pPr>
      <w:r w:rsidRPr="00AB5D79">
        <w:rPr>
          <w:sz w:val="28"/>
          <w:szCs w:val="28"/>
        </w:rPr>
        <w:t>т</w:t>
      </w:r>
      <w:r w:rsidR="00893DAA" w:rsidRPr="00AB5D79">
        <w:rPr>
          <w:sz w:val="28"/>
          <w:szCs w:val="28"/>
        </w:rPr>
        <w:t>рамвайная остановка «По требованию (ул. им. П.П. Аносова, 27)» (в сторону площади 3го интернационала);</w:t>
      </w:r>
    </w:p>
    <w:p w:rsidR="00893DAA" w:rsidRPr="00AB5D79" w:rsidRDefault="000A1CAF" w:rsidP="00893DAA">
      <w:pPr>
        <w:pStyle w:val="a9"/>
        <w:numPr>
          <w:ilvl w:val="0"/>
          <w:numId w:val="16"/>
        </w:numPr>
        <w:tabs>
          <w:tab w:val="left" w:pos="993"/>
        </w:tabs>
        <w:spacing w:after="0" w:line="240" w:lineRule="auto"/>
        <w:ind w:left="0" w:firstLine="567"/>
        <w:jc w:val="both"/>
        <w:rPr>
          <w:sz w:val="28"/>
          <w:szCs w:val="28"/>
        </w:rPr>
      </w:pPr>
      <w:r w:rsidRPr="00AB5D79">
        <w:rPr>
          <w:sz w:val="28"/>
          <w:szCs w:val="28"/>
        </w:rPr>
        <w:t>а</w:t>
      </w:r>
      <w:r w:rsidR="00893DAA" w:rsidRPr="00AB5D79">
        <w:rPr>
          <w:sz w:val="28"/>
          <w:szCs w:val="28"/>
        </w:rPr>
        <w:t>втобусная остановка «Автошкола» (в сторону ж/д вокзала);</w:t>
      </w:r>
    </w:p>
    <w:p w:rsidR="00893DAA" w:rsidRPr="00AB5D79" w:rsidRDefault="000A1CAF" w:rsidP="00893DAA">
      <w:pPr>
        <w:pStyle w:val="a9"/>
        <w:numPr>
          <w:ilvl w:val="0"/>
          <w:numId w:val="16"/>
        </w:numPr>
        <w:tabs>
          <w:tab w:val="left" w:pos="993"/>
        </w:tabs>
        <w:spacing w:after="0" w:line="240" w:lineRule="auto"/>
        <w:ind w:left="0" w:firstLine="567"/>
        <w:jc w:val="both"/>
        <w:rPr>
          <w:sz w:val="28"/>
          <w:szCs w:val="28"/>
        </w:rPr>
      </w:pPr>
      <w:r w:rsidRPr="00AB5D79">
        <w:rPr>
          <w:sz w:val="28"/>
          <w:szCs w:val="28"/>
        </w:rPr>
        <w:t>а</w:t>
      </w:r>
      <w:r w:rsidR="00893DAA" w:rsidRPr="00AB5D79">
        <w:rPr>
          <w:sz w:val="28"/>
          <w:szCs w:val="28"/>
        </w:rPr>
        <w:t>втобусная остановка «Автошкола» (в сторону площади 3го интернационала);</w:t>
      </w:r>
    </w:p>
    <w:p w:rsidR="00893DAA" w:rsidRPr="00AB5D79" w:rsidRDefault="000A1CAF" w:rsidP="00893DAA">
      <w:pPr>
        <w:pStyle w:val="a9"/>
        <w:numPr>
          <w:ilvl w:val="0"/>
          <w:numId w:val="16"/>
        </w:numPr>
        <w:tabs>
          <w:tab w:val="left" w:pos="993"/>
        </w:tabs>
        <w:spacing w:after="0" w:line="240" w:lineRule="auto"/>
        <w:ind w:left="0" w:firstLine="567"/>
        <w:jc w:val="both"/>
        <w:rPr>
          <w:sz w:val="28"/>
          <w:szCs w:val="28"/>
        </w:rPr>
      </w:pPr>
      <w:r w:rsidRPr="00AB5D79">
        <w:rPr>
          <w:sz w:val="28"/>
          <w:szCs w:val="28"/>
        </w:rPr>
        <w:t>а</w:t>
      </w:r>
      <w:r w:rsidR="00893DAA" w:rsidRPr="00AB5D79">
        <w:rPr>
          <w:sz w:val="28"/>
          <w:szCs w:val="28"/>
        </w:rPr>
        <w:t>втобусная остановка «Школа № 17» (в сторону ж/д вокзала);</w:t>
      </w:r>
    </w:p>
    <w:p w:rsidR="00893DAA" w:rsidRPr="00AB5D79" w:rsidRDefault="000A1CAF" w:rsidP="00893DAA">
      <w:pPr>
        <w:pStyle w:val="a9"/>
        <w:numPr>
          <w:ilvl w:val="0"/>
          <w:numId w:val="16"/>
        </w:numPr>
        <w:tabs>
          <w:tab w:val="left" w:pos="993"/>
        </w:tabs>
        <w:spacing w:after="0" w:line="240" w:lineRule="auto"/>
        <w:ind w:left="0" w:firstLine="567"/>
        <w:jc w:val="both"/>
        <w:rPr>
          <w:sz w:val="28"/>
          <w:szCs w:val="28"/>
        </w:rPr>
      </w:pPr>
      <w:r w:rsidRPr="00AB5D79">
        <w:rPr>
          <w:sz w:val="28"/>
          <w:szCs w:val="28"/>
        </w:rPr>
        <w:t>а</w:t>
      </w:r>
      <w:r w:rsidR="00893DAA" w:rsidRPr="00AB5D79">
        <w:rPr>
          <w:sz w:val="28"/>
          <w:szCs w:val="28"/>
        </w:rPr>
        <w:t>втобусная остановка «Школа № 17» (в сторону площади 3го интернационала);</w:t>
      </w:r>
    </w:p>
    <w:p w:rsidR="00893DAA" w:rsidRPr="00AB5D79" w:rsidRDefault="000A1CAF" w:rsidP="00893DAA">
      <w:pPr>
        <w:pStyle w:val="a9"/>
        <w:numPr>
          <w:ilvl w:val="0"/>
          <w:numId w:val="16"/>
        </w:numPr>
        <w:tabs>
          <w:tab w:val="left" w:pos="993"/>
        </w:tabs>
        <w:spacing w:after="0" w:line="240" w:lineRule="auto"/>
        <w:ind w:left="0" w:firstLine="567"/>
        <w:jc w:val="both"/>
        <w:rPr>
          <w:sz w:val="28"/>
          <w:szCs w:val="28"/>
        </w:rPr>
      </w:pPr>
      <w:r w:rsidRPr="00AB5D79">
        <w:rPr>
          <w:sz w:val="28"/>
          <w:szCs w:val="28"/>
        </w:rPr>
        <w:t>а</w:t>
      </w:r>
      <w:r w:rsidR="00893DAA" w:rsidRPr="00AB5D79">
        <w:rPr>
          <w:sz w:val="28"/>
          <w:szCs w:val="28"/>
        </w:rPr>
        <w:t>втобусная остановка «1-я Тесьминская» (в сторону площади 3го интернационала);</w:t>
      </w:r>
    </w:p>
    <w:p w:rsidR="00893DAA" w:rsidRPr="00AB5D79" w:rsidRDefault="000A1CAF" w:rsidP="00893DAA">
      <w:pPr>
        <w:pStyle w:val="a9"/>
        <w:numPr>
          <w:ilvl w:val="0"/>
          <w:numId w:val="16"/>
        </w:numPr>
        <w:tabs>
          <w:tab w:val="left" w:pos="993"/>
        </w:tabs>
        <w:spacing w:after="0" w:line="240" w:lineRule="auto"/>
        <w:ind w:left="0" w:firstLine="567"/>
        <w:jc w:val="both"/>
        <w:rPr>
          <w:sz w:val="28"/>
          <w:szCs w:val="28"/>
        </w:rPr>
      </w:pPr>
      <w:r w:rsidRPr="00AB5D79">
        <w:rPr>
          <w:sz w:val="28"/>
          <w:szCs w:val="28"/>
        </w:rPr>
        <w:t>а</w:t>
      </w:r>
      <w:r w:rsidR="00893DAA" w:rsidRPr="00AB5D79">
        <w:rPr>
          <w:sz w:val="28"/>
          <w:szCs w:val="28"/>
        </w:rPr>
        <w:t>втобусная остановка «Пос. Железнодорожников» (в сторону ж/д вокзала);</w:t>
      </w:r>
    </w:p>
    <w:p w:rsidR="00893DAA" w:rsidRPr="00AB5D79" w:rsidRDefault="000A1CAF" w:rsidP="00893DAA">
      <w:pPr>
        <w:pStyle w:val="a9"/>
        <w:numPr>
          <w:ilvl w:val="0"/>
          <w:numId w:val="16"/>
        </w:numPr>
        <w:tabs>
          <w:tab w:val="left" w:pos="993"/>
        </w:tabs>
        <w:spacing w:after="0" w:line="240" w:lineRule="auto"/>
        <w:ind w:left="0" w:firstLine="567"/>
        <w:jc w:val="both"/>
        <w:rPr>
          <w:sz w:val="28"/>
          <w:szCs w:val="28"/>
        </w:rPr>
      </w:pPr>
      <w:r w:rsidRPr="00AB5D79">
        <w:rPr>
          <w:sz w:val="28"/>
          <w:szCs w:val="28"/>
        </w:rPr>
        <w:t>а</w:t>
      </w:r>
      <w:r w:rsidR="00893DAA" w:rsidRPr="00AB5D79">
        <w:rPr>
          <w:sz w:val="28"/>
          <w:szCs w:val="28"/>
        </w:rPr>
        <w:t>втобусная остановка «Пос. Железнодорожников» (в сторону площади 3го интернационала);</w:t>
      </w:r>
    </w:p>
    <w:p w:rsidR="00893DAA" w:rsidRPr="00AB5D79" w:rsidRDefault="000A1CAF" w:rsidP="00893DAA">
      <w:pPr>
        <w:pStyle w:val="a9"/>
        <w:numPr>
          <w:ilvl w:val="0"/>
          <w:numId w:val="16"/>
        </w:numPr>
        <w:tabs>
          <w:tab w:val="left" w:pos="993"/>
        </w:tabs>
        <w:spacing w:after="0" w:line="240" w:lineRule="auto"/>
        <w:ind w:left="0" w:firstLine="567"/>
        <w:jc w:val="both"/>
        <w:rPr>
          <w:sz w:val="28"/>
          <w:szCs w:val="28"/>
        </w:rPr>
      </w:pPr>
      <w:r w:rsidRPr="00AB5D79">
        <w:rPr>
          <w:sz w:val="28"/>
          <w:szCs w:val="28"/>
        </w:rPr>
        <w:t>а</w:t>
      </w:r>
      <w:r w:rsidR="00893DAA" w:rsidRPr="00AB5D79">
        <w:rPr>
          <w:sz w:val="28"/>
          <w:szCs w:val="28"/>
        </w:rPr>
        <w:t>втобусная остановка «Вагонное депо» (в сторону ж/д вокзала);</w:t>
      </w:r>
    </w:p>
    <w:p w:rsidR="00893DAA" w:rsidRPr="00AB5D79" w:rsidRDefault="000A1CAF" w:rsidP="00893DAA">
      <w:pPr>
        <w:pStyle w:val="a9"/>
        <w:numPr>
          <w:ilvl w:val="0"/>
          <w:numId w:val="16"/>
        </w:numPr>
        <w:tabs>
          <w:tab w:val="left" w:pos="851"/>
        </w:tabs>
        <w:spacing w:after="0" w:line="240" w:lineRule="auto"/>
        <w:ind w:left="0" w:firstLine="567"/>
        <w:jc w:val="both"/>
        <w:rPr>
          <w:sz w:val="28"/>
          <w:szCs w:val="28"/>
        </w:rPr>
      </w:pPr>
      <w:r w:rsidRPr="00AB5D79">
        <w:rPr>
          <w:sz w:val="28"/>
          <w:szCs w:val="28"/>
        </w:rPr>
        <w:t>а</w:t>
      </w:r>
      <w:r w:rsidR="00893DAA" w:rsidRPr="00AB5D79">
        <w:rPr>
          <w:sz w:val="28"/>
          <w:szCs w:val="28"/>
        </w:rPr>
        <w:t>втобусная остановка «Администрация» (в сторону ул. 30-летия Победы).</w:t>
      </w:r>
    </w:p>
    <w:p w:rsidR="00893DAA" w:rsidRPr="00AB5D79" w:rsidRDefault="00656B39" w:rsidP="00893DAA">
      <w:pPr>
        <w:pStyle w:val="a9"/>
        <w:numPr>
          <w:ilvl w:val="0"/>
          <w:numId w:val="8"/>
        </w:numPr>
        <w:tabs>
          <w:tab w:val="left" w:pos="851"/>
        </w:tabs>
        <w:spacing w:after="0" w:line="240" w:lineRule="auto"/>
        <w:ind w:left="0" w:firstLine="567"/>
        <w:jc w:val="both"/>
        <w:rPr>
          <w:b/>
          <w:sz w:val="28"/>
          <w:szCs w:val="28"/>
        </w:rPr>
      </w:pPr>
      <w:r w:rsidRPr="00AB5D79">
        <w:rPr>
          <w:b/>
          <w:sz w:val="28"/>
          <w:szCs w:val="28"/>
        </w:rPr>
        <w:t xml:space="preserve">в </w:t>
      </w:r>
      <w:r w:rsidR="00893DAA" w:rsidRPr="00AB5D79">
        <w:rPr>
          <w:b/>
          <w:sz w:val="28"/>
          <w:szCs w:val="28"/>
        </w:rPr>
        <w:t>сфере жилищного хозяйства:</w:t>
      </w:r>
    </w:p>
    <w:p w:rsidR="00893DAA" w:rsidRPr="00AB5D79" w:rsidRDefault="00893DAA" w:rsidP="00893DAA">
      <w:pPr>
        <w:pStyle w:val="a9"/>
        <w:tabs>
          <w:tab w:val="left" w:pos="851"/>
        </w:tabs>
        <w:spacing w:after="0" w:line="240" w:lineRule="auto"/>
        <w:ind w:left="0" w:firstLine="567"/>
        <w:jc w:val="both"/>
        <w:rPr>
          <w:b/>
          <w:i/>
          <w:sz w:val="28"/>
          <w:szCs w:val="28"/>
        </w:rPr>
      </w:pPr>
      <w:r w:rsidRPr="00AB5D79">
        <w:rPr>
          <w:b/>
          <w:i/>
          <w:sz w:val="28"/>
          <w:szCs w:val="28"/>
        </w:rPr>
        <w:t xml:space="preserve">– </w:t>
      </w:r>
      <w:r w:rsidR="00656B39" w:rsidRPr="00AB5D79">
        <w:rPr>
          <w:b/>
          <w:i/>
          <w:sz w:val="28"/>
          <w:szCs w:val="28"/>
        </w:rPr>
        <w:t>к</w:t>
      </w:r>
      <w:r w:rsidRPr="00AB5D79">
        <w:rPr>
          <w:b/>
          <w:i/>
          <w:sz w:val="28"/>
          <w:szCs w:val="28"/>
        </w:rPr>
        <w:t xml:space="preserve">апитальный ремонт общего имущества многоквартирных домов, относящихся к объектам культурного наследия по ул. им. Карла Маркса, 8 и 11. </w:t>
      </w:r>
      <w:r w:rsidR="00BB4CC9" w:rsidRPr="00AB5D79">
        <w:rPr>
          <w:b/>
          <w:i/>
          <w:sz w:val="28"/>
          <w:szCs w:val="28"/>
        </w:rPr>
        <w:t>-                           п</w:t>
      </w:r>
      <w:r w:rsidRPr="00AB5D79">
        <w:rPr>
          <w:b/>
          <w:i/>
          <w:sz w:val="28"/>
          <w:szCs w:val="28"/>
        </w:rPr>
        <w:t>ланируемый срок оконча</w:t>
      </w:r>
      <w:r w:rsidR="00BB4CC9" w:rsidRPr="00AB5D79">
        <w:rPr>
          <w:b/>
          <w:i/>
          <w:sz w:val="28"/>
          <w:szCs w:val="28"/>
        </w:rPr>
        <w:t>ния выполнения работ – 2024 год;</w:t>
      </w:r>
    </w:p>
    <w:p w:rsidR="00893DAA" w:rsidRPr="00AB5D79" w:rsidRDefault="00656B39" w:rsidP="00893DAA">
      <w:pPr>
        <w:pStyle w:val="a9"/>
        <w:numPr>
          <w:ilvl w:val="0"/>
          <w:numId w:val="8"/>
        </w:numPr>
        <w:tabs>
          <w:tab w:val="left" w:pos="851"/>
        </w:tabs>
        <w:spacing w:after="0" w:line="240" w:lineRule="auto"/>
        <w:ind w:left="0" w:firstLine="567"/>
        <w:jc w:val="both"/>
        <w:rPr>
          <w:b/>
          <w:sz w:val="28"/>
          <w:szCs w:val="28"/>
        </w:rPr>
      </w:pPr>
      <w:r w:rsidRPr="00AB5D79">
        <w:rPr>
          <w:b/>
          <w:sz w:val="28"/>
          <w:szCs w:val="28"/>
        </w:rPr>
        <w:t>в</w:t>
      </w:r>
      <w:r w:rsidR="00893DAA" w:rsidRPr="00AB5D79">
        <w:rPr>
          <w:b/>
          <w:sz w:val="28"/>
          <w:szCs w:val="28"/>
        </w:rPr>
        <w:t xml:space="preserve"> сфере коммунального хозяйства:</w:t>
      </w:r>
    </w:p>
    <w:p w:rsidR="00893DAA" w:rsidRPr="00AB5D79" w:rsidRDefault="00893DAA" w:rsidP="00893DAA">
      <w:pPr>
        <w:pStyle w:val="a9"/>
        <w:tabs>
          <w:tab w:val="left" w:pos="851"/>
        </w:tabs>
        <w:spacing w:after="0" w:line="240" w:lineRule="auto"/>
        <w:ind w:left="0" w:firstLine="567"/>
        <w:jc w:val="both"/>
        <w:rPr>
          <w:b/>
          <w:i/>
          <w:sz w:val="28"/>
          <w:szCs w:val="28"/>
        </w:rPr>
      </w:pPr>
      <w:r w:rsidRPr="00AB5D79">
        <w:rPr>
          <w:b/>
          <w:i/>
          <w:sz w:val="28"/>
          <w:szCs w:val="28"/>
        </w:rPr>
        <w:t xml:space="preserve">– </w:t>
      </w:r>
      <w:r w:rsidR="00656B39" w:rsidRPr="00AB5D79">
        <w:rPr>
          <w:b/>
          <w:i/>
          <w:sz w:val="28"/>
          <w:szCs w:val="28"/>
        </w:rPr>
        <w:t>к</w:t>
      </w:r>
      <w:r w:rsidRPr="00AB5D79">
        <w:rPr>
          <w:b/>
          <w:i/>
          <w:sz w:val="28"/>
          <w:szCs w:val="28"/>
        </w:rPr>
        <w:t>апитальный ремонт гидротехнических сооружений в целях обеспечения безопасности гидротехнических сооружений (ГТС «Айское водохранилище»)</w:t>
      </w:r>
      <w:r w:rsidR="00BB4CC9" w:rsidRPr="00AB5D79">
        <w:rPr>
          <w:b/>
          <w:i/>
          <w:sz w:val="28"/>
          <w:szCs w:val="28"/>
        </w:rPr>
        <w:t xml:space="preserve"> - п</w:t>
      </w:r>
      <w:r w:rsidRPr="00AB5D79">
        <w:rPr>
          <w:b/>
          <w:i/>
          <w:sz w:val="28"/>
          <w:szCs w:val="28"/>
        </w:rPr>
        <w:t>ланируемый срок окончания выполнения работ – 2024 год</w:t>
      </w:r>
      <w:r w:rsidR="00BB4CC9" w:rsidRPr="00AB5D79">
        <w:rPr>
          <w:b/>
          <w:i/>
          <w:sz w:val="28"/>
          <w:szCs w:val="28"/>
        </w:rPr>
        <w:t>;</w:t>
      </w:r>
    </w:p>
    <w:p w:rsidR="00893DAA" w:rsidRPr="00AB5D79" w:rsidRDefault="00893DAA" w:rsidP="00893DAA">
      <w:pPr>
        <w:pStyle w:val="a9"/>
        <w:tabs>
          <w:tab w:val="left" w:pos="851"/>
        </w:tabs>
        <w:spacing w:after="0" w:line="240" w:lineRule="auto"/>
        <w:ind w:left="0" w:firstLine="567"/>
        <w:jc w:val="both"/>
        <w:rPr>
          <w:b/>
          <w:i/>
          <w:sz w:val="28"/>
          <w:szCs w:val="28"/>
        </w:rPr>
      </w:pPr>
      <w:r w:rsidRPr="00AB5D79">
        <w:rPr>
          <w:b/>
          <w:i/>
          <w:sz w:val="28"/>
          <w:szCs w:val="28"/>
        </w:rPr>
        <w:t xml:space="preserve">– </w:t>
      </w:r>
      <w:r w:rsidR="00656B39" w:rsidRPr="00AB5D79">
        <w:rPr>
          <w:b/>
          <w:i/>
          <w:sz w:val="28"/>
          <w:szCs w:val="28"/>
        </w:rPr>
        <w:t>к</w:t>
      </w:r>
      <w:r w:rsidRPr="00AB5D79">
        <w:rPr>
          <w:b/>
          <w:i/>
          <w:sz w:val="28"/>
          <w:szCs w:val="28"/>
        </w:rPr>
        <w:t>апитальный ремонт наружных сетей теплоснабжения:</w:t>
      </w:r>
    </w:p>
    <w:p w:rsidR="00893DAA" w:rsidRPr="00AB5D79" w:rsidRDefault="00893DAA" w:rsidP="00893DAA">
      <w:pPr>
        <w:pStyle w:val="a9"/>
        <w:tabs>
          <w:tab w:val="left" w:pos="851"/>
        </w:tabs>
        <w:spacing w:after="0" w:line="240" w:lineRule="auto"/>
        <w:ind w:left="0" w:firstLine="567"/>
        <w:jc w:val="both"/>
        <w:rPr>
          <w:i/>
          <w:sz w:val="28"/>
          <w:szCs w:val="28"/>
          <w:u w:val="single"/>
        </w:rPr>
      </w:pPr>
      <w:r w:rsidRPr="00AB5D79">
        <w:rPr>
          <w:i/>
          <w:sz w:val="28"/>
          <w:szCs w:val="28"/>
          <w:u w:val="single"/>
        </w:rPr>
        <w:t>2023 год:</w:t>
      </w:r>
    </w:p>
    <w:p w:rsidR="00893DAA" w:rsidRPr="00AB5D79" w:rsidRDefault="000A1CAF" w:rsidP="00893DAA">
      <w:pPr>
        <w:pStyle w:val="a9"/>
        <w:numPr>
          <w:ilvl w:val="0"/>
          <w:numId w:val="17"/>
        </w:numPr>
        <w:tabs>
          <w:tab w:val="left" w:pos="851"/>
        </w:tabs>
        <w:spacing w:after="0" w:line="240" w:lineRule="auto"/>
        <w:ind w:left="0" w:firstLine="567"/>
        <w:jc w:val="both"/>
        <w:rPr>
          <w:sz w:val="28"/>
          <w:szCs w:val="28"/>
        </w:rPr>
      </w:pPr>
      <w:r w:rsidRPr="00AB5D79">
        <w:rPr>
          <w:sz w:val="28"/>
          <w:szCs w:val="28"/>
        </w:rPr>
        <w:t>п</w:t>
      </w:r>
      <w:r w:rsidR="00893DAA" w:rsidRPr="00AB5D79">
        <w:rPr>
          <w:sz w:val="28"/>
          <w:szCs w:val="28"/>
        </w:rPr>
        <w:t>р. им. Ю.А. Гагарина вдоль школьного поля № 10.</w:t>
      </w:r>
    </w:p>
    <w:p w:rsidR="00893DAA" w:rsidRPr="00AB5D79" w:rsidRDefault="000A1CAF" w:rsidP="00893DAA">
      <w:pPr>
        <w:pStyle w:val="a9"/>
        <w:numPr>
          <w:ilvl w:val="0"/>
          <w:numId w:val="17"/>
        </w:numPr>
        <w:tabs>
          <w:tab w:val="left" w:pos="851"/>
        </w:tabs>
        <w:spacing w:after="0" w:line="240" w:lineRule="auto"/>
        <w:ind w:left="0" w:firstLine="567"/>
        <w:jc w:val="both"/>
        <w:rPr>
          <w:sz w:val="28"/>
          <w:szCs w:val="28"/>
        </w:rPr>
      </w:pPr>
      <w:r w:rsidRPr="00AB5D79">
        <w:rPr>
          <w:sz w:val="28"/>
          <w:szCs w:val="28"/>
        </w:rPr>
        <w:t>с</w:t>
      </w:r>
      <w:r w:rsidR="00893DAA" w:rsidRPr="00AB5D79">
        <w:rPr>
          <w:sz w:val="28"/>
          <w:szCs w:val="28"/>
        </w:rPr>
        <w:t>еверо-Запад, 2 квартал, 21.</w:t>
      </w:r>
    </w:p>
    <w:p w:rsidR="00893DAA" w:rsidRPr="00AB5D79" w:rsidRDefault="000A1CAF" w:rsidP="00893DAA">
      <w:pPr>
        <w:pStyle w:val="a9"/>
        <w:numPr>
          <w:ilvl w:val="0"/>
          <w:numId w:val="17"/>
        </w:numPr>
        <w:tabs>
          <w:tab w:val="left" w:pos="851"/>
        </w:tabs>
        <w:spacing w:after="0" w:line="240" w:lineRule="auto"/>
        <w:ind w:left="0" w:firstLine="567"/>
        <w:jc w:val="both"/>
        <w:rPr>
          <w:sz w:val="28"/>
          <w:szCs w:val="28"/>
        </w:rPr>
      </w:pPr>
      <w:r w:rsidRPr="00AB5D79">
        <w:rPr>
          <w:sz w:val="28"/>
          <w:szCs w:val="28"/>
        </w:rPr>
        <w:t>у</w:t>
      </w:r>
      <w:r w:rsidR="00893DAA" w:rsidRPr="00AB5D79">
        <w:rPr>
          <w:sz w:val="28"/>
          <w:szCs w:val="28"/>
        </w:rPr>
        <w:t>л. им. Карла Маркса, 13.</w:t>
      </w:r>
    </w:p>
    <w:p w:rsidR="00893DAA" w:rsidRPr="00AB5D79" w:rsidRDefault="00893DAA" w:rsidP="00893DAA">
      <w:pPr>
        <w:pStyle w:val="a9"/>
        <w:tabs>
          <w:tab w:val="left" w:pos="851"/>
        </w:tabs>
        <w:spacing w:after="0" w:line="240" w:lineRule="auto"/>
        <w:ind w:left="0" w:firstLine="567"/>
        <w:jc w:val="both"/>
        <w:rPr>
          <w:i/>
          <w:sz w:val="28"/>
          <w:szCs w:val="28"/>
          <w:u w:val="single"/>
        </w:rPr>
      </w:pPr>
      <w:r w:rsidRPr="00AB5D79">
        <w:rPr>
          <w:i/>
          <w:sz w:val="28"/>
          <w:szCs w:val="28"/>
          <w:u w:val="single"/>
        </w:rPr>
        <w:t>2024 год:</w:t>
      </w:r>
    </w:p>
    <w:p w:rsidR="00893DAA" w:rsidRPr="00AB5D79" w:rsidRDefault="00893DAA" w:rsidP="00893DAA">
      <w:pPr>
        <w:pStyle w:val="a9"/>
        <w:numPr>
          <w:ilvl w:val="0"/>
          <w:numId w:val="18"/>
        </w:numPr>
        <w:tabs>
          <w:tab w:val="left" w:pos="851"/>
        </w:tabs>
        <w:spacing w:after="0" w:line="240" w:lineRule="auto"/>
        <w:ind w:left="0" w:firstLine="567"/>
        <w:jc w:val="both"/>
        <w:rPr>
          <w:sz w:val="28"/>
          <w:szCs w:val="28"/>
        </w:rPr>
      </w:pPr>
      <w:r w:rsidRPr="00AB5D79">
        <w:rPr>
          <w:sz w:val="28"/>
          <w:szCs w:val="28"/>
        </w:rPr>
        <w:t>Северо-Запад, 1 квартал, 5-5а.</w:t>
      </w:r>
    </w:p>
    <w:p w:rsidR="00893DAA" w:rsidRPr="00AB5D79" w:rsidRDefault="00893DAA" w:rsidP="00893DAA">
      <w:pPr>
        <w:pStyle w:val="a9"/>
        <w:numPr>
          <w:ilvl w:val="0"/>
          <w:numId w:val="18"/>
        </w:numPr>
        <w:tabs>
          <w:tab w:val="left" w:pos="851"/>
        </w:tabs>
        <w:spacing w:after="0" w:line="240" w:lineRule="auto"/>
        <w:ind w:left="0" w:firstLine="567"/>
        <w:jc w:val="both"/>
        <w:rPr>
          <w:sz w:val="28"/>
          <w:szCs w:val="28"/>
        </w:rPr>
      </w:pPr>
      <w:r w:rsidRPr="00AB5D79">
        <w:rPr>
          <w:sz w:val="28"/>
          <w:szCs w:val="28"/>
        </w:rPr>
        <w:t>Северо-Запад, 2 квартал от дома 17-18 до дома 12.</w:t>
      </w:r>
    </w:p>
    <w:p w:rsidR="00893DAA" w:rsidRPr="00AB5D79" w:rsidRDefault="000A1CAF" w:rsidP="00893DAA">
      <w:pPr>
        <w:pStyle w:val="a9"/>
        <w:numPr>
          <w:ilvl w:val="0"/>
          <w:numId w:val="18"/>
        </w:numPr>
        <w:tabs>
          <w:tab w:val="left" w:pos="851"/>
        </w:tabs>
        <w:spacing w:after="0" w:line="240" w:lineRule="auto"/>
        <w:ind w:left="0" w:firstLine="567"/>
        <w:jc w:val="both"/>
        <w:rPr>
          <w:sz w:val="28"/>
          <w:szCs w:val="28"/>
        </w:rPr>
      </w:pPr>
      <w:r w:rsidRPr="00AB5D79">
        <w:rPr>
          <w:sz w:val="28"/>
          <w:szCs w:val="28"/>
        </w:rPr>
        <w:t>у</w:t>
      </w:r>
      <w:r w:rsidR="00893DAA" w:rsidRPr="00AB5D79">
        <w:rPr>
          <w:sz w:val="28"/>
          <w:szCs w:val="28"/>
        </w:rPr>
        <w:t>л. Степана Разина до здания Роддома.</w:t>
      </w:r>
    </w:p>
    <w:p w:rsidR="00893DAA" w:rsidRPr="00AB5D79" w:rsidRDefault="000A1CAF" w:rsidP="00893DAA">
      <w:pPr>
        <w:pStyle w:val="a9"/>
        <w:numPr>
          <w:ilvl w:val="0"/>
          <w:numId w:val="18"/>
        </w:numPr>
        <w:tabs>
          <w:tab w:val="left" w:pos="851"/>
        </w:tabs>
        <w:spacing w:after="0" w:line="240" w:lineRule="auto"/>
        <w:ind w:left="0" w:firstLine="567"/>
        <w:jc w:val="both"/>
        <w:rPr>
          <w:sz w:val="28"/>
          <w:szCs w:val="28"/>
        </w:rPr>
      </w:pPr>
      <w:r w:rsidRPr="00AB5D79">
        <w:rPr>
          <w:sz w:val="28"/>
          <w:szCs w:val="28"/>
        </w:rPr>
        <w:t>п</w:t>
      </w:r>
      <w:r w:rsidR="00893DAA" w:rsidRPr="00AB5D79">
        <w:rPr>
          <w:sz w:val="28"/>
          <w:szCs w:val="28"/>
        </w:rPr>
        <w:t>р. им. Ю.А. Гагарина, 8 линия, 7 до ТК-13.</w:t>
      </w:r>
    </w:p>
    <w:p w:rsidR="00893DAA" w:rsidRPr="00AB5D79" w:rsidRDefault="000A1CAF" w:rsidP="00893DAA">
      <w:pPr>
        <w:pStyle w:val="a9"/>
        <w:numPr>
          <w:ilvl w:val="0"/>
          <w:numId w:val="18"/>
        </w:numPr>
        <w:tabs>
          <w:tab w:val="left" w:pos="851"/>
        </w:tabs>
        <w:spacing w:after="0" w:line="240" w:lineRule="auto"/>
        <w:ind w:left="0" w:firstLine="567"/>
        <w:jc w:val="both"/>
        <w:rPr>
          <w:sz w:val="28"/>
          <w:szCs w:val="28"/>
        </w:rPr>
      </w:pPr>
      <w:r w:rsidRPr="00AB5D79">
        <w:rPr>
          <w:sz w:val="28"/>
          <w:szCs w:val="28"/>
        </w:rPr>
        <w:t>п</w:t>
      </w:r>
      <w:r w:rsidR="00893DAA" w:rsidRPr="00AB5D79">
        <w:rPr>
          <w:sz w:val="28"/>
          <w:szCs w:val="28"/>
        </w:rPr>
        <w:t>р. им. Ю.А. Гагарина, 3 мкр., от дома 12 до дома 13.</w:t>
      </w:r>
    </w:p>
    <w:p w:rsidR="00BB4CC9" w:rsidRPr="00AB5D79" w:rsidRDefault="00893DAA" w:rsidP="00893DAA">
      <w:pPr>
        <w:tabs>
          <w:tab w:val="left" w:pos="851"/>
        </w:tabs>
        <w:ind w:firstLine="567"/>
        <w:jc w:val="both"/>
        <w:rPr>
          <w:b/>
          <w:i/>
          <w:sz w:val="28"/>
          <w:szCs w:val="28"/>
        </w:rPr>
      </w:pPr>
      <w:r w:rsidRPr="00AB5D79">
        <w:rPr>
          <w:b/>
          <w:i/>
          <w:sz w:val="28"/>
          <w:szCs w:val="28"/>
        </w:rPr>
        <w:t xml:space="preserve">– </w:t>
      </w:r>
      <w:r w:rsidR="00BB4CC9" w:rsidRPr="00AB5D79">
        <w:rPr>
          <w:b/>
          <w:i/>
          <w:sz w:val="28"/>
          <w:szCs w:val="28"/>
        </w:rPr>
        <w:t>к</w:t>
      </w:r>
      <w:r w:rsidRPr="00AB5D79">
        <w:rPr>
          <w:b/>
          <w:i/>
          <w:sz w:val="28"/>
          <w:szCs w:val="28"/>
        </w:rPr>
        <w:t>апитальный ремонт, замена коллектора канализации (от КНС «Кварцит» до ул. Техническая, 13)</w:t>
      </w:r>
      <w:r w:rsidR="00BB4CC9" w:rsidRPr="00AB5D79">
        <w:rPr>
          <w:b/>
          <w:i/>
          <w:sz w:val="28"/>
          <w:szCs w:val="28"/>
        </w:rPr>
        <w:t>;</w:t>
      </w:r>
    </w:p>
    <w:p w:rsidR="00893DAA" w:rsidRPr="00AB5D79" w:rsidRDefault="00893DAA" w:rsidP="00893DAA">
      <w:pPr>
        <w:tabs>
          <w:tab w:val="left" w:pos="851"/>
        </w:tabs>
        <w:ind w:firstLine="567"/>
        <w:jc w:val="both"/>
        <w:rPr>
          <w:b/>
          <w:i/>
          <w:sz w:val="28"/>
          <w:szCs w:val="28"/>
        </w:rPr>
      </w:pPr>
      <w:r w:rsidRPr="00AB5D79">
        <w:rPr>
          <w:b/>
          <w:i/>
          <w:spacing w:val="-4"/>
          <w:sz w:val="28"/>
          <w:szCs w:val="28"/>
        </w:rPr>
        <w:t xml:space="preserve">– </w:t>
      </w:r>
      <w:r w:rsidR="000A1CAF" w:rsidRPr="00AB5D79">
        <w:rPr>
          <w:b/>
          <w:i/>
          <w:spacing w:val="-4"/>
          <w:sz w:val="28"/>
          <w:szCs w:val="28"/>
        </w:rPr>
        <w:t>к</w:t>
      </w:r>
      <w:r w:rsidRPr="00AB5D79">
        <w:rPr>
          <w:b/>
          <w:i/>
          <w:spacing w:val="-4"/>
          <w:sz w:val="28"/>
          <w:szCs w:val="28"/>
        </w:rPr>
        <w:t>апитальный ремонт муниципальных сетей водоснабжения:</w:t>
      </w:r>
    </w:p>
    <w:p w:rsidR="00893DAA" w:rsidRPr="00AB5D79" w:rsidRDefault="00893DAA" w:rsidP="00893DAA">
      <w:pPr>
        <w:tabs>
          <w:tab w:val="left" w:pos="851"/>
        </w:tabs>
        <w:ind w:firstLine="567"/>
        <w:jc w:val="both"/>
        <w:rPr>
          <w:b/>
          <w:i/>
          <w:spacing w:val="-4"/>
          <w:sz w:val="28"/>
          <w:szCs w:val="28"/>
        </w:rPr>
      </w:pPr>
      <w:r w:rsidRPr="00AB5D79">
        <w:rPr>
          <w:b/>
          <w:i/>
          <w:sz w:val="28"/>
          <w:szCs w:val="28"/>
        </w:rPr>
        <w:lastRenderedPageBreak/>
        <w:t xml:space="preserve">– </w:t>
      </w:r>
      <w:r w:rsidR="000A1CAF" w:rsidRPr="00AB5D79">
        <w:rPr>
          <w:b/>
          <w:i/>
          <w:spacing w:val="-4"/>
          <w:sz w:val="28"/>
          <w:szCs w:val="28"/>
        </w:rPr>
        <w:t>з</w:t>
      </w:r>
      <w:r w:rsidRPr="00AB5D79">
        <w:rPr>
          <w:b/>
          <w:i/>
          <w:spacing w:val="-4"/>
          <w:sz w:val="28"/>
          <w:szCs w:val="28"/>
        </w:rPr>
        <w:t>амена участка водовода от ж/д № 19 до ж/д № 152 по ул. им. П.П. Аносова протяженностью и ремонт водопроводных колодцев.</w:t>
      </w:r>
    </w:p>
    <w:p w:rsidR="00893DAA" w:rsidRPr="00AB5D79" w:rsidRDefault="00893DAA" w:rsidP="00893DAA">
      <w:pPr>
        <w:tabs>
          <w:tab w:val="left" w:pos="851"/>
        </w:tabs>
        <w:ind w:firstLine="567"/>
        <w:jc w:val="both"/>
        <w:rPr>
          <w:b/>
          <w:i/>
          <w:spacing w:val="-4"/>
          <w:sz w:val="28"/>
          <w:szCs w:val="28"/>
        </w:rPr>
      </w:pPr>
      <w:r w:rsidRPr="00AB5D79">
        <w:rPr>
          <w:b/>
          <w:i/>
          <w:sz w:val="28"/>
          <w:szCs w:val="28"/>
        </w:rPr>
        <w:t xml:space="preserve">– </w:t>
      </w:r>
      <w:r w:rsidR="000A1CAF" w:rsidRPr="00AB5D79">
        <w:rPr>
          <w:b/>
          <w:i/>
          <w:spacing w:val="-4"/>
          <w:sz w:val="28"/>
          <w:szCs w:val="28"/>
        </w:rPr>
        <w:t>з</w:t>
      </w:r>
      <w:r w:rsidRPr="00AB5D79">
        <w:rPr>
          <w:b/>
          <w:i/>
          <w:spacing w:val="-4"/>
          <w:sz w:val="28"/>
          <w:szCs w:val="28"/>
        </w:rPr>
        <w:t>амена участка от перехода реки Ай в сторону котельной 70 МВт в районе металлургического завода.</w:t>
      </w:r>
    </w:p>
    <w:p w:rsidR="00893DAA" w:rsidRPr="00AB5D79" w:rsidRDefault="00783254" w:rsidP="00893DAA">
      <w:pPr>
        <w:pStyle w:val="a9"/>
        <w:numPr>
          <w:ilvl w:val="0"/>
          <w:numId w:val="8"/>
        </w:numPr>
        <w:tabs>
          <w:tab w:val="left" w:pos="851"/>
        </w:tabs>
        <w:spacing w:after="0" w:line="240" w:lineRule="auto"/>
        <w:ind w:left="0" w:firstLine="567"/>
        <w:jc w:val="both"/>
        <w:rPr>
          <w:b/>
          <w:sz w:val="28"/>
          <w:szCs w:val="28"/>
        </w:rPr>
      </w:pPr>
      <w:r w:rsidRPr="00AB5D79">
        <w:rPr>
          <w:b/>
          <w:sz w:val="28"/>
          <w:szCs w:val="28"/>
        </w:rPr>
        <w:t>в</w:t>
      </w:r>
      <w:r w:rsidR="00893DAA" w:rsidRPr="00AB5D79">
        <w:rPr>
          <w:b/>
          <w:sz w:val="28"/>
          <w:szCs w:val="28"/>
        </w:rPr>
        <w:t xml:space="preserve"> сфере благоустройства:</w:t>
      </w:r>
    </w:p>
    <w:p w:rsidR="00893DAA" w:rsidRPr="00AB5D79" w:rsidRDefault="00893DAA" w:rsidP="00893DAA">
      <w:pPr>
        <w:pStyle w:val="a9"/>
        <w:tabs>
          <w:tab w:val="left" w:pos="851"/>
        </w:tabs>
        <w:spacing w:after="0" w:line="240" w:lineRule="auto"/>
        <w:ind w:left="0" w:firstLine="567"/>
        <w:jc w:val="both"/>
        <w:rPr>
          <w:b/>
          <w:i/>
          <w:sz w:val="28"/>
          <w:szCs w:val="28"/>
        </w:rPr>
      </w:pPr>
      <w:r w:rsidRPr="00AB5D79">
        <w:rPr>
          <w:b/>
          <w:i/>
          <w:sz w:val="28"/>
          <w:szCs w:val="28"/>
        </w:rPr>
        <w:t>– реализация мероприятий в рамках Регионального проекта «Формирование комфортной городской среды»:</w:t>
      </w:r>
    </w:p>
    <w:p w:rsidR="00893DAA" w:rsidRPr="00AB5D79" w:rsidRDefault="00893DAA" w:rsidP="00893DAA">
      <w:pPr>
        <w:pStyle w:val="a9"/>
        <w:tabs>
          <w:tab w:val="left" w:pos="851"/>
        </w:tabs>
        <w:spacing w:after="0" w:line="240" w:lineRule="auto"/>
        <w:ind w:left="0" w:firstLine="851"/>
        <w:jc w:val="both"/>
        <w:rPr>
          <w:i/>
          <w:sz w:val="28"/>
          <w:szCs w:val="28"/>
          <w:u w:val="single"/>
        </w:rPr>
      </w:pPr>
      <w:r w:rsidRPr="00AB5D79">
        <w:rPr>
          <w:i/>
          <w:sz w:val="28"/>
          <w:szCs w:val="28"/>
          <w:u w:val="single"/>
        </w:rPr>
        <w:t xml:space="preserve">2023 год: </w:t>
      </w:r>
    </w:p>
    <w:p w:rsidR="00893DAA" w:rsidRPr="00AB5D79" w:rsidRDefault="00783254" w:rsidP="00893DAA">
      <w:pPr>
        <w:pStyle w:val="af8"/>
        <w:numPr>
          <w:ilvl w:val="0"/>
          <w:numId w:val="19"/>
        </w:numPr>
        <w:tabs>
          <w:tab w:val="left" w:pos="851"/>
        </w:tabs>
        <w:ind w:left="0" w:firstLine="567"/>
        <w:jc w:val="both"/>
        <w:rPr>
          <w:rFonts w:ascii="Times New Roman" w:hAnsi="Times New Roman" w:cs="Times New Roman"/>
          <w:sz w:val="28"/>
          <w:szCs w:val="28"/>
        </w:rPr>
      </w:pPr>
      <w:r w:rsidRPr="00AB5D79">
        <w:rPr>
          <w:rFonts w:ascii="Times New Roman" w:hAnsi="Times New Roman" w:cs="Times New Roman"/>
          <w:sz w:val="28"/>
          <w:szCs w:val="28"/>
        </w:rPr>
        <w:t>б</w:t>
      </w:r>
      <w:r w:rsidR="00893DAA" w:rsidRPr="00AB5D79">
        <w:rPr>
          <w:rFonts w:ascii="Times New Roman" w:hAnsi="Times New Roman" w:cs="Times New Roman"/>
          <w:sz w:val="28"/>
          <w:szCs w:val="28"/>
        </w:rPr>
        <w:t>лагоустройство дворовых территорий (</w:t>
      </w:r>
      <w:r w:rsidRPr="00AB5D79">
        <w:rPr>
          <w:rFonts w:ascii="Times New Roman" w:eastAsia="Times New Roman" w:hAnsi="Times New Roman" w:cs="Times New Roman"/>
          <w:color w:val="000000"/>
          <w:sz w:val="28"/>
          <w:szCs w:val="28"/>
        </w:rPr>
        <w:t>у</w:t>
      </w:r>
      <w:r w:rsidR="00893DAA" w:rsidRPr="00AB5D79">
        <w:rPr>
          <w:rFonts w:ascii="Times New Roman" w:eastAsia="Times New Roman" w:hAnsi="Times New Roman" w:cs="Times New Roman"/>
          <w:color w:val="000000"/>
          <w:sz w:val="28"/>
          <w:szCs w:val="28"/>
        </w:rPr>
        <w:t xml:space="preserve">л. им. П.П. Аносова, 263; </w:t>
      </w:r>
      <w:r w:rsidR="000A1CAF" w:rsidRPr="00AB5D79">
        <w:rPr>
          <w:rFonts w:ascii="Times New Roman" w:hAnsi="Times New Roman" w:cs="Times New Roman"/>
          <w:color w:val="000000"/>
          <w:sz w:val="28"/>
          <w:szCs w:val="28"/>
        </w:rPr>
        <w:t>п</w:t>
      </w:r>
      <w:r w:rsidR="00893DAA" w:rsidRPr="00AB5D79">
        <w:rPr>
          <w:rFonts w:ascii="Times New Roman" w:hAnsi="Times New Roman" w:cs="Times New Roman"/>
          <w:color w:val="000000"/>
          <w:sz w:val="28"/>
          <w:szCs w:val="28"/>
        </w:rPr>
        <w:t xml:space="preserve">р. им. Ю.А. Гагарина, 3-й м/р-н, 8; </w:t>
      </w:r>
      <w:r w:rsidRPr="00AB5D79">
        <w:rPr>
          <w:rFonts w:ascii="Times New Roman" w:hAnsi="Times New Roman" w:cs="Times New Roman"/>
          <w:color w:val="000000"/>
          <w:sz w:val="28"/>
          <w:szCs w:val="28"/>
        </w:rPr>
        <w:t>у</w:t>
      </w:r>
      <w:r w:rsidRPr="00AB5D79">
        <w:rPr>
          <w:rFonts w:ascii="Times New Roman" w:eastAsia="Times New Roman" w:hAnsi="Times New Roman" w:cs="Times New Roman"/>
          <w:color w:val="000000"/>
          <w:sz w:val="28"/>
          <w:szCs w:val="28"/>
        </w:rPr>
        <w:t>л. им. М.С. Урицкого, 25; у</w:t>
      </w:r>
      <w:r w:rsidR="00893DAA" w:rsidRPr="00AB5D79">
        <w:rPr>
          <w:rFonts w:ascii="Times New Roman" w:eastAsia="Times New Roman" w:hAnsi="Times New Roman" w:cs="Times New Roman"/>
          <w:color w:val="000000"/>
          <w:sz w:val="28"/>
          <w:szCs w:val="28"/>
        </w:rPr>
        <w:t>л. им. М.С. Урицкого, 29</w:t>
      </w:r>
      <w:r w:rsidR="00893DAA" w:rsidRPr="00AB5D79">
        <w:rPr>
          <w:rFonts w:ascii="Times New Roman" w:hAnsi="Times New Roman" w:cs="Times New Roman"/>
          <w:sz w:val="28"/>
          <w:szCs w:val="28"/>
        </w:rPr>
        <w:t>)</w:t>
      </w:r>
      <w:r w:rsidRPr="00AB5D79">
        <w:rPr>
          <w:rFonts w:ascii="Times New Roman" w:hAnsi="Times New Roman" w:cs="Times New Roman"/>
          <w:sz w:val="28"/>
          <w:szCs w:val="28"/>
        </w:rPr>
        <w:t>;</w:t>
      </w:r>
    </w:p>
    <w:p w:rsidR="00893DAA" w:rsidRPr="00AB5D79" w:rsidRDefault="00783254" w:rsidP="00893DAA">
      <w:pPr>
        <w:pStyle w:val="a9"/>
        <w:numPr>
          <w:ilvl w:val="0"/>
          <w:numId w:val="19"/>
        </w:numPr>
        <w:tabs>
          <w:tab w:val="left" w:pos="567"/>
          <w:tab w:val="left" w:pos="851"/>
          <w:tab w:val="left" w:pos="993"/>
        </w:tabs>
        <w:spacing w:after="0" w:line="240" w:lineRule="auto"/>
        <w:ind w:left="0" w:firstLine="567"/>
        <w:jc w:val="both"/>
        <w:rPr>
          <w:sz w:val="28"/>
          <w:szCs w:val="28"/>
        </w:rPr>
      </w:pPr>
      <w:r w:rsidRPr="00AB5D79">
        <w:rPr>
          <w:sz w:val="28"/>
          <w:szCs w:val="28"/>
        </w:rPr>
        <w:t>б</w:t>
      </w:r>
      <w:r w:rsidR="00893DAA" w:rsidRPr="00AB5D79">
        <w:rPr>
          <w:sz w:val="28"/>
          <w:szCs w:val="28"/>
        </w:rPr>
        <w:t>лагоустройство общественных территорий</w:t>
      </w:r>
      <w:r w:rsidRPr="00AB5D79">
        <w:rPr>
          <w:color w:val="000000"/>
          <w:sz w:val="28"/>
          <w:szCs w:val="28"/>
        </w:rPr>
        <w:t xml:space="preserve"> (с</w:t>
      </w:r>
      <w:r w:rsidR="00893DAA" w:rsidRPr="00AB5D79">
        <w:rPr>
          <w:color w:val="000000"/>
          <w:sz w:val="28"/>
          <w:szCs w:val="28"/>
        </w:rPr>
        <w:t>квер у памятника «Орленок» по ул. им. В.И. Ленина, 11 - общестроительные работы, освещение, озеленение, установка малых архитектурных форм; Парк «Дворцовый» ниже ДК «Победы» по пр. Мира -  благоустройство детской игровой</w:t>
      </w:r>
      <w:r w:rsidRPr="00AB5D79">
        <w:rPr>
          <w:color w:val="000000"/>
          <w:sz w:val="28"/>
          <w:szCs w:val="28"/>
        </w:rPr>
        <w:t xml:space="preserve"> зоны, установка урн, скамеек; с</w:t>
      </w:r>
      <w:r w:rsidR="00893DAA" w:rsidRPr="00AB5D79">
        <w:rPr>
          <w:color w:val="000000"/>
          <w:sz w:val="28"/>
          <w:szCs w:val="28"/>
        </w:rPr>
        <w:t>портивная площадка по ул. Металлургов, 6)</w:t>
      </w:r>
      <w:r w:rsidRPr="00AB5D79">
        <w:rPr>
          <w:color w:val="000000"/>
          <w:sz w:val="28"/>
          <w:szCs w:val="28"/>
        </w:rPr>
        <w:t>;</w:t>
      </w:r>
    </w:p>
    <w:p w:rsidR="00893DAA" w:rsidRPr="00AB5D79" w:rsidRDefault="00893DAA" w:rsidP="00893DAA">
      <w:pPr>
        <w:pStyle w:val="a9"/>
        <w:tabs>
          <w:tab w:val="left" w:pos="851"/>
        </w:tabs>
        <w:spacing w:after="0" w:line="240" w:lineRule="auto"/>
        <w:ind w:left="0"/>
        <w:jc w:val="both"/>
        <w:rPr>
          <w:i/>
          <w:sz w:val="28"/>
          <w:szCs w:val="28"/>
          <w:u w:val="single"/>
        </w:rPr>
      </w:pPr>
      <w:r w:rsidRPr="00AB5D79">
        <w:rPr>
          <w:i/>
          <w:sz w:val="28"/>
          <w:szCs w:val="28"/>
        </w:rPr>
        <w:tab/>
      </w:r>
      <w:r w:rsidRPr="00AB5D79">
        <w:rPr>
          <w:i/>
          <w:sz w:val="28"/>
          <w:szCs w:val="28"/>
          <w:u w:val="single"/>
        </w:rPr>
        <w:t>2024 год:</w:t>
      </w:r>
    </w:p>
    <w:p w:rsidR="00893DAA" w:rsidRPr="00AB5D79" w:rsidRDefault="00BB4CC9" w:rsidP="00893DAA">
      <w:pPr>
        <w:pStyle w:val="af8"/>
        <w:numPr>
          <w:ilvl w:val="0"/>
          <w:numId w:val="19"/>
        </w:numPr>
        <w:tabs>
          <w:tab w:val="left" w:pos="993"/>
        </w:tabs>
        <w:ind w:left="0" w:firstLine="567"/>
        <w:contextualSpacing/>
        <w:jc w:val="both"/>
        <w:rPr>
          <w:rFonts w:ascii="Times New Roman" w:hAnsi="Times New Roman" w:cs="Times New Roman"/>
          <w:sz w:val="28"/>
          <w:szCs w:val="28"/>
        </w:rPr>
      </w:pPr>
      <w:r w:rsidRPr="00AB5D79">
        <w:rPr>
          <w:rFonts w:ascii="Times New Roman" w:hAnsi="Times New Roman" w:cs="Times New Roman"/>
          <w:sz w:val="28"/>
          <w:szCs w:val="28"/>
        </w:rPr>
        <w:t>б</w:t>
      </w:r>
      <w:r w:rsidR="00893DAA" w:rsidRPr="00AB5D79">
        <w:rPr>
          <w:rFonts w:ascii="Times New Roman" w:hAnsi="Times New Roman" w:cs="Times New Roman"/>
          <w:sz w:val="28"/>
          <w:szCs w:val="28"/>
        </w:rPr>
        <w:t>лагоустройство дворовых территорий (</w:t>
      </w:r>
      <w:r w:rsidR="000A1CAF" w:rsidRPr="00AB5D79">
        <w:rPr>
          <w:rFonts w:ascii="Times New Roman" w:eastAsia="Times New Roman" w:hAnsi="Times New Roman" w:cs="Times New Roman"/>
          <w:color w:val="000000"/>
          <w:sz w:val="28"/>
          <w:szCs w:val="28"/>
        </w:rPr>
        <w:t>у</w:t>
      </w:r>
      <w:r w:rsidR="00893DAA" w:rsidRPr="00AB5D79">
        <w:rPr>
          <w:rFonts w:ascii="Times New Roman" w:eastAsia="Times New Roman" w:hAnsi="Times New Roman" w:cs="Times New Roman"/>
          <w:color w:val="000000"/>
          <w:sz w:val="28"/>
          <w:szCs w:val="28"/>
        </w:rPr>
        <w:t xml:space="preserve">л. им. М.С. Урицкого, 23; </w:t>
      </w:r>
      <w:r w:rsidR="000A1CAF" w:rsidRPr="00AB5D79">
        <w:rPr>
          <w:rFonts w:ascii="Times New Roman" w:hAnsi="Times New Roman" w:cs="Times New Roman"/>
          <w:color w:val="000000"/>
          <w:sz w:val="28"/>
          <w:szCs w:val="28"/>
        </w:rPr>
        <w:t>у</w:t>
      </w:r>
      <w:r w:rsidR="00893DAA" w:rsidRPr="00AB5D79">
        <w:rPr>
          <w:rFonts w:ascii="Times New Roman" w:hAnsi="Times New Roman" w:cs="Times New Roman"/>
          <w:color w:val="000000"/>
          <w:sz w:val="28"/>
          <w:szCs w:val="28"/>
        </w:rPr>
        <w:t xml:space="preserve">л. им. Степана Разина, 6; </w:t>
      </w:r>
      <w:r w:rsidR="000A1CAF" w:rsidRPr="00AB5D79">
        <w:rPr>
          <w:rFonts w:ascii="Times New Roman" w:hAnsi="Times New Roman" w:cs="Times New Roman"/>
          <w:color w:val="000000"/>
          <w:sz w:val="28"/>
          <w:szCs w:val="28"/>
        </w:rPr>
        <w:t>у</w:t>
      </w:r>
      <w:r w:rsidR="00893DAA" w:rsidRPr="00AB5D79">
        <w:rPr>
          <w:rFonts w:ascii="Times New Roman" w:hAnsi="Times New Roman" w:cs="Times New Roman"/>
          <w:color w:val="000000"/>
          <w:sz w:val="28"/>
          <w:szCs w:val="28"/>
        </w:rPr>
        <w:t xml:space="preserve">л. им. Б.А. Ручьева, 7; </w:t>
      </w:r>
      <w:r w:rsidR="000A1CAF" w:rsidRPr="00AB5D79">
        <w:rPr>
          <w:rFonts w:ascii="Times New Roman" w:hAnsi="Times New Roman" w:cs="Times New Roman"/>
          <w:color w:val="000000"/>
          <w:sz w:val="28"/>
          <w:szCs w:val="28"/>
        </w:rPr>
        <w:t>у</w:t>
      </w:r>
      <w:r w:rsidR="00893DAA" w:rsidRPr="00AB5D79">
        <w:rPr>
          <w:rFonts w:ascii="Times New Roman" w:hAnsi="Times New Roman" w:cs="Times New Roman"/>
          <w:color w:val="000000"/>
          <w:sz w:val="28"/>
          <w:szCs w:val="28"/>
        </w:rPr>
        <w:t xml:space="preserve">л. Машиностроителей, 41; </w:t>
      </w:r>
      <w:r w:rsidR="000A1CAF" w:rsidRPr="00AB5D79">
        <w:rPr>
          <w:rFonts w:ascii="Times New Roman" w:hAnsi="Times New Roman" w:cs="Times New Roman"/>
          <w:color w:val="000000"/>
          <w:sz w:val="28"/>
          <w:szCs w:val="28"/>
        </w:rPr>
        <w:t xml:space="preserve">                        п</w:t>
      </w:r>
      <w:r w:rsidR="00893DAA" w:rsidRPr="00AB5D79">
        <w:rPr>
          <w:rFonts w:ascii="Times New Roman" w:hAnsi="Times New Roman" w:cs="Times New Roman"/>
          <w:color w:val="000000"/>
          <w:sz w:val="28"/>
          <w:szCs w:val="28"/>
        </w:rPr>
        <w:t xml:space="preserve">р. им. Ю.А. Гагарина, 3-й м/р-н, 10; </w:t>
      </w:r>
      <w:r w:rsidR="00A2576B">
        <w:rPr>
          <w:rFonts w:ascii="Times New Roman" w:hAnsi="Times New Roman" w:cs="Times New Roman"/>
          <w:color w:val="000000"/>
          <w:sz w:val="28"/>
          <w:szCs w:val="28"/>
        </w:rPr>
        <w:t xml:space="preserve"> </w:t>
      </w:r>
      <w:r w:rsidR="000A1CAF" w:rsidRPr="00AB5D79">
        <w:rPr>
          <w:rFonts w:ascii="Times New Roman" w:hAnsi="Times New Roman" w:cs="Times New Roman"/>
          <w:color w:val="000000"/>
          <w:sz w:val="28"/>
          <w:szCs w:val="28"/>
        </w:rPr>
        <w:t>у</w:t>
      </w:r>
      <w:r w:rsidR="00893DAA" w:rsidRPr="00AB5D79">
        <w:rPr>
          <w:rFonts w:ascii="Times New Roman" w:hAnsi="Times New Roman" w:cs="Times New Roman"/>
          <w:color w:val="000000"/>
          <w:sz w:val="28"/>
          <w:szCs w:val="28"/>
        </w:rPr>
        <w:t xml:space="preserve">л. Металлургов, 10; </w:t>
      </w:r>
      <w:r w:rsidR="00A2576B">
        <w:rPr>
          <w:rFonts w:ascii="Times New Roman" w:hAnsi="Times New Roman" w:cs="Times New Roman"/>
          <w:color w:val="000000"/>
          <w:sz w:val="28"/>
          <w:szCs w:val="28"/>
        </w:rPr>
        <w:t xml:space="preserve"> </w:t>
      </w:r>
      <w:r w:rsidR="00893DAA" w:rsidRPr="00AB5D79">
        <w:rPr>
          <w:rFonts w:ascii="Times New Roman" w:hAnsi="Times New Roman" w:cs="Times New Roman"/>
          <w:color w:val="000000"/>
          <w:sz w:val="28"/>
          <w:szCs w:val="28"/>
        </w:rPr>
        <w:t xml:space="preserve">Северо-Запад, </w:t>
      </w:r>
      <w:r w:rsidR="00893DAA" w:rsidRPr="00AB5D79">
        <w:rPr>
          <w:rFonts w:ascii="Times New Roman" w:hAnsi="Times New Roman" w:cs="Times New Roman"/>
          <w:color w:val="000000"/>
          <w:sz w:val="28"/>
          <w:szCs w:val="28"/>
          <w:lang w:val="en-US"/>
        </w:rPr>
        <w:t>I</w:t>
      </w:r>
      <w:r w:rsidR="00893DAA" w:rsidRPr="00AB5D79">
        <w:rPr>
          <w:rFonts w:ascii="Times New Roman" w:hAnsi="Times New Roman" w:cs="Times New Roman"/>
          <w:color w:val="000000"/>
          <w:sz w:val="28"/>
          <w:szCs w:val="28"/>
        </w:rPr>
        <w:t xml:space="preserve"> квартал, 14; </w:t>
      </w:r>
      <w:r w:rsidR="00A2576B">
        <w:rPr>
          <w:rFonts w:ascii="Times New Roman" w:hAnsi="Times New Roman" w:cs="Times New Roman"/>
          <w:color w:val="000000"/>
          <w:sz w:val="28"/>
          <w:szCs w:val="28"/>
        </w:rPr>
        <w:t xml:space="preserve"> </w:t>
      </w:r>
      <w:r w:rsidR="000A1CAF" w:rsidRPr="00AB5D79">
        <w:rPr>
          <w:rFonts w:ascii="Times New Roman" w:hAnsi="Times New Roman" w:cs="Times New Roman"/>
          <w:color w:val="000000"/>
          <w:sz w:val="28"/>
          <w:szCs w:val="28"/>
        </w:rPr>
        <w:t>у</w:t>
      </w:r>
      <w:r w:rsidR="00893DAA" w:rsidRPr="00AB5D79">
        <w:rPr>
          <w:rFonts w:ascii="Times New Roman" w:hAnsi="Times New Roman" w:cs="Times New Roman"/>
          <w:color w:val="000000"/>
          <w:sz w:val="28"/>
          <w:szCs w:val="28"/>
        </w:rPr>
        <w:t xml:space="preserve">л. им. М.С. Урицкого, 17 «А»; </w:t>
      </w:r>
      <w:r w:rsidR="00A2576B">
        <w:rPr>
          <w:rFonts w:ascii="Times New Roman" w:hAnsi="Times New Roman" w:cs="Times New Roman"/>
          <w:color w:val="000000"/>
          <w:sz w:val="28"/>
          <w:szCs w:val="28"/>
        </w:rPr>
        <w:t xml:space="preserve"> </w:t>
      </w:r>
      <w:r w:rsidR="000A1CAF" w:rsidRPr="00AB5D79">
        <w:rPr>
          <w:rFonts w:ascii="Times New Roman" w:hAnsi="Times New Roman" w:cs="Times New Roman"/>
          <w:color w:val="000000"/>
          <w:sz w:val="28"/>
          <w:szCs w:val="28"/>
        </w:rPr>
        <w:t>у</w:t>
      </w:r>
      <w:r w:rsidR="00893DAA" w:rsidRPr="00AB5D79">
        <w:rPr>
          <w:rFonts w:ascii="Times New Roman" w:hAnsi="Times New Roman" w:cs="Times New Roman"/>
          <w:color w:val="000000"/>
          <w:sz w:val="28"/>
          <w:szCs w:val="28"/>
        </w:rPr>
        <w:t>л. 40-летия Победы, 11;</w:t>
      </w:r>
      <w:r w:rsidR="00A2576B">
        <w:rPr>
          <w:rFonts w:ascii="Times New Roman" w:hAnsi="Times New Roman" w:cs="Times New Roman"/>
          <w:color w:val="000000"/>
          <w:sz w:val="28"/>
          <w:szCs w:val="28"/>
        </w:rPr>
        <w:t xml:space="preserve"> </w:t>
      </w:r>
      <w:r w:rsidR="000A1CAF" w:rsidRPr="00AB5D79">
        <w:rPr>
          <w:rFonts w:ascii="Times New Roman" w:hAnsi="Times New Roman" w:cs="Times New Roman"/>
          <w:color w:val="000000"/>
          <w:sz w:val="28"/>
          <w:szCs w:val="28"/>
        </w:rPr>
        <w:t>п</w:t>
      </w:r>
      <w:r w:rsidR="00893DAA" w:rsidRPr="00AB5D79">
        <w:rPr>
          <w:rFonts w:ascii="Times New Roman" w:hAnsi="Times New Roman" w:cs="Times New Roman"/>
          <w:color w:val="000000"/>
          <w:sz w:val="28"/>
          <w:szCs w:val="28"/>
        </w:rPr>
        <w:t xml:space="preserve">р. им. Ю.А. Гагарина, 1 линия, 16; </w:t>
      </w:r>
      <w:r w:rsidR="00A2576B">
        <w:rPr>
          <w:rFonts w:ascii="Times New Roman" w:hAnsi="Times New Roman" w:cs="Times New Roman"/>
          <w:color w:val="000000"/>
          <w:sz w:val="28"/>
          <w:szCs w:val="28"/>
        </w:rPr>
        <w:t xml:space="preserve"> </w:t>
      </w:r>
      <w:r w:rsidR="000A1CAF" w:rsidRPr="00AB5D79">
        <w:rPr>
          <w:rFonts w:ascii="Times New Roman" w:hAnsi="Times New Roman" w:cs="Times New Roman"/>
          <w:color w:val="000000"/>
          <w:sz w:val="28"/>
          <w:szCs w:val="28"/>
        </w:rPr>
        <w:t>п</w:t>
      </w:r>
      <w:r w:rsidR="00893DAA" w:rsidRPr="00AB5D79">
        <w:rPr>
          <w:rFonts w:ascii="Times New Roman" w:hAnsi="Times New Roman" w:cs="Times New Roman"/>
          <w:color w:val="000000"/>
          <w:sz w:val="28"/>
          <w:szCs w:val="28"/>
        </w:rPr>
        <w:t>р. им. Ю.А. Гагарина, 6 линия, 9;</w:t>
      </w:r>
      <w:r w:rsidR="00A2576B">
        <w:rPr>
          <w:rFonts w:ascii="Times New Roman" w:hAnsi="Times New Roman" w:cs="Times New Roman"/>
          <w:color w:val="000000"/>
          <w:sz w:val="28"/>
          <w:szCs w:val="28"/>
        </w:rPr>
        <w:t xml:space="preserve"> </w:t>
      </w:r>
      <w:r w:rsidR="00893DAA" w:rsidRPr="00AB5D79">
        <w:rPr>
          <w:rFonts w:ascii="Times New Roman" w:hAnsi="Times New Roman" w:cs="Times New Roman"/>
          <w:color w:val="000000"/>
          <w:sz w:val="28"/>
          <w:szCs w:val="28"/>
        </w:rPr>
        <w:t xml:space="preserve"> </w:t>
      </w:r>
      <w:r w:rsidR="000A1CAF" w:rsidRPr="00AB5D79">
        <w:rPr>
          <w:rFonts w:ascii="Times New Roman" w:hAnsi="Times New Roman" w:cs="Times New Roman"/>
          <w:color w:val="000000"/>
          <w:sz w:val="28"/>
          <w:szCs w:val="28"/>
        </w:rPr>
        <w:t>п</w:t>
      </w:r>
      <w:r w:rsidR="00893DAA" w:rsidRPr="00AB5D79">
        <w:rPr>
          <w:rFonts w:ascii="Times New Roman" w:hAnsi="Times New Roman" w:cs="Times New Roman"/>
          <w:color w:val="000000"/>
          <w:sz w:val="28"/>
          <w:szCs w:val="28"/>
        </w:rPr>
        <w:t xml:space="preserve">ос. Айский, 1; </w:t>
      </w:r>
      <w:r w:rsidR="00A2576B">
        <w:rPr>
          <w:rFonts w:ascii="Times New Roman" w:hAnsi="Times New Roman" w:cs="Times New Roman"/>
          <w:color w:val="000000"/>
          <w:sz w:val="28"/>
          <w:szCs w:val="28"/>
        </w:rPr>
        <w:t xml:space="preserve"> </w:t>
      </w:r>
      <w:r w:rsidR="000A1CAF" w:rsidRPr="00AB5D79">
        <w:rPr>
          <w:rFonts w:ascii="Times New Roman" w:hAnsi="Times New Roman" w:cs="Times New Roman"/>
          <w:color w:val="000000"/>
          <w:sz w:val="28"/>
          <w:szCs w:val="28"/>
        </w:rPr>
        <w:t>у</w:t>
      </w:r>
      <w:r w:rsidR="00893DAA" w:rsidRPr="00AB5D79">
        <w:rPr>
          <w:rFonts w:ascii="Times New Roman" w:hAnsi="Times New Roman" w:cs="Times New Roman"/>
          <w:color w:val="000000"/>
          <w:sz w:val="28"/>
          <w:szCs w:val="28"/>
        </w:rPr>
        <w:t xml:space="preserve">л. им. Карла Маркса, 18; </w:t>
      </w:r>
      <w:r w:rsidR="00A2576B">
        <w:rPr>
          <w:rFonts w:ascii="Times New Roman" w:hAnsi="Times New Roman" w:cs="Times New Roman"/>
          <w:color w:val="000000"/>
          <w:sz w:val="28"/>
          <w:szCs w:val="28"/>
        </w:rPr>
        <w:t xml:space="preserve"> </w:t>
      </w:r>
      <w:r w:rsidR="000A1CAF" w:rsidRPr="00AB5D79">
        <w:rPr>
          <w:rFonts w:ascii="Times New Roman" w:hAnsi="Times New Roman" w:cs="Times New Roman"/>
          <w:color w:val="000000"/>
          <w:sz w:val="28"/>
          <w:szCs w:val="28"/>
        </w:rPr>
        <w:t>у</w:t>
      </w:r>
      <w:r w:rsidR="00893DAA" w:rsidRPr="00AB5D79">
        <w:rPr>
          <w:rFonts w:ascii="Times New Roman" w:hAnsi="Times New Roman" w:cs="Times New Roman"/>
          <w:color w:val="000000"/>
          <w:sz w:val="28"/>
          <w:szCs w:val="28"/>
        </w:rPr>
        <w:t xml:space="preserve">л. им. М.С. Урицкого, 19 «А»; </w:t>
      </w:r>
      <w:r w:rsidR="00A2576B">
        <w:rPr>
          <w:rFonts w:ascii="Times New Roman" w:hAnsi="Times New Roman" w:cs="Times New Roman"/>
          <w:color w:val="000000"/>
          <w:sz w:val="28"/>
          <w:szCs w:val="28"/>
        </w:rPr>
        <w:t xml:space="preserve"> </w:t>
      </w:r>
      <w:r w:rsidR="000A1CAF" w:rsidRPr="00AB5D79">
        <w:rPr>
          <w:rFonts w:ascii="Times New Roman" w:hAnsi="Times New Roman" w:cs="Times New Roman"/>
          <w:color w:val="000000"/>
          <w:sz w:val="28"/>
          <w:szCs w:val="28"/>
        </w:rPr>
        <w:t>у</w:t>
      </w:r>
      <w:r w:rsidR="00893DAA" w:rsidRPr="00AB5D79">
        <w:rPr>
          <w:rFonts w:ascii="Times New Roman" w:hAnsi="Times New Roman" w:cs="Times New Roman"/>
          <w:color w:val="000000"/>
          <w:sz w:val="28"/>
          <w:szCs w:val="28"/>
        </w:rPr>
        <w:t>л. 3-я Демидовская, 27;</w:t>
      </w:r>
      <w:r w:rsidR="00A2576B">
        <w:rPr>
          <w:rFonts w:ascii="Times New Roman" w:hAnsi="Times New Roman" w:cs="Times New Roman"/>
          <w:color w:val="000000"/>
          <w:sz w:val="28"/>
          <w:szCs w:val="28"/>
        </w:rPr>
        <w:t xml:space="preserve"> </w:t>
      </w:r>
      <w:r w:rsidR="00893DAA" w:rsidRPr="00AB5D79">
        <w:rPr>
          <w:rFonts w:ascii="Times New Roman" w:hAnsi="Times New Roman" w:cs="Times New Roman"/>
          <w:color w:val="000000"/>
          <w:sz w:val="28"/>
          <w:szCs w:val="28"/>
        </w:rPr>
        <w:t xml:space="preserve"> </w:t>
      </w:r>
      <w:r w:rsidR="000A1CAF" w:rsidRPr="00AB5D79">
        <w:rPr>
          <w:rFonts w:ascii="Times New Roman" w:hAnsi="Times New Roman" w:cs="Times New Roman"/>
          <w:color w:val="000000"/>
          <w:sz w:val="28"/>
          <w:szCs w:val="28"/>
        </w:rPr>
        <w:t>у</w:t>
      </w:r>
      <w:r w:rsidR="00893DAA" w:rsidRPr="00AB5D79">
        <w:rPr>
          <w:rFonts w:ascii="Times New Roman" w:hAnsi="Times New Roman" w:cs="Times New Roman"/>
          <w:color w:val="000000"/>
          <w:sz w:val="28"/>
          <w:szCs w:val="28"/>
        </w:rPr>
        <w:t xml:space="preserve">л. им. П.А. Румянцева, 20; </w:t>
      </w:r>
      <w:r w:rsidR="000A1CAF" w:rsidRPr="00AB5D79">
        <w:rPr>
          <w:rFonts w:ascii="Times New Roman" w:hAnsi="Times New Roman" w:cs="Times New Roman"/>
          <w:color w:val="000000"/>
          <w:sz w:val="28"/>
          <w:szCs w:val="28"/>
        </w:rPr>
        <w:t>у</w:t>
      </w:r>
      <w:r w:rsidR="00893DAA" w:rsidRPr="00AB5D79">
        <w:rPr>
          <w:rFonts w:ascii="Times New Roman" w:hAnsi="Times New Roman" w:cs="Times New Roman"/>
          <w:color w:val="000000"/>
          <w:sz w:val="28"/>
          <w:szCs w:val="28"/>
        </w:rPr>
        <w:t xml:space="preserve">л. им. Виталия Ковшова, 35; </w:t>
      </w:r>
      <w:r w:rsidR="000A1CAF" w:rsidRPr="00AB5D79">
        <w:rPr>
          <w:rFonts w:ascii="Times New Roman" w:hAnsi="Times New Roman" w:cs="Times New Roman"/>
          <w:color w:val="000000"/>
          <w:sz w:val="28"/>
          <w:szCs w:val="28"/>
        </w:rPr>
        <w:t>п</w:t>
      </w:r>
      <w:r w:rsidR="00893DAA" w:rsidRPr="00AB5D79">
        <w:rPr>
          <w:rFonts w:ascii="Times New Roman" w:hAnsi="Times New Roman" w:cs="Times New Roman"/>
          <w:color w:val="000000"/>
          <w:sz w:val="28"/>
          <w:szCs w:val="28"/>
        </w:rPr>
        <w:t>р. им. Ю.А. Гагарина, 5 линия, 3;</w:t>
      </w:r>
      <w:r w:rsidR="000A1CAF" w:rsidRPr="00AB5D79">
        <w:rPr>
          <w:rFonts w:ascii="Times New Roman" w:eastAsia="Times New Roman" w:hAnsi="Times New Roman" w:cs="Times New Roman"/>
          <w:color w:val="000000"/>
          <w:sz w:val="28"/>
          <w:szCs w:val="28"/>
        </w:rPr>
        <w:t>у</w:t>
      </w:r>
      <w:r w:rsidR="00893DAA" w:rsidRPr="00AB5D79">
        <w:rPr>
          <w:rFonts w:ascii="Times New Roman" w:eastAsia="Times New Roman" w:hAnsi="Times New Roman" w:cs="Times New Roman"/>
          <w:color w:val="000000"/>
          <w:sz w:val="28"/>
          <w:szCs w:val="28"/>
        </w:rPr>
        <w:t xml:space="preserve">л. 50-летия Октября, 11; </w:t>
      </w:r>
      <w:r w:rsidR="000A1CAF" w:rsidRPr="00AB5D79">
        <w:rPr>
          <w:rFonts w:ascii="Times New Roman" w:eastAsia="Times New Roman" w:hAnsi="Times New Roman" w:cs="Times New Roman"/>
          <w:color w:val="000000"/>
          <w:sz w:val="28"/>
          <w:szCs w:val="28"/>
        </w:rPr>
        <w:t>у</w:t>
      </w:r>
      <w:r w:rsidR="00893DAA" w:rsidRPr="00AB5D79">
        <w:rPr>
          <w:rFonts w:ascii="Times New Roman" w:eastAsia="Times New Roman" w:hAnsi="Times New Roman" w:cs="Times New Roman"/>
          <w:color w:val="000000"/>
          <w:sz w:val="28"/>
          <w:szCs w:val="28"/>
        </w:rPr>
        <w:t xml:space="preserve">л. 50-летия Октября, 13; </w:t>
      </w:r>
      <w:r w:rsidR="00A2576B">
        <w:rPr>
          <w:rFonts w:ascii="Times New Roman" w:eastAsia="Times New Roman" w:hAnsi="Times New Roman" w:cs="Times New Roman"/>
          <w:color w:val="000000"/>
          <w:sz w:val="28"/>
          <w:szCs w:val="28"/>
        </w:rPr>
        <w:t xml:space="preserve"> </w:t>
      </w:r>
      <w:r w:rsidR="000A1CAF" w:rsidRPr="00AB5D79">
        <w:rPr>
          <w:rFonts w:ascii="Times New Roman" w:hAnsi="Times New Roman" w:cs="Times New Roman"/>
          <w:color w:val="000000"/>
          <w:sz w:val="28"/>
          <w:szCs w:val="28"/>
        </w:rPr>
        <w:t>у</w:t>
      </w:r>
      <w:r w:rsidR="00893DAA" w:rsidRPr="00AB5D79">
        <w:rPr>
          <w:rFonts w:ascii="Times New Roman" w:hAnsi="Times New Roman" w:cs="Times New Roman"/>
          <w:color w:val="000000"/>
          <w:sz w:val="28"/>
          <w:szCs w:val="28"/>
        </w:rPr>
        <w:t xml:space="preserve">л. им. П.П. Аносова, 275; </w:t>
      </w:r>
      <w:r w:rsidR="000A1CAF" w:rsidRPr="00AB5D79">
        <w:rPr>
          <w:rFonts w:ascii="Times New Roman" w:hAnsi="Times New Roman" w:cs="Times New Roman"/>
          <w:color w:val="000000"/>
          <w:sz w:val="28"/>
          <w:szCs w:val="28"/>
        </w:rPr>
        <w:t>у</w:t>
      </w:r>
      <w:r w:rsidR="00893DAA" w:rsidRPr="00AB5D79">
        <w:rPr>
          <w:rFonts w:ascii="Times New Roman" w:hAnsi="Times New Roman" w:cs="Times New Roman"/>
          <w:color w:val="000000"/>
          <w:sz w:val="28"/>
          <w:szCs w:val="28"/>
        </w:rPr>
        <w:t xml:space="preserve">л. им. П.П. Аносова, 180; </w:t>
      </w:r>
      <w:r w:rsidR="000A1CAF" w:rsidRPr="00AB5D79">
        <w:rPr>
          <w:rFonts w:ascii="Times New Roman" w:hAnsi="Times New Roman" w:cs="Times New Roman"/>
          <w:color w:val="000000"/>
          <w:sz w:val="28"/>
          <w:szCs w:val="28"/>
        </w:rPr>
        <w:t>у</w:t>
      </w:r>
      <w:r w:rsidR="00893DAA" w:rsidRPr="00AB5D79">
        <w:rPr>
          <w:rFonts w:ascii="Times New Roman" w:hAnsi="Times New Roman" w:cs="Times New Roman"/>
          <w:color w:val="000000"/>
          <w:sz w:val="28"/>
          <w:szCs w:val="28"/>
        </w:rPr>
        <w:t xml:space="preserve">л. им. П.А. Румянцева, 11; </w:t>
      </w:r>
      <w:r w:rsidR="00A2576B">
        <w:rPr>
          <w:rFonts w:ascii="Times New Roman" w:hAnsi="Times New Roman" w:cs="Times New Roman"/>
          <w:color w:val="000000"/>
          <w:sz w:val="28"/>
          <w:szCs w:val="28"/>
        </w:rPr>
        <w:t xml:space="preserve"> </w:t>
      </w:r>
      <w:r w:rsidR="000A1CAF" w:rsidRPr="00AB5D79">
        <w:rPr>
          <w:rFonts w:ascii="Times New Roman" w:hAnsi="Times New Roman" w:cs="Times New Roman"/>
          <w:color w:val="000000"/>
          <w:sz w:val="28"/>
          <w:szCs w:val="28"/>
        </w:rPr>
        <w:t>у</w:t>
      </w:r>
      <w:r w:rsidR="00893DAA" w:rsidRPr="00AB5D79">
        <w:rPr>
          <w:rFonts w:ascii="Times New Roman" w:hAnsi="Times New Roman" w:cs="Times New Roman"/>
          <w:color w:val="000000"/>
          <w:sz w:val="28"/>
          <w:szCs w:val="28"/>
        </w:rPr>
        <w:t xml:space="preserve">л. им. А.Н. Островского, 1 «А», 1«Б», 1 «В»; </w:t>
      </w:r>
      <w:r w:rsidR="00A2576B">
        <w:rPr>
          <w:rFonts w:ascii="Times New Roman" w:hAnsi="Times New Roman" w:cs="Times New Roman"/>
          <w:color w:val="000000"/>
          <w:sz w:val="28"/>
          <w:szCs w:val="28"/>
        </w:rPr>
        <w:t xml:space="preserve"> </w:t>
      </w:r>
      <w:r w:rsidR="000A1CAF" w:rsidRPr="00AB5D79">
        <w:rPr>
          <w:rFonts w:ascii="Times New Roman" w:hAnsi="Times New Roman" w:cs="Times New Roman"/>
          <w:color w:val="000000"/>
          <w:sz w:val="28"/>
          <w:szCs w:val="28"/>
        </w:rPr>
        <w:t>п</w:t>
      </w:r>
      <w:r w:rsidR="00893DAA" w:rsidRPr="00AB5D79">
        <w:rPr>
          <w:rFonts w:ascii="Times New Roman" w:hAnsi="Times New Roman" w:cs="Times New Roman"/>
          <w:color w:val="000000"/>
          <w:sz w:val="28"/>
          <w:szCs w:val="28"/>
        </w:rPr>
        <w:t xml:space="preserve">р. им. Ю.А. Гагарина, 3-й м/р-н, 6; </w:t>
      </w:r>
      <w:r w:rsidR="00A2576B">
        <w:rPr>
          <w:rFonts w:ascii="Times New Roman" w:hAnsi="Times New Roman" w:cs="Times New Roman"/>
          <w:color w:val="000000"/>
          <w:sz w:val="28"/>
          <w:szCs w:val="28"/>
        </w:rPr>
        <w:t xml:space="preserve"> </w:t>
      </w:r>
      <w:r w:rsidR="000A1CAF" w:rsidRPr="00AB5D79">
        <w:rPr>
          <w:rFonts w:ascii="Times New Roman" w:eastAsia="Times New Roman" w:hAnsi="Times New Roman" w:cs="Times New Roman"/>
          <w:color w:val="000000"/>
          <w:sz w:val="28"/>
          <w:szCs w:val="28"/>
        </w:rPr>
        <w:t>у</w:t>
      </w:r>
      <w:r w:rsidR="00893DAA" w:rsidRPr="00AB5D79">
        <w:rPr>
          <w:rFonts w:ascii="Times New Roman" w:eastAsia="Times New Roman" w:hAnsi="Times New Roman" w:cs="Times New Roman"/>
          <w:color w:val="000000"/>
          <w:sz w:val="28"/>
          <w:szCs w:val="28"/>
        </w:rPr>
        <w:t>л. им. Степана Разина, 14;</w:t>
      </w:r>
      <w:r w:rsidR="00A2576B">
        <w:rPr>
          <w:rFonts w:ascii="Times New Roman" w:eastAsia="Times New Roman" w:hAnsi="Times New Roman" w:cs="Times New Roman"/>
          <w:color w:val="000000"/>
          <w:sz w:val="28"/>
          <w:szCs w:val="28"/>
        </w:rPr>
        <w:t xml:space="preserve"> </w:t>
      </w:r>
      <w:r w:rsidR="000A1CAF" w:rsidRPr="00AB5D79">
        <w:rPr>
          <w:rFonts w:ascii="Times New Roman" w:hAnsi="Times New Roman" w:cs="Times New Roman"/>
          <w:color w:val="000000"/>
          <w:sz w:val="28"/>
          <w:szCs w:val="28"/>
        </w:rPr>
        <w:t>у</w:t>
      </w:r>
      <w:r w:rsidR="00893DAA" w:rsidRPr="00AB5D79">
        <w:rPr>
          <w:rFonts w:ascii="Times New Roman" w:hAnsi="Times New Roman" w:cs="Times New Roman"/>
          <w:color w:val="000000"/>
          <w:sz w:val="28"/>
          <w:szCs w:val="28"/>
        </w:rPr>
        <w:t xml:space="preserve">л. им. Степана Разина, 114; </w:t>
      </w:r>
      <w:r w:rsidR="00A2576B">
        <w:rPr>
          <w:rFonts w:ascii="Times New Roman" w:hAnsi="Times New Roman" w:cs="Times New Roman"/>
          <w:color w:val="000000"/>
          <w:sz w:val="28"/>
          <w:szCs w:val="28"/>
        </w:rPr>
        <w:t xml:space="preserve"> </w:t>
      </w:r>
      <w:r w:rsidR="000A1CAF" w:rsidRPr="00AB5D79">
        <w:rPr>
          <w:rFonts w:ascii="Times New Roman" w:hAnsi="Times New Roman" w:cs="Times New Roman"/>
          <w:color w:val="000000"/>
          <w:sz w:val="28"/>
          <w:szCs w:val="28"/>
        </w:rPr>
        <w:t>у</w:t>
      </w:r>
      <w:r w:rsidR="00893DAA" w:rsidRPr="00AB5D79">
        <w:rPr>
          <w:rFonts w:ascii="Times New Roman" w:hAnsi="Times New Roman" w:cs="Times New Roman"/>
          <w:color w:val="000000"/>
          <w:sz w:val="28"/>
          <w:szCs w:val="28"/>
        </w:rPr>
        <w:t xml:space="preserve">л. им. Е.И. Пугачева, 10; </w:t>
      </w:r>
      <w:r w:rsidR="00A2576B">
        <w:rPr>
          <w:rFonts w:ascii="Times New Roman" w:hAnsi="Times New Roman" w:cs="Times New Roman"/>
          <w:color w:val="000000"/>
          <w:sz w:val="28"/>
          <w:szCs w:val="28"/>
        </w:rPr>
        <w:t xml:space="preserve"> </w:t>
      </w:r>
      <w:r w:rsidR="00893DAA" w:rsidRPr="00AB5D79">
        <w:rPr>
          <w:rFonts w:ascii="Times New Roman" w:hAnsi="Times New Roman" w:cs="Times New Roman"/>
          <w:color w:val="000000"/>
          <w:sz w:val="28"/>
          <w:szCs w:val="28"/>
        </w:rPr>
        <w:t xml:space="preserve">Северо-Запад, </w:t>
      </w:r>
      <w:r w:rsidR="00893DAA" w:rsidRPr="00AB5D79">
        <w:rPr>
          <w:rFonts w:ascii="Times New Roman" w:hAnsi="Times New Roman" w:cs="Times New Roman"/>
          <w:color w:val="000000"/>
          <w:sz w:val="28"/>
          <w:szCs w:val="28"/>
          <w:lang w:val="en-US"/>
        </w:rPr>
        <w:t>II</w:t>
      </w:r>
      <w:r w:rsidR="00893DAA" w:rsidRPr="00AB5D79">
        <w:rPr>
          <w:rFonts w:ascii="Times New Roman" w:hAnsi="Times New Roman" w:cs="Times New Roman"/>
          <w:color w:val="000000"/>
          <w:sz w:val="28"/>
          <w:szCs w:val="28"/>
        </w:rPr>
        <w:t xml:space="preserve"> квартал, 3«А»; </w:t>
      </w:r>
      <w:r w:rsidR="000A1CAF" w:rsidRPr="00AB5D79">
        <w:rPr>
          <w:rFonts w:ascii="Times New Roman" w:hAnsi="Times New Roman" w:cs="Times New Roman"/>
          <w:color w:val="000000"/>
          <w:sz w:val="28"/>
          <w:szCs w:val="28"/>
        </w:rPr>
        <w:t>у</w:t>
      </w:r>
      <w:r w:rsidR="00893DAA" w:rsidRPr="00AB5D79">
        <w:rPr>
          <w:rFonts w:ascii="Times New Roman" w:hAnsi="Times New Roman" w:cs="Times New Roman"/>
          <w:color w:val="000000"/>
          <w:sz w:val="28"/>
          <w:szCs w:val="28"/>
        </w:rPr>
        <w:t xml:space="preserve">л. 30-летия Победы, 10; </w:t>
      </w:r>
      <w:r w:rsidR="000A1CAF" w:rsidRPr="00AB5D79">
        <w:rPr>
          <w:rFonts w:ascii="Times New Roman" w:hAnsi="Times New Roman" w:cs="Times New Roman"/>
          <w:color w:val="000000"/>
          <w:sz w:val="28"/>
          <w:szCs w:val="28"/>
        </w:rPr>
        <w:t>у</w:t>
      </w:r>
      <w:r w:rsidR="00893DAA" w:rsidRPr="00AB5D79">
        <w:rPr>
          <w:rFonts w:ascii="Times New Roman" w:hAnsi="Times New Roman" w:cs="Times New Roman"/>
          <w:color w:val="000000"/>
          <w:sz w:val="28"/>
          <w:szCs w:val="28"/>
        </w:rPr>
        <w:t xml:space="preserve">л. им. В.И. Ленина, 22; </w:t>
      </w:r>
      <w:r w:rsidR="000A1CAF" w:rsidRPr="00AB5D79">
        <w:rPr>
          <w:rFonts w:ascii="Times New Roman" w:hAnsi="Times New Roman" w:cs="Times New Roman"/>
          <w:color w:val="000000"/>
          <w:sz w:val="28"/>
          <w:szCs w:val="28"/>
        </w:rPr>
        <w:t>у</w:t>
      </w:r>
      <w:r w:rsidR="00893DAA" w:rsidRPr="00AB5D79">
        <w:rPr>
          <w:rFonts w:ascii="Times New Roman" w:hAnsi="Times New Roman" w:cs="Times New Roman"/>
          <w:color w:val="000000"/>
          <w:sz w:val="28"/>
          <w:szCs w:val="28"/>
        </w:rPr>
        <w:t xml:space="preserve">л. им. П.П. Аносова, 217; </w:t>
      </w:r>
      <w:r w:rsidR="000A1CAF" w:rsidRPr="00AB5D79">
        <w:rPr>
          <w:rFonts w:ascii="Times New Roman" w:hAnsi="Times New Roman" w:cs="Times New Roman"/>
          <w:color w:val="000000"/>
          <w:sz w:val="28"/>
          <w:szCs w:val="28"/>
        </w:rPr>
        <w:t>у</w:t>
      </w:r>
      <w:r w:rsidR="00893DAA" w:rsidRPr="00AB5D79">
        <w:rPr>
          <w:rFonts w:ascii="Times New Roman" w:hAnsi="Times New Roman" w:cs="Times New Roman"/>
          <w:color w:val="000000"/>
          <w:sz w:val="28"/>
          <w:szCs w:val="28"/>
        </w:rPr>
        <w:t xml:space="preserve">л. им. Н.Г. Чернышевского, 13; </w:t>
      </w:r>
      <w:r w:rsidR="00A2576B">
        <w:rPr>
          <w:rFonts w:ascii="Times New Roman" w:hAnsi="Times New Roman" w:cs="Times New Roman"/>
          <w:color w:val="000000"/>
          <w:sz w:val="28"/>
          <w:szCs w:val="28"/>
        </w:rPr>
        <w:t xml:space="preserve"> </w:t>
      </w:r>
      <w:r w:rsidR="000A1CAF" w:rsidRPr="00AB5D79">
        <w:rPr>
          <w:rFonts w:ascii="Times New Roman" w:hAnsi="Times New Roman" w:cs="Times New Roman"/>
          <w:color w:val="000000"/>
          <w:sz w:val="28"/>
          <w:szCs w:val="28"/>
        </w:rPr>
        <w:t>у</w:t>
      </w:r>
      <w:r w:rsidR="00893DAA" w:rsidRPr="00AB5D79">
        <w:rPr>
          <w:rFonts w:ascii="Times New Roman" w:hAnsi="Times New Roman" w:cs="Times New Roman"/>
          <w:color w:val="000000"/>
          <w:sz w:val="28"/>
          <w:szCs w:val="28"/>
        </w:rPr>
        <w:t>л. им. И.М. Мельнова, 8 «Б»;</w:t>
      </w:r>
      <w:r w:rsidR="000A1CAF" w:rsidRPr="00AB5D79">
        <w:rPr>
          <w:rFonts w:ascii="Times New Roman" w:hAnsi="Times New Roman" w:cs="Times New Roman"/>
          <w:color w:val="000000"/>
          <w:sz w:val="28"/>
          <w:szCs w:val="28"/>
        </w:rPr>
        <w:t xml:space="preserve"> </w:t>
      </w:r>
      <w:r w:rsidR="00A2576B">
        <w:rPr>
          <w:rFonts w:ascii="Times New Roman" w:hAnsi="Times New Roman" w:cs="Times New Roman"/>
          <w:color w:val="000000"/>
          <w:sz w:val="28"/>
          <w:szCs w:val="28"/>
        </w:rPr>
        <w:t xml:space="preserve"> </w:t>
      </w:r>
      <w:r w:rsidR="000A1CAF" w:rsidRPr="00AB5D79">
        <w:rPr>
          <w:rFonts w:ascii="Times New Roman" w:hAnsi="Times New Roman" w:cs="Times New Roman"/>
          <w:color w:val="000000"/>
          <w:sz w:val="28"/>
          <w:szCs w:val="28"/>
        </w:rPr>
        <w:t>у</w:t>
      </w:r>
      <w:r w:rsidR="00893DAA" w:rsidRPr="00AB5D79">
        <w:rPr>
          <w:rFonts w:ascii="Times New Roman" w:hAnsi="Times New Roman" w:cs="Times New Roman"/>
          <w:color w:val="000000"/>
          <w:sz w:val="28"/>
          <w:szCs w:val="28"/>
        </w:rPr>
        <w:t>л. 1-я Нижне-Заводская, 33;</w:t>
      </w:r>
      <w:r w:rsidR="00A2576B">
        <w:rPr>
          <w:rFonts w:ascii="Times New Roman" w:hAnsi="Times New Roman" w:cs="Times New Roman"/>
          <w:color w:val="000000"/>
          <w:sz w:val="28"/>
          <w:szCs w:val="28"/>
        </w:rPr>
        <w:t xml:space="preserve"> </w:t>
      </w:r>
      <w:r w:rsidR="00893DAA" w:rsidRPr="00AB5D79">
        <w:rPr>
          <w:rFonts w:ascii="Times New Roman" w:hAnsi="Times New Roman" w:cs="Times New Roman"/>
          <w:color w:val="000000"/>
          <w:sz w:val="28"/>
          <w:szCs w:val="28"/>
        </w:rPr>
        <w:t xml:space="preserve"> </w:t>
      </w:r>
      <w:r w:rsidR="000A1CAF" w:rsidRPr="00AB5D79">
        <w:rPr>
          <w:rFonts w:ascii="Times New Roman" w:hAnsi="Times New Roman" w:cs="Times New Roman"/>
          <w:color w:val="000000"/>
          <w:sz w:val="28"/>
          <w:szCs w:val="28"/>
        </w:rPr>
        <w:t>п</w:t>
      </w:r>
      <w:r w:rsidR="00893DAA" w:rsidRPr="00AB5D79">
        <w:rPr>
          <w:rFonts w:ascii="Times New Roman" w:hAnsi="Times New Roman" w:cs="Times New Roman"/>
          <w:color w:val="000000"/>
          <w:sz w:val="28"/>
          <w:szCs w:val="28"/>
        </w:rPr>
        <w:t>р. им. Ю.А. Гагарина, 3-й м/р-н, 7;</w:t>
      </w:r>
      <w:r w:rsidR="004A2044" w:rsidRPr="00AB5D79">
        <w:rPr>
          <w:rFonts w:ascii="Times New Roman" w:hAnsi="Times New Roman" w:cs="Times New Roman"/>
          <w:color w:val="000000"/>
          <w:sz w:val="28"/>
          <w:szCs w:val="28"/>
        </w:rPr>
        <w:t>у</w:t>
      </w:r>
      <w:r w:rsidR="00893DAA" w:rsidRPr="00AB5D79">
        <w:rPr>
          <w:rFonts w:ascii="Times New Roman" w:hAnsi="Times New Roman" w:cs="Times New Roman"/>
          <w:color w:val="000000"/>
          <w:sz w:val="28"/>
          <w:szCs w:val="28"/>
        </w:rPr>
        <w:t xml:space="preserve">л. 2-я Шоссейная, 2; </w:t>
      </w:r>
      <w:r w:rsidR="00A2576B">
        <w:rPr>
          <w:rFonts w:ascii="Times New Roman" w:hAnsi="Times New Roman" w:cs="Times New Roman"/>
          <w:color w:val="000000"/>
          <w:sz w:val="28"/>
          <w:szCs w:val="28"/>
        </w:rPr>
        <w:t xml:space="preserve"> </w:t>
      </w:r>
      <w:r w:rsidR="004A2044" w:rsidRPr="00AB5D79">
        <w:rPr>
          <w:rFonts w:ascii="Times New Roman" w:hAnsi="Times New Roman" w:cs="Times New Roman"/>
          <w:color w:val="000000"/>
          <w:sz w:val="28"/>
          <w:szCs w:val="28"/>
        </w:rPr>
        <w:t>у</w:t>
      </w:r>
      <w:r w:rsidR="00893DAA" w:rsidRPr="00AB5D79">
        <w:rPr>
          <w:rFonts w:ascii="Times New Roman" w:hAnsi="Times New Roman" w:cs="Times New Roman"/>
          <w:color w:val="000000"/>
          <w:sz w:val="28"/>
          <w:szCs w:val="28"/>
        </w:rPr>
        <w:t>л. им. П.А. Румянцева, 14;</w:t>
      </w:r>
      <w:r w:rsidR="00A2576B">
        <w:rPr>
          <w:rFonts w:ascii="Times New Roman" w:hAnsi="Times New Roman" w:cs="Times New Roman"/>
          <w:color w:val="000000"/>
          <w:sz w:val="28"/>
          <w:szCs w:val="28"/>
        </w:rPr>
        <w:t xml:space="preserve"> </w:t>
      </w:r>
      <w:r w:rsidR="00893DAA" w:rsidRPr="00AB5D79">
        <w:rPr>
          <w:rFonts w:ascii="Times New Roman" w:hAnsi="Times New Roman" w:cs="Times New Roman"/>
          <w:color w:val="000000"/>
          <w:sz w:val="28"/>
          <w:szCs w:val="28"/>
        </w:rPr>
        <w:t xml:space="preserve"> </w:t>
      </w:r>
      <w:r w:rsidR="004A2044" w:rsidRPr="00AB5D79">
        <w:rPr>
          <w:rFonts w:ascii="Times New Roman" w:hAnsi="Times New Roman" w:cs="Times New Roman"/>
          <w:color w:val="000000"/>
          <w:sz w:val="28"/>
          <w:szCs w:val="28"/>
        </w:rPr>
        <w:t>у</w:t>
      </w:r>
      <w:r w:rsidR="00893DAA" w:rsidRPr="00AB5D79">
        <w:rPr>
          <w:rFonts w:ascii="Times New Roman" w:hAnsi="Times New Roman" w:cs="Times New Roman"/>
          <w:color w:val="000000"/>
          <w:sz w:val="28"/>
          <w:szCs w:val="28"/>
        </w:rPr>
        <w:t xml:space="preserve">л. им. Степана Разина, 96; </w:t>
      </w:r>
      <w:r w:rsidR="004A2044" w:rsidRPr="00AB5D79">
        <w:rPr>
          <w:rFonts w:ascii="Times New Roman" w:hAnsi="Times New Roman" w:cs="Times New Roman"/>
          <w:color w:val="000000"/>
          <w:sz w:val="28"/>
          <w:szCs w:val="28"/>
        </w:rPr>
        <w:t>к</w:t>
      </w:r>
      <w:r w:rsidR="00893DAA" w:rsidRPr="00AB5D79">
        <w:rPr>
          <w:rFonts w:ascii="Times New Roman" w:hAnsi="Times New Roman" w:cs="Times New Roman"/>
          <w:color w:val="000000"/>
          <w:sz w:val="28"/>
          <w:szCs w:val="28"/>
        </w:rPr>
        <w:t>в. Медик, 11</w:t>
      </w:r>
      <w:r w:rsidR="00893DAA" w:rsidRPr="00AB5D79">
        <w:rPr>
          <w:rFonts w:ascii="Times New Roman" w:hAnsi="Times New Roman" w:cs="Times New Roman"/>
          <w:sz w:val="28"/>
          <w:szCs w:val="28"/>
        </w:rPr>
        <w:t>)</w:t>
      </w:r>
      <w:r w:rsidRPr="00AB5D79">
        <w:rPr>
          <w:rFonts w:ascii="Times New Roman" w:hAnsi="Times New Roman" w:cs="Times New Roman"/>
          <w:sz w:val="28"/>
          <w:szCs w:val="28"/>
        </w:rPr>
        <w:t>;</w:t>
      </w:r>
    </w:p>
    <w:p w:rsidR="00414167" w:rsidRPr="00AB5D79" w:rsidRDefault="004A2044" w:rsidP="00893DAA">
      <w:pPr>
        <w:pStyle w:val="a9"/>
        <w:numPr>
          <w:ilvl w:val="0"/>
          <w:numId w:val="19"/>
        </w:numPr>
        <w:tabs>
          <w:tab w:val="left" w:pos="284"/>
          <w:tab w:val="left" w:pos="426"/>
          <w:tab w:val="left" w:pos="709"/>
          <w:tab w:val="left" w:pos="851"/>
          <w:tab w:val="left" w:pos="1418"/>
          <w:tab w:val="left" w:pos="1701"/>
          <w:tab w:val="left" w:pos="1985"/>
          <w:tab w:val="left" w:pos="3119"/>
          <w:tab w:val="left" w:pos="4678"/>
          <w:tab w:val="left" w:pos="6379"/>
        </w:tabs>
        <w:spacing w:after="0" w:line="240" w:lineRule="auto"/>
        <w:ind w:left="0" w:firstLine="567"/>
        <w:jc w:val="both"/>
        <w:rPr>
          <w:sz w:val="28"/>
          <w:szCs w:val="28"/>
        </w:rPr>
      </w:pPr>
      <w:r w:rsidRPr="00AB5D79">
        <w:rPr>
          <w:sz w:val="28"/>
          <w:szCs w:val="28"/>
        </w:rPr>
        <w:t>б</w:t>
      </w:r>
      <w:r w:rsidR="00893DAA" w:rsidRPr="00AB5D79">
        <w:rPr>
          <w:sz w:val="28"/>
          <w:szCs w:val="28"/>
        </w:rPr>
        <w:t>лагоустройство общественных территорий</w:t>
      </w:r>
      <w:r w:rsidR="00893DAA" w:rsidRPr="00AB5D79">
        <w:rPr>
          <w:color w:val="000000"/>
          <w:sz w:val="28"/>
          <w:szCs w:val="28"/>
        </w:rPr>
        <w:t xml:space="preserve"> (</w:t>
      </w:r>
      <w:r w:rsidRPr="00AB5D79">
        <w:rPr>
          <w:sz w:val="28"/>
          <w:szCs w:val="28"/>
        </w:rPr>
        <w:t>о</w:t>
      </w:r>
      <w:r w:rsidR="00893DAA" w:rsidRPr="00AB5D79">
        <w:rPr>
          <w:sz w:val="28"/>
          <w:szCs w:val="28"/>
        </w:rPr>
        <w:t xml:space="preserve">бщественная территория в районе площади </w:t>
      </w:r>
      <w:r w:rsidR="00893DAA" w:rsidRPr="00AB5D79">
        <w:rPr>
          <w:rFonts w:ascii="MS Mincho" w:eastAsia="MS Mincho" w:hAnsi="MS Mincho" w:cs="MS Mincho" w:hint="eastAsia"/>
          <w:sz w:val="28"/>
          <w:szCs w:val="28"/>
        </w:rPr>
        <w:t>Ⅲ</w:t>
      </w:r>
      <w:r w:rsidR="00893DAA" w:rsidRPr="00AB5D79">
        <w:rPr>
          <w:sz w:val="28"/>
          <w:szCs w:val="28"/>
        </w:rPr>
        <w:t xml:space="preserve"> Интернационала, 2; </w:t>
      </w:r>
      <w:r w:rsidRPr="00AB5D79">
        <w:rPr>
          <w:sz w:val="28"/>
          <w:szCs w:val="28"/>
        </w:rPr>
        <w:t>п</w:t>
      </w:r>
      <w:r w:rsidR="00893DAA" w:rsidRPr="00AB5D79">
        <w:rPr>
          <w:sz w:val="28"/>
          <w:szCs w:val="28"/>
        </w:rPr>
        <w:t>ешеходная зона во</w:t>
      </w:r>
      <w:r w:rsidR="00893DAA" w:rsidRPr="00AB5D79">
        <w:rPr>
          <w:rFonts w:ascii="MS Mincho" w:eastAsia="MS Mincho" w:hAnsi="MS Mincho" w:cs="MS Mincho" w:hint="eastAsia"/>
          <w:sz w:val="28"/>
          <w:szCs w:val="28"/>
        </w:rPr>
        <w:t>Ⅱ</w:t>
      </w:r>
      <w:r w:rsidR="00893DAA" w:rsidRPr="00AB5D79">
        <w:rPr>
          <w:sz w:val="28"/>
          <w:szCs w:val="28"/>
        </w:rPr>
        <w:t xml:space="preserve"> квартале Северо-Запада от ТК «Настенька» (ул. 1-я Нижне-Заводская,57) до перекрестка с ул. им. И.М. Мельнова; </w:t>
      </w:r>
      <w:r w:rsidRPr="00AB5D79">
        <w:rPr>
          <w:color w:val="000000"/>
          <w:sz w:val="28"/>
          <w:szCs w:val="28"/>
        </w:rPr>
        <w:t>п</w:t>
      </w:r>
      <w:r w:rsidR="00893DAA" w:rsidRPr="00AB5D79">
        <w:rPr>
          <w:color w:val="000000"/>
          <w:sz w:val="28"/>
          <w:szCs w:val="28"/>
        </w:rPr>
        <w:t>арк «Дворцовый» ниже ДК «Победы» по пр. Мира)</w:t>
      </w:r>
      <w:r w:rsidR="00BB4CC9" w:rsidRPr="00AB5D79">
        <w:rPr>
          <w:color w:val="000000"/>
          <w:sz w:val="28"/>
          <w:szCs w:val="28"/>
        </w:rPr>
        <w:t>;</w:t>
      </w:r>
    </w:p>
    <w:p w:rsidR="00893DAA" w:rsidRPr="00AB5D79" w:rsidRDefault="00893DAA" w:rsidP="00414167">
      <w:pPr>
        <w:pStyle w:val="a9"/>
        <w:tabs>
          <w:tab w:val="left" w:pos="284"/>
          <w:tab w:val="left" w:pos="709"/>
          <w:tab w:val="left" w:pos="851"/>
          <w:tab w:val="left" w:pos="1418"/>
          <w:tab w:val="left" w:pos="1701"/>
          <w:tab w:val="left" w:pos="1985"/>
          <w:tab w:val="left" w:pos="3119"/>
          <w:tab w:val="left" w:pos="4678"/>
          <w:tab w:val="left" w:pos="6379"/>
        </w:tabs>
        <w:spacing w:after="0" w:line="240" w:lineRule="auto"/>
        <w:ind w:left="0"/>
        <w:jc w:val="both"/>
        <w:rPr>
          <w:b/>
          <w:i/>
          <w:sz w:val="28"/>
          <w:szCs w:val="28"/>
        </w:rPr>
      </w:pPr>
      <w:r w:rsidRPr="00AB5D79">
        <w:rPr>
          <w:b/>
          <w:i/>
          <w:sz w:val="28"/>
          <w:szCs w:val="28"/>
        </w:rPr>
        <w:t>– реализация мероприятий в рамках инициативных проектов:</w:t>
      </w:r>
    </w:p>
    <w:p w:rsidR="00893DAA" w:rsidRPr="00AB5D79" w:rsidRDefault="00414167" w:rsidP="00893DAA">
      <w:pPr>
        <w:tabs>
          <w:tab w:val="left" w:pos="851"/>
        </w:tabs>
        <w:jc w:val="both"/>
        <w:rPr>
          <w:i/>
          <w:sz w:val="28"/>
          <w:szCs w:val="28"/>
          <w:u w:val="single"/>
        </w:rPr>
      </w:pPr>
      <w:r w:rsidRPr="00AB5D79">
        <w:rPr>
          <w:i/>
          <w:sz w:val="28"/>
          <w:szCs w:val="28"/>
        </w:rPr>
        <w:tab/>
      </w:r>
      <w:r w:rsidR="00893DAA" w:rsidRPr="00AB5D79">
        <w:rPr>
          <w:i/>
          <w:sz w:val="28"/>
          <w:szCs w:val="28"/>
          <w:u w:val="single"/>
        </w:rPr>
        <w:t xml:space="preserve">2023 год: </w:t>
      </w:r>
    </w:p>
    <w:p w:rsidR="00893DAA" w:rsidRPr="00AB5D79" w:rsidRDefault="00893DAA" w:rsidP="00893DAA">
      <w:pPr>
        <w:pStyle w:val="a9"/>
        <w:numPr>
          <w:ilvl w:val="0"/>
          <w:numId w:val="20"/>
        </w:numPr>
        <w:tabs>
          <w:tab w:val="left" w:pos="851"/>
        </w:tabs>
        <w:spacing w:after="0" w:line="240" w:lineRule="auto"/>
        <w:ind w:left="0" w:firstLine="567"/>
        <w:jc w:val="both"/>
        <w:rPr>
          <w:color w:val="000000"/>
          <w:sz w:val="28"/>
          <w:szCs w:val="28"/>
        </w:rPr>
      </w:pPr>
      <w:r w:rsidRPr="00AB5D79">
        <w:rPr>
          <w:color w:val="000000"/>
          <w:sz w:val="28"/>
          <w:szCs w:val="28"/>
        </w:rPr>
        <w:t xml:space="preserve">«Благоустройство пешеходной территории и сквера в районе дома по ул. им. П.П. Аносова от дома </w:t>
      </w:r>
      <w:r w:rsidR="00BB4CC9" w:rsidRPr="00AB5D79">
        <w:rPr>
          <w:color w:val="000000"/>
          <w:sz w:val="28"/>
          <w:szCs w:val="28"/>
        </w:rPr>
        <w:t>№</w:t>
      </w:r>
      <w:r w:rsidRPr="00AB5D79">
        <w:rPr>
          <w:color w:val="000000"/>
          <w:sz w:val="28"/>
          <w:szCs w:val="28"/>
        </w:rPr>
        <w:t>235, исторического памятника «Электровоз ВЛ19-61» до памятника И.Н. Бушуева»;</w:t>
      </w:r>
    </w:p>
    <w:p w:rsidR="00893DAA" w:rsidRPr="00AB5D79" w:rsidRDefault="00893DAA" w:rsidP="00893DAA">
      <w:pPr>
        <w:pStyle w:val="a9"/>
        <w:numPr>
          <w:ilvl w:val="0"/>
          <w:numId w:val="20"/>
        </w:numPr>
        <w:tabs>
          <w:tab w:val="left" w:pos="851"/>
        </w:tabs>
        <w:spacing w:after="0" w:line="240" w:lineRule="auto"/>
        <w:ind w:left="0" w:firstLine="567"/>
        <w:jc w:val="both"/>
        <w:rPr>
          <w:sz w:val="28"/>
          <w:szCs w:val="28"/>
        </w:rPr>
      </w:pPr>
      <w:r w:rsidRPr="00AB5D79">
        <w:rPr>
          <w:color w:val="000000"/>
          <w:sz w:val="28"/>
          <w:szCs w:val="28"/>
        </w:rPr>
        <w:t>«Благоустройство территории общего пользования, расположенной вдоль Муниципальных автономных дошкольных образовательных учреждений «Детский сад № 90» и «Детский сад № 25», а также между указанными учреждениями и Муниципальным автономным образовательным учреждением «Средняя общеобразовательная школа № 15»</w:t>
      </w:r>
    </w:p>
    <w:p w:rsidR="00893DAA" w:rsidRPr="00AB5D79" w:rsidRDefault="00893DAA" w:rsidP="004A2044">
      <w:pPr>
        <w:ind w:firstLine="567"/>
        <w:jc w:val="both"/>
        <w:rPr>
          <w:sz w:val="28"/>
          <w:szCs w:val="28"/>
        </w:rPr>
      </w:pPr>
      <w:r w:rsidRPr="00AB5D79">
        <w:rPr>
          <w:sz w:val="28"/>
          <w:szCs w:val="28"/>
        </w:rPr>
        <w:t>Достижение индикативных показателей в рамках муниципальных программ «Обеспечение качественными услугами жилищно-коммунального хозяйства населения дорожной деятельности и транспорта З</w:t>
      </w:r>
      <w:r w:rsidR="00A2576B">
        <w:rPr>
          <w:sz w:val="28"/>
          <w:szCs w:val="28"/>
        </w:rPr>
        <w:t>латоустовского городского округа»</w:t>
      </w:r>
      <w:r w:rsidRPr="00AB5D79">
        <w:rPr>
          <w:sz w:val="28"/>
          <w:szCs w:val="28"/>
        </w:rPr>
        <w:t xml:space="preserve">  </w:t>
      </w:r>
      <w:r w:rsidRPr="00AB5D79">
        <w:rPr>
          <w:sz w:val="28"/>
          <w:szCs w:val="28"/>
        </w:rPr>
        <w:lastRenderedPageBreak/>
        <w:t>и «Формирование современной городской среды З</w:t>
      </w:r>
      <w:r w:rsidR="00A2576B">
        <w:rPr>
          <w:sz w:val="28"/>
          <w:szCs w:val="28"/>
        </w:rPr>
        <w:t>латоустовского городского округа</w:t>
      </w:r>
      <w:r w:rsidRPr="00AB5D79">
        <w:rPr>
          <w:sz w:val="28"/>
          <w:szCs w:val="28"/>
        </w:rPr>
        <w:t>»</w:t>
      </w:r>
      <w:r w:rsidR="00A2576B">
        <w:rPr>
          <w:sz w:val="28"/>
          <w:szCs w:val="28"/>
        </w:rPr>
        <w:t xml:space="preserve"> </w:t>
      </w:r>
      <w:r w:rsidR="00F73517" w:rsidRPr="00AB5D79">
        <w:rPr>
          <w:sz w:val="28"/>
        </w:rPr>
        <w:t>представлен</w:t>
      </w:r>
      <w:r w:rsidR="004A2044" w:rsidRPr="00AB5D79">
        <w:rPr>
          <w:sz w:val="28"/>
        </w:rPr>
        <w:t>о</w:t>
      </w:r>
      <w:r w:rsidR="00F73517" w:rsidRPr="00AB5D79">
        <w:rPr>
          <w:sz w:val="28"/>
        </w:rPr>
        <w:t xml:space="preserve"> в таблице 14.</w:t>
      </w:r>
    </w:p>
    <w:p w:rsidR="00AB5D79" w:rsidRDefault="00AB5D79" w:rsidP="00893DAA">
      <w:pPr>
        <w:jc w:val="right"/>
        <w:rPr>
          <w:sz w:val="28"/>
          <w:szCs w:val="28"/>
        </w:rPr>
      </w:pPr>
    </w:p>
    <w:p w:rsidR="0044182F" w:rsidRPr="00AB5D79" w:rsidRDefault="0044182F" w:rsidP="00893DAA">
      <w:pPr>
        <w:jc w:val="right"/>
        <w:rPr>
          <w:sz w:val="28"/>
          <w:szCs w:val="28"/>
        </w:rPr>
      </w:pPr>
      <w:r w:rsidRPr="00AB5D79">
        <w:rPr>
          <w:sz w:val="28"/>
          <w:szCs w:val="28"/>
        </w:rPr>
        <w:t>Таблица1</w:t>
      </w:r>
      <w:r w:rsidR="00F73517" w:rsidRPr="00AB5D79">
        <w:rPr>
          <w:sz w:val="28"/>
          <w:szCs w:val="28"/>
        </w:rPr>
        <w:t>4</w:t>
      </w:r>
    </w:p>
    <w:tbl>
      <w:tblPr>
        <w:tblW w:w="5000" w:type="pct"/>
        <w:tblLook w:val="04A0" w:firstRow="1" w:lastRow="0" w:firstColumn="1" w:lastColumn="0" w:noHBand="0" w:noVBand="1"/>
      </w:tblPr>
      <w:tblGrid>
        <w:gridCol w:w="4332"/>
        <w:gridCol w:w="1075"/>
        <w:gridCol w:w="1230"/>
        <w:gridCol w:w="1379"/>
        <w:gridCol w:w="1384"/>
        <w:gridCol w:w="1226"/>
      </w:tblGrid>
      <w:tr w:rsidR="00893DAA" w:rsidRPr="00AB5D79" w:rsidTr="00893DAA">
        <w:trPr>
          <w:cantSplit/>
          <w:trHeight w:val="70"/>
        </w:trPr>
        <w:tc>
          <w:tcPr>
            <w:tcW w:w="2038" w:type="pct"/>
            <w:vMerge w:val="restart"/>
            <w:tcBorders>
              <w:top w:val="single" w:sz="4" w:space="0" w:color="000000"/>
              <w:left w:val="single" w:sz="4" w:space="0" w:color="000000"/>
              <w:bottom w:val="single" w:sz="4" w:space="0" w:color="000000"/>
              <w:right w:val="nil"/>
            </w:tcBorders>
            <w:vAlign w:val="center"/>
            <w:hideMark/>
          </w:tcPr>
          <w:p w:rsidR="00893DAA" w:rsidRPr="00AB5D79" w:rsidRDefault="00893DAA" w:rsidP="000257CC">
            <w:pPr>
              <w:widowControl w:val="0"/>
              <w:autoSpaceDE w:val="0"/>
              <w:snapToGrid w:val="0"/>
              <w:spacing w:line="228" w:lineRule="auto"/>
              <w:jc w:val="center"/>
              <w:rPr>
                <w:color w:val="000000" w:themeColor="text1"/>
                <w:lang w:eastAsia="en-US"/>
              </w:rPr>
            </w:pPr>
            <w:r w:rsidRPr="00AB5D79">
              <w:rPr>
                <w:color w:val="000000" w:themeColor="text1"/>
                <w:lang w:eastAsia="en-US"/>
              </w:rPr>
              <w:t>Наименование показателя</w:t>
            </w:r>
          </w:p>
        </w:tc>
        <w:tc>
          <w:tcPr>
            <w:tcW w:w="506" w:type="pct"/>
            <w:vMerge w:val="restart"/>
            <w:tcBorders>
              <w:top w:val="single" w:sz="4" w:space="0" w:color="000000"/>
              <w:left w:val="single" w:sz="4" w:space="0" w:color="000000"/>
              <w:bottom w:val="single" w:sz="4" w:space="0" w:color="000000"/>
              <w:right w:val="single" w:sz="4" w:space="0" w:color="auto"/>
            </w:tcBorders>
            <w:vAlign w:val="center"/>
            <w:hideMark/>
          </w:tcPr>
          <w:p w:rsidR="00893DAA" w:rsidRPr="00AB5D79" w:rsidRDefault="00893DAA" w:rsidP="000257CC">
            <w:pPr>
              <w:widowControl w:val="0"/>
              <w:autoSpaceDE w:val="0"/>
              <w:snapToGrid w:val="0"/>
              <w:spacing w:line="228" w:lineRule="auto"/>
              <w:jc w:val="center"/>
              <w:rPr>
                <w:color w:val="000000" w:themeColor="text1"/>
                <w:lang w:eastAsia="en-US"/>
              </w:rPr>
            </w:pPr>
            <w:r w:rsidRPr="00AB5D79">
              <w:rPr>
                <w:color w:val="000000" w:themeColor="text1"/>
                <w:lang w:eastAsia="en-US"/>
              </w:rPr>
              <w:t>Ед. изм.</w:t>
            </w:r>
          </w:p>
        </w:tc>
        <w:tc>
          <w:tcPr>
            <w:tcW w:w="2456" w:type="pct"/>
            <w:gridSpan w:val="4"/>
            <w:tcBorders>
              <w:top w:val="single" w:sz="4" w:space="0" w:color="auto"/>
              <w:left w:val="single" w:sz="4" w:space="0" w:color="auto"/>
              <w:bottom w:val="nil"/>
              <w:right w:val="single" w:sz="4" w:space="0" w:color="auto"/>
            </w:tcBorders>
            <w:hideMark/>
          </w:tcPr>
          <w:p w:rsidR="00893DAA" w:rsidRPr="00AB5D79" w:rsidRDefault="00893DAA" w:rsidP="000257CC">
            <w:pPr>
              <w:widowControl w:val="0"/>
              <w:autoSpaceDE w:val="0"/>
              <w:snapToGrid w:val="0"/>
              <w:spacing w:line="228" w:lineRule="auto"/>
              <w:jc w:val="center"/>
              <w:rPr>
                <w:color w:val="000000" w:themeColor="text1"/>
                <w:lang w:eastAsia="en-US"/>
              </w:rPr>
            </w:pPr>
            <w:r w:rsidRPr="00AB5D79">
              <w:rPr>
                <w:color w:val="000000" w:themeColor="text1"/>
                <w:lang w:eastAsia="en-US"/>
              </w:rPr>
              <w:t>Плановый период, годы</w:t>
            </w:r>
          </w:p>
        </w:tc>
      </w:tr>
      <w:tr w:rsidR="00893DAA" w:rsidRPr="00AB5D79" w:rsidTr="000257CC">
        <w:trPr>
          <w:cantSplit/>
          <w:trHeight w:val="240"/>
        </w:trPr>
        <w:tc>
          <w:tcPr>
            <w:tcW w:w="2038" w:type="pct"/>
            <w:vMerge/>
            <w:tcBorders>
              <w:top w:val="single" w:sz="4" w:space="0" w:color="000000"/>
              <w:left w:val="single" w:sz="4" w:space="0" w:color="000000"/>
              <w:bottom w:val="single" w:sz="4" w:space="0" w:color="000000"/>
              <w:right w:val="nil"/>
            </w:tcBorders>
            <w:vAlign w:val="center"/>
            <w:hideMark/>
          </w:tcPr>
          <w:p w:rsidR="00893DAA" w:rsidRPr="00AB5D79" w:rsidRDefault="00893DAA" w:rsidP="000257CC">
            <w:pPr>
              <w:rPr>
                <w:color w:val="000000" w:themeColor="text1"/>
                <w:lang w:eastAsia="en-US"/>
              </w:rPr>
            </w:pPr>
          </w:p>
        </w:tc>
        <w:tc>
          <w:tcPr>
            <w:tcW w:w="506" w:type="pct"/>
            <w:vMerge/>
            <w:tcBorders>
              <w:top w:val="single" w:sz="4" w:space="0" w:color="000000"/>
              <w:left w:val="single" w:sz="4" w:space="0" w:color="000000"/>
              <w:bottom w:val="single" w:sz="4" w:space="0" w:color="000000"/>
              <w:right w:val="single" w:sz="4" w:space="0" w:color="auto"/>
            </w:tcBorders>
            <w:vAlign w:val="center"/>
            <w:hideMark/>
          </w:tcPr>
          <w:p w:rsidR="00893DAA" w:rsidRPr="00AB5D79" w:rsidRDefault="00893DAA" w:rsidP="000257CC">
            <w:pPr>
              <w:rPr>
                <w:color w:val="000000" w:themeColor="text1"/>
                <w:lang w:eastAsia="en-US"/>
              </w:rPr>
            </w:pPr>
          </w:p>
        </w:tc>
        <w:tc>
          <w:tcPr>
            <w:tcW w:w="579" w:type="pct"/>
            <w:tcBorders>
              <w:top w:val="single" w:sz="4" w:space="0" w:color="auto"/>
              <w:left w:val="single" w:sz="4" w:space="0" w:color="000000"/>
              <w:bottom w:val="single" w:sz="4" w:space="0" w:color="000000"/>
              <w:right w:val="single" w:sz="4" w:space="0" w:color="auto"/>
            </w:tcBorders>
            <w:vAlign w:val="center"/>
            <w:hideMark/>
          </w:tcPr>
          <w:p w:rsidR="00893DAA" w:rsidRPr="00AB5D79" w:rsidRDefault="00893DAA" w:rsidP="000257CC">
            <w:pPr>
              <w:widowControl w:val="0"/>
              <w:autoSpaceDE w:val="0"/>
              <w:snapToGrid w:val="0"/>
              <w:spacing w:line="228" w:lineRule="auto"/>
              <w:jc w:val="center"/>
              <w:rPr>
                <w:color w:val="000000" w:themeColor="text1"/>
                <w:lang w:val="en-US" w:eastAsia="en-US"/>
              </w:rPr>
            </w:pPr>
            <w:r w:rsidRPr="00AB5D79">
              <w:rPr>
                <w:color w:val="000000" w:themeColor="text1"/>
                <w:lang w:eastAsia="en-US"/>
              </w:rPr>
              <w:t>202</w:t>
            </w:r>
            <w:r w:rsidRPr="00AB5D79">
              <w:rPr>
                <w:color w:val="000000" w:themeColor="text1"/>
                <w:lang w:val="en-US" w:eastAsia="en-US"/>
              </w:rPr>
              <w:t>3</w:t>
            </w:r>
          </w:p>
        </w:tc>
        <w:tc>
          <w:tcPr>
            <w:tcW w:w="649" w:type="pct"/>
            <w:tcBorders>
              <w:top w:val="single" w:sz="4" w:space="0" w:color="auto"/>
              <w:left w:val="single" w:sz="4" w:space="0" w:color="000000"/>
              <w:bottom w:val="single" w:sz="4" w:space="0" w:color="000000"/>
              <w:right w:val="single" w:sz="4" w:space="0" w:color="000000"/>
            </w:tcBorders>
            <w:vAlign w:val="center"/>
            <w:hideMark/>
          </w:tcPr>
          <w:p w:rsidR="00893DAA" w:rsidRPr="00AB5D79" w:rsidRDefault="00893DAA" w:rsidP="000257CC">
            <w:pPr>
              <w:widowControl w:val="0"/>
              <w:autoSpaceDE w:val="0"/>
              <w:snapToGrid w:val="0"/>
              <w:spacing w:line="228" w:lineRule="auto"/>
              <w:jc w:val="center"/>
              <w:rPr>
                <w:color w:val="000000" w:themeColor="text1"/>
                <w:lang w:val="en-US" w:eastAsia="en-US"/>
              </w:rPr>
            </w:pPr>
            <w:r w:rsidRPr="00AB5D79">
              <w:rPr>
                <w:color w:val="000000" w:themeColor="text1"/>
                <w:lang w:eastAsia="en-US"/>
              </w:rPr>
              <w:t>202</w:t>
            </w:r>
            <w:r w:rsidRPr="00AB5D79">
              <w:rPr>
                <w:color w:val="000000" w:themeColor="text1"/>
                <w:lang w:val="en-US" w:eastAsia="en-US"/>
              </w:rPr>
              <w:t>4</w:t>
            </w:r>
          </w:p>
        </w:tc>
        <w:tc>
          <w:tcPr>
            <w:tcW w:w="651" w:type="pct"/>
            <w:tcBorders>
              <w:top w:val="single" w:sz="4" w:space="0" w:color="auto"/>
              <w:left w:val="single" w:sz="4" w:space="0" w:color="000000"/>
              <w:bottom w:val="single" w:sz="4" w:space="0" w:color="000000"/>
              <w:right w:val="single" w:sz="4" w:space="0" w:color="000000"/>
            </w:tcBorders>
            <w:hideMark/>
          </w:tcPr>
          <w:p w:rsidR="00893DAA" w:rsidRPr="00AB5D79" w:rsidRDefault="00893DAA" w:rsidP="000257CC">
            <w:pPr>
              <w:widowControl w:val="0"/>
              <w:autoSpaceDE w:val="0"/>
              <w:snapToGrid w:val="0"/>
              <w:spacing w:line="228" w:lineRule="auto"/>
              <w:jc w:val="center"/>
              <w:rPr>
                <w:color w:val="000000" w:themeColor="text1"/>
                <w:lang w:val="en-US" w:eastAsia="en-US"/>
              </w:rPr>
            </w:pPr>
            <w:r w:rsidRPr="00AB5D79">
              <w:rPr>
                <w:color w:val="000000" w:themeColor="text1"/>
                <w:lang w:eastAsia="en-US"/>
              </w:rPr>
              <w:t>202</w:t>
            </w:r>
            <w:r w:rsidRPr="00AB5D79">
              <w:rPr>
                <w:color w:val="000000" w:themeColor="text1"/>
                <w:lang w:val="en-US" w:eastAsia="en-US"/>
              </w:rPr>
              <w:t>5</w:t>
            </w:r>
          </w:p>
        </w:tc>
        <w:tc>
          <w:tcPr>
            <w:tcW w:w="577" w:type="pct"/>
            <w:tcBorders>
              <w:top w:val="single" w:sz="4" w:space="0" w:color="auto"/>
              <w:left w:val="single" w:sz="4" w:space="0" w:color="000000"/>
              <w:bottom w:val="single" w:sz="4" w:space="0" w:color="000000"/>
              <w:right w:val="single" w:sz="4" w:space="0" w:color="auto"/>
            </w:tcBorders>
            <w:hideMark/>
          </w:tcPr>
          <w:p w:rsidR="00893DAA" w:rsidRPr="00AB5D79" w:rsidRDefault="00893DAA" w:rsidP="000257CC">
            <w:pPr>
              <w:widowControl w:val="0"/>
              <w:autoSpaceDE w:val="0"/>
              <w:snapToGrid w:val="0"/>
              <w:spacing w:line="228" w:lineRule="auto"/>
              <w:jc w:val="center"/>
              <w:rPr>
                <w:color w:val="000000" w:themeColor="text1"/>
                <w:lang w:val="en-US" w:eastAsia="en-US"/>
              </w:rPr>
            </w:pPr>
            <w:r w:rsidRPr="00AB5D79">
              <w:rPr>
                <w:color w:val="000000" w:themeColor="text1"/>
                <w:lang w:eastAsia="en-US"/>
              </w:rPr>
              <w:t>202</w:t>
            </w:r>
            <w:r w:rsidRPr="00AB5D79">
              <w:rPr>
                <w:color w:val="000000" w:themeColor="text1"/>
                <w:lang w:val="en-US" w:eastAsia="en-US"/>
              </w:rPr>
              <w:t>6</w:t>
            </w:r>
          </w:p>
        </w:tc>
      </w:tr>
      <w:tr w:rsidR="00893DAA" w:rsidRPr="00AB5D79" w:rsidTr="000257CC">
        <w:trPr>
          <w:trHeight w:val="70"/>
        </w:trPr>
        <w:tc>
          <w:tcPr>
            <w:tcW w:w="2038" w:type="pct"/>
            <w:tcBorders>
              <w:top w:val="single" w:sz="4" w:space="0" w:color="000000"/>
              <w:left w:val="single" w:sz="4" w:space="0" w:color="000000"/>
              <w:bottom w:val="single" w:sz="4" w:space="0" w:color="000000"/>
              <w:right w:val="nil"/>
            </w:tcBorders>
            <w:vAlign w:val="center"/>
            <w:hideMark/>
          </w:tcPr>
          <w:p w:rsidR="00893DAA" w:rsidRPr="00AB5D79" w:rsidRDefault="00893DAA" w:rsidP="000257CC">
            <w:pPr>
              <w:tabs>
                <w:tab w:val="left" w:pos="321"/>
              </w:tabs>
              <w:ind w:right="-55"/>
              <w:rPr>
                <w:color w:val="000000" w:themeColor="text1"/>
                <w:lang w:eastAsia="en-US"/>
              </w:rPr>
            </w:pPr>
            <w:r w:rsidRPr="00AB5D79">
              <w:rPr>
                <w:color w:val="000000" w:themeColor="text1"/>
                <w:lang w:eastAsia="en-US"/>
              </w:rPr>
              <w:t>Протяженность автомобильных дорог, на которых обеспечено надлежащее содержание</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0257CC">
            <w:pPr>
              <w:ind w:left="-108" w:right="-109"/>
              <w:jc w:val="center"/>
              <w:rPr>
                <w:color w:val="000000" w:themeColor="text1"/>
                <w:lang w:eastAsia="en-US"/>
              </w:rPr>
            </w:pPr>
            <w:r w:rsidRPr="00AB5D79">
              <w:rPr>
                <w:color w:val="000000" w:themeColor="text1"/>
                <w:lang w:eastAsia="en-US"/>
              </w:rPr>
              <w:t>км.</w:t>
            </w:r>
          </w:p>
        </w:tc>
        <w:tc>
          <w:tcPr>
            <w:tcW w:w="579"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widowControl w:val="0"/>
              <w:autoSpaceDE w:val="0"/>
              <w:autoSpaceDN w:val="0"/>
              <w:adjustRightInd w:val="0"/>
              <w:ind w:left="-108" w:right="-109"/>
              <w:jc w:val="center"/>
              <w:rPr>
                <w:color w:val="000000" w:themeColor="text1"/>
                <w:lang w:eastAsia="en-US"/>
              </w:rPr>
            </w:pPr>
            <w:r w:rsidRPr="00AB5D79">
              <w:rPr>
                <w:color w:val="000000" w:themeColor="text1"/>
                <w:lang w:eastAsia="en-US"/>
              </w:rPr>
              <w:t>215,27</w:t>
            </w:r>
          </w:p>
        </w:tc>
        <w:tc>
          <w:tcPr>
            <w:tcW w:w="649"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widowControl w:val="0"/>
              <w:autoSpaceDE w:val="0"/>
              <w:autoSpaceDN w:val="0"/>
              <w:adjustRightInd w:val="0"/>
              <w:ind w:left="-108" w:right="-109"/>
              <w:jc w:val="center"/>
              <w:rPr>
                <w:color w:val="000000" w:themeColor="text1"/>
                <w:lang w:eastAsia="en-US"/>
              </w:rPr>
            </w:pPr>
            <w:r w:rsidRPr="00AB5D79">
              <w:rPr>
                <w:color w:val="000000" w:themeColor="text1"/>
                <w:lang w:eastAsia="en-US"/>
              </w:rPr>
              <w:t>215,27</w:t>
            </w:r>
          </w:p>
        </w:tc>
        <w:tc>
          <w:tcPr>
            <w:tcW w:w="651"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widowControl w:val="0"/>
              <w:autoSpaceDE w:val="0"/>
              <w:autoSpaceDN w:val="0"/>
              <w:adjustRightInd w:val="0"/>
              <w:ind w:left="-108" w:right="-109"/>
              <w:jc w:val="center"/>
              <w:rPr>
                <w:color w:val="000000" w:themeColor="text1"/>
                <w:lang w:eastAsia="en-US"/>
              </w:rPr>
            </w:pPr>
            <w:r w:rsidRPr="00AB5D79">
              <w:rPr>
                <w:color w:val="000000" w:themeColor="text1"/>
                <w:lang w:eastAsia="en-US"/>
              </w:rPr>
              <w:t>215,27</w:t>
            </w:r>
          </w:p>
        </w:tc>
        <w:tc>
          <w:tcPr>
            <w:tcW w:w="577"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widowControl w:val="0"/>
              <w:autoSpaceDE w:val="0"/>
              <w:autoSpaceDN w:val="0"/>
              <w:adjustRightInd w:val="0"/>
              <w:ind w:left="-108" w:right="-109"/>
              <w:jc w:val="center"/>
              <w:rPr>
                <w:color w:val="000000" w:themeColor="text1"/>
                <w:lang w:eastAsia="en-US"/>
              </w:rPr>
            </w:pPr>
            <w:r w:rsidRPr="00AB5D79">
              <w:rPr>
                <w:color w:val="000000" w:themeColor="text1"/>
                <w:lang w:eastAsia="en-US"/>
              </w:rPr>
              <w:t>215,27</w:t>
            </w:r>
          </w:p>
        </w:tc>
      </w:tr>
      <w:tr w:rsidR="00893DAA" w:rsidRPr="00AB5D79" w:rsidTr="000257CC">
        <w:trPr>
          <w:trHeight w:val="70"/>
        </w:trPr>
        <w:tc>
          <w:tcPr>
            <w:tcW w:w="2038" w:type="pct"/>
            <w:tcBorders>
              <w:top w:val="single" w:sz="4" w:space="0" w:color="000000"/>
              <w:left w:val="single" w:sz="4" w:space="0" w:color="000000"/>
              <w:bottom w:val="single" w:sz="4" w:space="0" w:color="000000"/>
              <w:right w:val="nil"/>
            </w:tcBorders>
            <w:vAlign w:val="center"/>
            <w:hideMark/>
          </w:tcPr>
          <w:p w:rsidR="00893DAA" w:rsidRPr="00AB5D79" w:rsidRDefault="00893DAA" w:rsidP="000257CC">
            <w:pPr>
              <w:tabs>
                <w:tab w:val="left" w:pos="321"/>
              </w:tabs>
              <w:ind w:right="-55"/>
              <w:rPr>
                <w:color w:val="000000" w:themeColor="text1"/>
                <w:lang w:eastAsia="en-US"/>
              </w:rPr>
            </w:pPr>
            <w:r w:rsidRPr="00AB5D79">
              <w:rPr>
                <w:color w:val="000000" w:themeColor="text1"/>
                <w:lang w:eastAsia="en-US"/>
              </w:rPr>
              <w:t>Ежегодный прирост протяженности автомобильных дорог общего пользования местного значения, соответствующих нормативным требованиям</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0257CC">
            <w:pPr>
              <w:ind w:left="-108" w:right="-109"/>
              <w:jc w:val="center"/>
              <w:rPr>
                <w:color w:val="000000" w:themeColor="text1"/>
                <w:lang w:eastAsia="en-US"/>
              </w:rPr>
            </w:pPr>
            <w:r w:rsidRPr="00AB5D79">
              <w:rPr>
                <w:color w:val="000000" w:themeColor="text1"/>
                <w:lang w:eastAsia="en-US"/>
              </w:rPr>
              <w:t>км.</w:t>
            </w:r>
          </w:p>
        </w:tc>
        <w:tc>
          <w:tcPr>
            <w:tcW w:w="579"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val="en-US" w:eastAsia="en-US"/>
              </w:rPr>
              <w:t>5</w:t>
            </w:r>
            <w:r w:rsidRPr="00AB5D79">
              <w:rPr>
                <w:color w:val="000000" w:themeColor="text1"/>
                <w:lang w:eastAsia="en-US"/>
              </w:rPr>
              <w:t>,</w:t>
            </w:r>
            <w:r w:rsidRPr="00AB5D79">
              <w:rPr>
                <w:color w:val="000000" w:themeColor="text1"/>
                <w:lang w:val="en-US" w:eastAsia="en-US"/>
              </w:rPr>
              <w:t>74</w:t>
            </w:r>
          </w:p>
        </w:tc>
        <w:tc>
          <w:tcPr>
            <w:tcW w:w="649"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3,0</w:t>
            </w:r>
          </w:p>
        </w:tc>
        <w:tc>
          <w:tcPr>
            <w:tcW w:w="651"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2,0</w:t>
            </w:r>
          </w:p>
        </w:tc>
        <w:tc>
          <w:tcPr>
            <w:tcW w:w="577"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2,0</w:t>
            </w:r>
          </w:p>
        </w:tc>
      </w:tr>
      <w:tr w:rsidR="00893DAA" w:rsidRPr="00AB5D79" w:rsidTr="000257CC">
        <w:trPr>
          <w:trHeight w:val="70"/>
        </w:trPr>
        <w:tc>
          <w:tcPr>
            <w:tcW w:w="2038" w:type="pct"/>
            <w:tcBorders>
              <w:top w:val="single" w:sz="4" w:space="0" w:color="000000"/>
              <w:left w:val="single" w:sz="4" w:space="0" w:color="000000"/>
              <w:bottom w:val="single" w:sz="4" w:space="0" w:color="000000"/>
              <w:right w:val="nil"/>
            </w:tcBorders>
            <w:vAlign w:val="center"/>
            <w:hideMark/>
          </w:tcPr>
          <w:p w:rsidR="00893DAA" w:rsidRPr="00AB5D79" w:rsidRDefault="00893DAA" w:rsidP="000257CC">
            <w:pPr>
              <w:tabs>
                <w:tab w:val="left" w:pos="321"/>
              </w:tabs>
              <w:ind w:right="-55"/>
              <w:rPr>
                <w:color w:val="000000" w:themeColor="text1"/>
                <w:lang w:eastAsia="en-US"/>
              </w:rPr>
            </w:pPr>
            <w:r w:rsidRPr="00AB5D79">
              <w:rPr>
                <w:color w:val="000000" w:themeColor="text1"/>
                <w:lang w:eastAsia="en-US"/>
              </w:rPr>
              <w:t>Протяженность нанесенной разметки (продольная)</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0257CC">
            <w:pPr>
              <w:ind w:left="-108" w:right="-109"/>
              <w:jc w:val="center"/>
              <w:rPr>
                <w:color w:val="000000" w:themeColor="text1"/>
                <w:lang w:eastAsia="en-US"/>
              </w:rPr>
            </w:pPr>
            <w:r w:rsidRPr="00AB5D79">
              <w:rPr>
                <w:color w:val="000000" w:themeColor="text1"/>
                <w:lang w:eastAsia="en-US"/>
              </w:rPr>
              <w:t>км.</w:t>
            </w:r>
          </w:p>
        </w:tc>
        <w:tc>
          <w:tcPr>
            <w:tcW w:w="579"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widowControl w:val="0"/>
              <w:autoSpaceDE w:val="0"/>
              <w:autoSpaceDN w:val="0"/>
              <w:adjustRightInd w:val="0"/>
              <w:spacing w:line="228" w:lineRule="auto"/>
              <w:ind w:left="-108" w:right="-109"/>
              <w:jc w:val="center"/>
              <w:rPr>
                <w:color w:val="000000" w:themeColor="text1"/>
                <w:lang w:eastAsia="en-US"/>
              </w:rPr>
            </w:pPr>
            <w:r w:rsidRPr="00AB5D79">
              <w:rPr>
                <w:color w:val="000000" w:themeColor="text1"/>
                <w:lang w:eastAsia="en-US"/>
              </w:rPr>
              <w:t>388,5</w:t>
            </w:r>
          </w:p>
        </w:tc>
        <w:tc>
          <w:tcPr>
            <w:tcW w:w="649"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jc w:val="center"/>
              <w:rPr>
                <w:color w:val="000000" w:themeColor="text1"/>
                <w:lang w:eastAsia="en-US"/>
              </w:rPr>
            </w:pPr>
            <w:r w:rsidRPr="00AB5D79">
              <w:rPr>
                <w:color w:val="000000" w:themeColor="text1"/>
                <w:lang w:eastAsia="en-US"/>
              </w:rPr>
              <w:t>388,5</w:t>
            </w:r>
          </w:p>
        </w:tc>
        <w:tc>
          <w:tcPr>
            <w:tcW w:w="651"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jc w:val="center"/>
              <w:rPr>
                <w:color w:val="000000" w:themeColor="text1"/>
                <w:lang w:eastAsia="en-US"/>
              </w:rPr>
            </w:pPr>
            <w:r w:rsidRPr="00AB5D79">
              <w:rPr>
                <w:color w:val="000000" w:themeColor="text1"/>
                <w:lang w:eastAsia="en-US"/>
              </w:rPr>
              <w:t>388,5</w:t>
            </w:r>
          </w:p>
        </w:tc>
        <w:tc>
          <w:tcPr>
            <w:tcW w:w="577"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jc w:val="center"/>
              <w:rPr>
                <w:color w:val="000000" w:themeColor="text1"/>
                <w:lang w:eastAsia="en-US"/>
              </w:rPr>
            </w:pPr>
            <w:r w:rsidRPr="00AB5D79">
              <w:rPr>
                <w:color w:val="000000" w:themeColor="text1"/>
                <w:lang w:eastAsia="en-US"/>
              </w:rPr>
              <w:t>388,5</w:t>
            </w:r>
          </w:p>
        </w:tc>
      </w:tr>
      <w:tr w:rsidR="00893DAA" w:rsidRPr="00AB5D79" w:rsidTr="000257CC">
        <w:trPr>
          <w:trHeight w:val="70"/>
        </w:trPr>
        <w:tc>
          <w:tcPr>
            <w:tcW w:w="2038" w:type="pct"/>
            <w:tcBorders>
              <w:top w:val="single" w:sz="4" w:space="0" w:color="000000"/>
              <w:left w:val="single" w:sz="4" w:space="0" w:color="000000"/>
              <w:bottom w:val="single" w:sz="4" w:space="0" w:color="000000"/>
              <w:right w:val="nil"/>
            </w:tcBorders>
            <w:vAlign w:val="center"/>
            <w:hideMark/>
          </w:tcPr>
          <w:p w:rsidR="00893DAA" w:rsidRPr="00AB5D79" w:rsidRDefault="00893DAA" w:rsidP="000257CC">
            <w:pPr>
              <w:tabs>
                <w:tab w:val="left" w:pos="321"/>
              </w:tabs>
              <w:ind w:right="-55"/>
              <w:rPr>
                <w:color w:val="000000" w:themeColor="text1"/>
                <w:lang w:eastAsia="en-US"/>
              </w:rPr>
            </w:pPr>
            <w:r w:rsidRPr="00AB5D79">
              <w:rPr>
                <w:color w:val="000000" w:themeColor="text1"/>
                <w:lang w:eastAsia="en-US"/>
              </w:rPr>
              <w:t>Площадь нанесенной разметки (пешеходный переход)</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0257CC">
            <w:pPr>
              <w:ind w:left="-108" w:right="-109"/>
              <w:jc w:val="center"/>
              <w:rPr>
                <w:color w:val="000000" w:themeColor="text1"/>
                <w:vertAlign w:val="superscript"/>
                <w:lang w:eastAsia="en-US"/>
              </w:rPr>
            </w:pPr>
            <w:r w:rsidRPr="00AB5D79">
              <w:rPr>
                <w:color w:val="000000" w:themeColor="text1"/>
                <w:lang w:eastAsia="en-US"/>
              </w:rPr>
              <w:t>м</w:t>
            </w:r>
            <w:r w:rsidRPr="00AB5D79">
              <w:rPr>
                <w:color w:val="000000" w:themeColor="text1"/>
                <w:vertAlign w:val="superscript"/>
                <w:lang w:eastAsia="en-US"/>
              </w:rPr>
              <w:t>2</w:t>
            </w:r>
          </w:p>
        </w:tc>
        <w:tc>
          <w:tcPr>
            <w:tcW w:w="579"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4 800</w:t>
            </w:r>
          </w:p>
        </w:tc>
        <w:tc>
          <w:tcPr>
            <w:tcW w:w="649"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4 800</w:t>
            </w:r>
          </w:p>
        </w:tc>
        <w:tc>
          <w:tcPr>
            <w:tcW w:w="651"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4 800</w:t>
            </w:r>
          </w:p>
        </w:tc>
        <w:tc>
          <w:tcPr>
            <w:tcW w:w="577"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4 800</w:t>
            </w:r>
          </w:p>
        </w:tc>
      </w:tr>
      <w:tr w:rsidR="00893DAA" w:rsidRPr="00AB5D79" w:rsidTr="000257CC">
        <w:trPr>
          <w:trHeight w:val="70"/>
        </w:trPr>
        <w:tc>
          <w:tcPr>
            <w:tcW w:w="2038" w:type="pct"/>
            <w:tcBorders>
              <w:top w:val="single" w:sz="4" w:space="0" w:color="000000"/>
              <w:left w:val="single" w:sz="4" w:space="0" w:color="000000"/>
              <w:bottom w:val="single" w:sz="4" w:space="0" w:color="000000"/>
              <w:right w:val="nil"/>
            </w:tcBorders>
            <w:hideMark/>
          </w:tcPr>
          <w:p w:rsidR="00893DAA" w:rsidRPr="00AB5D79" w:rsidRDefault="00893DAA" w:rsidP="000257CC">
            <w:pPr>
              <w:pStyle w:val="ConsPlusNormal"/>
              <w:tabs>
                <w:tab w:val="left" w:pos="315"/>
              </w:tabs>
              <w:ind w:right="-106" w:firstLine="0"/>
              <w:rPr>
                <w:rFonts w:ascii="Times New Roman" w:hAnsi="Times New Roman"/>
                <w:color w:val="000000"/>
                <w:sz w:val="24"/>
                <w:szCs w:val="24"/>
                <w:lang w:eastAsia="en-US"/>
              </w:rPr>
            </w:pPr>
            <w:r w:rsidRPr="00AB5D79">
              <w:rPr>
                <w:rFonts w:ascii="Times New Roman" w:hAnsi="Times New Roman"/>
                <w:color w:val="000000"/>
                <w:sz w:val="24"/>
                <w:szCs w:val="24"/>
                <w:lang w:eastAsia="en-US"/>
              </w:rPr>
              <w:t>Количество подпорных стен, в отношении которых проведен капитальный ремонт</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0257CC">
            <w:pPr>
              <w:ind w:left="-108" w:right="-109"/>
              <w:jc w:val="center"/>
              <w:rPr>
                <w:color w:val="000000"/>
                <w:lang w:eastAsia="en-US"/>
              </w:rPr>
            </w:pPr>
            <w:r w:rsidRPr="00AB5D79">
              <w:rPr>
                <w:color w:val="000000"/>
                <w:lang w:eastAsia="en-US"/>
              </w:rPr>
              <w:t>шт.</w:t>
            </w:r>
          </w:p>
        </w:tc>
        <w:tc>
          <w:tcPr>
            <w:tcW w:w="579"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1</w:t>
            </w:r>
          </w:p>
        </w:tc>
        <w:tc>
          <w:tcPr>
            <w:tcW w:w="649"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0</w:t>
            </w:r>
          </w:p>
        </w:tc>
        <w:tc>
          <w:tcPr>
            <w:tcW w:w="651"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0</w:t>
            </w:r>
          </w:p>
        </w:tc>
        <w:tc>
          <w:tcPr>
            <w:tcW w:w="577"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0</w:t>
            </w:r>
          </w:p>
        </w:tc>
      </w:tr>
      <w:tr w:rsidR="00893DAA" w:rsidRPr="00AB5D79" w:rsidTr="000257CC">
        <w:trPr>
          <w:trHeight w:val="70"/>
        </w:trPr>
        <w:tc>
          <w:tcPr>
            <w:tcW w:w="2038" w:type="pct"/>
            <w:tcBorders>
              <w:top w:val="single" w:sz="4" w:space="0" w:color="000000"/>
              <w:left w:val="single" w:sz="4" w:space="0" w:color="000000"/>
              <w:bottom w:val="single" w:sz="4" w:space="0" w:color="000000"/>
              <w:right w:val="nil"/>
            </w:tcBorders>
            <w:hideMark/>
          </w:tcPr>
          <w:p w:rsidR="00893DAA" w:rsidRPr="00AB5D79" w:rsidRDefault="00893DAA" w:rsidP="000257CC">
            <w:pPr>
              <w:rPr>
                <w:lang w:eastAsia="en-US"/>
              </w:rPr>
            </w:pPr>
            <w:r w:rsidRPr="00AB5D79">
              <w:rPr>
                <w:color w:val="000000"/>
                <w:lang w:eastAsia="en-US"/>
              </w:rPr>
              <w:t>Количество приобретенной дорожно-строительной и коммунальной техники</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0257CC">
            <w:pPr>
              <w:jc w:val="center"/>
              <w:rPr>
                <w:lang w:eastAsia="en-US"/>
              </w:rPr>
            </w:pPr>
            <w:r w:rsidRPr="00AB5D79">
              <w:rPr>
                <w:lang w:eastAsia="en-US"/>
              </w:rPr>
              <w:t>ед.</w:t>
            </w:r>
          </w:p>
        </w:tc>
        <w:tc>
          <w:tcPr>
            <w:tcW w:w="579"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2</w:t>
            </w:r>
          </w:p>
        </w:tc>
        <w:tc>
          <w:tcPr>
            <w:tcW w:w="649"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0</w:t>
            </w:r>
          </w:p>
        </w:tc>
        <w:tc>
          <w:tcPr>
            <w:tcW w:w="651"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0</w:t>
            </w:r>
          </w:p>
        </w:tc>
        <w:tc>
          <w:tcPr>
            <w:tcW w:w="577"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0</w:t>
            </w:r>
          </w:p>
        </w:tc>
      </w:tr>
      <w:tr w:rsidR="00893DAA" w:rsidRPr="00AB5D79" w:rsidTr="000257CC">
        <w:trPr>
          <w:trHeight w:val="70"/>
        </w:trPr>
        <w:tc>
          <w:tcPr>
            <w:tcW w:w="2038" w:type="pct"/>
            <w:tcBorders>
              <w:top w:val="single" w:sz="4" w:space="0" w:color="000000"/>
              <w:left w:val="single" w:sz="4" w:space="0" w:color="000000"/>
              <w:bottom w:val="single" w:sz="4" w:space="0" w:color="000000"/>
              <w:right w:val="nil"/>
            </w:tcBorders>
            <w:hideMark/>
          </w:tcPr>
          <w:p w:rsidR="00893DAA" w:rsidRPr="00AB5D79" w:rsidRDefault="00893DAA" w:rsidP="000257CC">
            <w:pPr>
              <w:pStyle w:val="af8"/>
              <w:tabs>
                <w:tab w:val="left" w:pos="-392"/>
                <w:tab w:val="left" w:pos="-197"/>
                <w:tab w:val="left" w:pos="321"/>
              </w:tabs>
              <w:rPr>
                <w:rFonts w:ascii="Times New Roman" w:hAnsi="Times New Roman" w:cs="Times New Roman"/>
                <w:color w:val="FF0000"/>
                <w:sz w:val="24"/>
                <w:szCs w:val="24"/>
              </w:rPr>
            </w:pPr>
            <w:r w:rsidRPr="00AB5D79">
              <w:rPr>
                <w:rFonts w:ascii="Times New Roman" w:hAnsi="Times New Roman" w:cs="Times New Roman"/>
                <w:color w:val="000000"/>
                <w:sz w:val="24"/>
                <w:szCs w:val="24"/>
              </w:rPr>
              <w:t>Количество муниципальных маршрутов регулярных перевозок пассажиров и провоза багажа электротранспортом (трамвай) по регулируемому тарифу</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0257CC">
            <w:pPr>
              <w:ind w:left="-108" w:right="-109"/>
              <w:jc w:val="center"/>
              <w:rPr>
                <w:color w:val="000000" w:themeColor="text1"/>
                <w:lang w:eastAsia="en-US"/>
              </w:rPr>
            </w:pPr>
            <w:r w:rsidRPr="00AB5D79">
              <w:rPr>
                <w:color w:val="000000" w:themeColor="text1"/>
                <w:lang w:eastAsia="en-US"/>
              </w:rPr>
              <w:t>маршрут</w:t>
            </w:r>
          </w:p>
        </w:tc>
        <w:tc>
          <w:tcPr>
            <w:tcW w:w="579"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3</w:t>
            </w:r>
          </w:p>
        </w:tc>
        <w:tc>
          <w:tcPr>
            <w:tcW w:w="649"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widowControl w:val="0"/>
              <w:autoSpaceDE w:val="0"/>
              <w:snapToGrid w:val="0"/>
              <w:spacing w:line="228" w:lineRule="auto"/>
              <w:ind w:left="-108" w:right="-109"/>
              <w:jc w:val="center"/>
              <w:rPr>
                <w:iCs/>
                <w:color w:val="000000" w:themeColor="text1"/>
                <w:lang w:eastAsia="en-US"/>
              </w:rPr>
            </w:pPr>
            <w:r w:rsidRPr="00AB5D79">
              <w:rPr>
                <w:color w:val="000000" w:themeColor="text1"/>
                <w:lang w:eastAsia="en-US"/>
              </w:rPr>
              <w:t>3</w:t>
            </w:r>
          </w:p>
        </w:tc>
        <w:tc>
          <w:tcPr>
            <w:tcW w:w="651"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widowControl w:val="0"/>
              <w:autoSpaceDE w:val="0"/>
              <w:snapToGrid w:val="0"/>
              <w:spacing w:line="228" w:lineRule="auto"/>
              <w:ind w:left="-108" w:right="-109"/>
              <w:jc w:val="center"/>
              <w:rPr>
                <w:color w:val="000000" w:themeColor="text1"/>
                <w:lang w:eastAsia="en-US"/>
              </w:rPr>
            </w:pPr>
            <w:r w:rsidRPr="00AB5D79">
              <w:rPr>
                <w:color w:val="000000" w:themeColor="text1"/>
                <w:lang w:eastAsia="en-US"/>
              </w:rPr>
              <w:t>3</w:t>
            </w:r>
          </w:p>
        </w:tc>
        <w:tc>
          <w:tcPr>
            <w:tcW w:w="577"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widowControl w:val="0"/>
              <w:autoSpaceDE w:val="0"/>
              <w:snapToGrid w:val="0"/>
              <w:spacing w:line="228" w:lineRule="auto"/>
              <w:ind w:left="-108" w:right="-109"/>
              <w:jc w:val="center"/>
              <w:rPr>
                <w:color w:val="000000" w:themeColor="text1"/>
                <w:lang w:eastAsia="en-US"/>
              </w:rPr>
            </w:pPr>
            <w:r w:rsidRPr="00AB5D79">
              <w:rPr>
                <w:color w:val="000000" w:themeColor="text1"/>
                <w:lang w:eastAsia="en-US"/>
              </w:rPr>
              <w:t>3</w:t>
            </w:r>
          </w:p>
        </w:tc>
      </w:tr>
      <w:tr w:rsidR="00893DAA" w:rsidRPr="00AB5D79" w:rsidTr="000257CC">
        <w:trPr>
          <w:trHeight w:val="70"/>
        </w:trPr>
        <w:tc>
          <w:tcPr>
            <w:tcW w:w="2038" w:type="pct"/>
            <w:tcBorders>
              <w:top w:val="single" w:sz="4" w:space="0" w:color="000000"/>
              <w:left w:val="single" w:sz="4" w:space="0" w:color="000000"/>
              <w:bottom w:val="single" w:sz="4" w:space="0" w:color="000000"/>
              <w:right w:val="nil"/>
            </w:tcBorders>
            <w:hideMark/>
          </w:tcPr>
          <w:p w:rsidR="00893DAA" w:rsidRPr="00AB5D79" w:rsidRDefault="00893DAA" w:rsidP="000257CC">
            <w:pPr>
              <w:pStyle w:val="af8"/>
              <w:tabs>
                <w:tab w:val="left" w:pos="-392"/>
                <w:tab w:val="left" w:pos="-197"/>
                <w:tab w:val="left" w:pos="321"/>
              </w:tabs>
              <w:rPr>
                <w:rFonts w:ascii="Times New Roman" w:hAnsi="Times New Roman" w:cs="Times New Roman"/>
                <w:color w:val="FF0000"/>
                <w:sz w:val="24"/>
                <w:szCs w:val="24"/>
              </w:rPr>
            </w:pPr>
            <w:r w:rsidRPr="00AB5D79">
              <w:rPr>
                <w:rFonts w:ascii="Times New Roman" w:hAnsi="Times New Roman" w:cs="Times New Roman"/>
                <w:color w:val="000000"/>
                <w:sz w:val="24"/>
                <w:szCs w:val="24"/>
              </w:rPr>
              <w:t>Количество муниципальных маршрутов регулярных перевозок пассажиров и провоза багажа автомобильным транспортом общего пользования в городском сообщении по регулируемому тарифу</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0257CC">
            <w:pPr>
              <w:ind w:left="-108" w:right="-109"/>
              <w:jc w:val="center"/>
              <w:rPr>
                <w:color w:val="000000" w:themeColor="text1"/>
                <w:lang w:eastAsia="en-US"/>
              </w:rPr>
            </w:pPr>
            <w:r w:rsidRPr="00AB5D79">
              <w:rPr>
                <w:color w:val="000000" w:themeColor="text1"/>
                <w:lang w:eastAsia="en-US"/>
              </w:rPr>
              <w:t>маршрут</w:t>
            </w:r>
          </w:p>
        </w:tc>
        <w:tc>
          <w:tcPr>
            <w:tcW w:w="579"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9</w:t>
            </w:r>
          </w:p>
        </w:tc>
        <w:tc>
          <w:tcPr>
            <w:tcW w:w="649"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widowControl w:val="0"/>
              <w:autoSpaceDE w:val="0"/>
              <w:snapToGrid w:val="0"/>
              <w:spacing w:line="228" w:lineRule="auto"/>
              <w:ind w:left="-108" w:right="-109"/>
              <w:jc w:val="center"/>
              <w:rPr>
                <w:color w:val="000000" w:themeColor="text1"/>
                <w:lang w:eastAsia="en-US"/>
              </w:rPr>
            </w:pPr>
            <w:r w:rsidRPr="00AB5D79">
              <w:rPr>
                <w:color w:val="000000" w:themeColor="text1"/>
                <w:lang w:eastAsia="en-US"/>
              </w:rPr>
              <w:t>9</w:t>
            </w:r>
          </w:p>
        </w:tc>
        <w:tc>
          <w:tcPr>
            <w:tcW w:w="651"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widowControl w:val="0"/>
              <w:autoSpaceDE w:val="0"/>
              <w:snapToGrid w:val="0"/>
              <w:spacing w:line="228" w:lineRule="auto"/>
              <w:ind w:left="-108" w:right="-109"/>
              <w:jc w:val="center"/>
              <w:rPr>
                <w:color w:val="000000" w:themeColor="text1"/>
                <w:lang w:eastAsia="en-US"/>
              </w:rPr>
            </w:pPr>
            <w:r w:rsidRPr="00AB5D79">
              <w:rPr>
                <w:color w:val="000000" w:themeColor="text1"/>
                <w:lang w:eastAsia="en-US"/>
              </w:rPr>
              <w:t>9</w:t>
            </w:r>
          </w:p>
        </w:tc>
        <w:tc>
          <w:tcPr>
            <w:tcW w:w="577"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widowControl w:val="0"/>
              <w:autoSpaceDE w:val="0"/>
              <w:snapToGrid w:val="0"/>
              <w:spacing w:line="228" w:lineRule="auto"/>
              <w:ind w:left="-108" w:right="-109"/>
              <w:jc w:val="center"/>
              <w:rPr>
                <w:color w:val="000000" w:themeColor="text1"/>
                <w:lang w:eastAsia="en-US"/>
              </w:rPr>
            </w:pPr>
            <w:r w:rsidRPr="00AB5D79">
              <w:rPr>
                <w:color w:val="000000" w:themeColor="text1"/>
                <w:lang w:eastAsia="en-US"/>
              </w:rPr>
              <w:t>9</w:t>
            </w:r>
          </w:p>
        </w:tc>
      </w:tr>
      <w:tr w:rsidR="00893DAA" w:rsidRPr="00AB5D79" w:rsidTr="000257CC">
        <w:trPr>
          <w:trHeight w:val="70"/>
        </w:trPr>
        <w:tc>
          <w:tcPr>
            <w:tcW w:w="2038" w:type="pct"/>
            <w:tcBorders>
              <w:top w:val="single" w:sz="4" w:space="0" w:color="000000"/>
              <w:left w:val="single" w:sz="4" w:space="0" w:color="000000"/>
              <w:bottom w:val="single" w:sz="4" w:space="0" w:color="000000"/>
              <w:right w:val="nil"/>
            </w:tcBorders>
            <w:hideMark/>
          </w:tcPr>
          <w:p w:rsidR="00893DAA" w:rsidRPr="00AB5D79" w:rsidRDefault="00893DAA" w:rsidP="000257CC">
            <w:pPr>
              <w:widowControl w:val="0"/>
              <w:tabs>
                <w:tab w:val="left" w:pos="315"/>
              </w:tabs>
              <w:autoSpaceDE w:val="0"/>
              <w:snapToGrid w:val="0"/>
              <w:spacing w:line="228" w:lineRule="auto"/>
              <w:rPr>
                <w:color w:val="000000"/>
                <w:lang w:eastAsia="en-US"/>
              </w:rPr>
            </w:pPr>
            <w:r w:rsidRPr="00AB5D79">
              <w:rPr>
                <w:color w:val="000000"/>
                <w:lang w:eastAsia="en-US"/>
              </w:rPr>
              <w:t>Количество МКД, имеющих статус культурного наследия, на которых проведены капитальные ремонты</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0257CC">
            <w:pPr>
              <w:widowControl w:val="0"/>
              <w:autoSpaceDE w:val="0"/>
              <w:snapToGrid w:val="0"/>
              <w:spacing w:line="228" w:lineRule="auto"/>
              <w:ind w:left="-108" w:right="-109"/>
              <w:jc w:val="center"/>
              <w:rPr>
                <w:color w:val="000000"/>
                <w:lang w:eastAsia="en-US"/>
              </w:rPr>
            </w:pPr>
            <w:r w:rsidRPr="00AB5D79">
              <w:rPr>
                <w:color w:val="000000"/>
                <w:lang w:eastAsia="en-US"/>
              </w:rPr>
              <w:t>ед.</w:t>
            </w:r>
          </w:p>
        </w:tc>
        <w:tc>
          <w:tcPr>
            <w:tcW w:w="579"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0</w:t>
            </w:r>
          </w:p>
        </w:tc>
        <w:tc>
          <w:tcPr>
            <w:tcW w:w="649"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2</w:t>
            </w:r>
          </w:p>
        </w:tc>
        <w:tc>
          <w:tcPr>
            <w:tcW w:w="651"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0</w:t>
            </w:r>
          </w:p>
        </w:tc>
        <w:tc>
          <w:tcPr>
            <w:tcW w:w="577"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0</w:t>
            </w:r>
          </w:p>
        </w:tc>
      </w:tr>
      <w:tr w:rsidR="00893DAA" w:rsidRPr="00AB5D79" w:rsidTr="000257CC">
        <w:trPr>
          <w:trHeight w:val="70"/>
        </w:trPr>
        <w:tc>
          <w:tcPr>
            <w:tcW w:w="2038" w:type="pct"/>
            <w:tcBorders>
              <w:top w:val="single" w:sz="4" w:space="0" w:color="000000"/>
              <w:left w:val="single" w:sz="4" w:space="0" w:color="000000"/>
              <w:bottom w:val="single" w:sz="4" w:space="0" w:color="000000"/>
              <w:right w:val="nil"/>
            </w:tcBorders>
            <w:vAlign w:val="center"/>
            <w:hideMark/>
          </w:tcPr>
          <w:p w:rsidR="00893DAA" w:rsidRPr="00AB5D79" w:rsidRDefault="00893DAA" w:rsidP="000257CC">
            <w:pPr>
              <w:pStyle w:val="af8"/>
              <w:tabs>
                <w:tab w:val="left" w:pos="-197"/>
                <w:tab w:val="left" w:pos="0"/>
                <w:tab w:val="left" w:pos="230"/>
              </w:tabs>
              <w:ind w:right="87"/>
              <w:jc w:val="both"/>
              <w:rPr>
                <w:rFonts w:ascii="Times New Roman" w:hAnsi="Times New Roman" w:cs="Times New Roman"/>
                <w:color w:val="000000"/>
                <w:spacing w:val="-6"/>
                <w:sz w:val="24"/>
                <w:szCs w:val="24"/>
              </w:rPr>
            </w:pPr>
            <w:r w:rsidRPr="00AB5D79">
              <w:rPr>
                <w:rFonts w:ascii="Times New Roman" w:hAnsi="Times New Roman" w:cs="Times New Roman"/>
                <w:color w:val="000000"/>
                <w:spacing w:val="-6"/>
                <w:sz w:val="24"/>
                <w:szCs w:val="24"/>
              </w:rPr>
              <w:t>Количество объектов коммунального хозяйства, на которых проведен ремонт (капитальный ремонт)</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0257CC">
            <w:pPr>
              <w:widowControl w:val="0"/>
              <w:autoSpaceDE w:val="0"/>
              <w:snapToGrid w:val="0"/>
              <w:spacing w:line="228" w:lineRule="auto"/>
              <w:jc w:val="center"/>
              <w:rPr>
                <w:color w:val="000000"/>
                <w:lang w:eastAsia="en-US"/>
              </w:rPr>
            </w:pPr>
            <w:r w:rsidRPr="00AB5D79">
              <w:rPr>
                <w:color w:val="000000"/>
                <w:lang w:eastAsia="en-US"/>
              </w:rPr>
              <w:t>ед.</w:t>
            </w:r>
          </w:p>
        </w:tc>
        <w:tc>
          <w:tcPr>
            <w:tcW w:w="579"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0</w:t>
            </w:r>
          </w:p>
        </w:tc>
        <w:tc>
          <w:tcPr>
            <w:tcW w:w="649"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1</w:t>
            </w:r>
          </w:p>
        </w:tc>
        <w:tc>
          <w:tcPr>
            <w:tcW w:w="651"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0</w:t>
            </w:r>
          </w:p>
        </w:tc>
        <w:tc>
          <w:tcPr>
            <w:tcW w:w="577"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0</w:t>
            </w:r>
          </w:p>
        </w:tc>
      </w:tr>
      <w:tr w:rsidR="00893DAA" w:rsidRPr="00AB5D79" w:rsidTr="000257CC">
        <w:trPr>
          <w:trHeight w:val="70"/>
        </w:trPr>
        <w:tc>
          <w:tcPr>
            <w:tcW w:w="2038" w:type="pct"/>
            <w:tcBorders>
              <w:top w:val="single" w:sz="4" w:space="0" w:color="000000"/>
              <w:left w:val="single" w:sz="4" w:space="0" w:color="000000"/>
              <w:bottom w:val="single" w:sz="4" w:space="0" w:color="000000"/>
              <w:right w:val="nil"/>
            </w:tcBorders>
            <w:vAlign w:val="center"/>
            <w:hideMark/>
          </w:tcPr>
          <w:p w:rsidR="00893DAA" w:rsidRPr="00AB5D79" w:rsidRDefault="00893DAA" w:rsidP="000257CC">
            <w:pPr>
              <w:tabs>
                <w:tab w:val="left" w:pos="321"/>
              </w:tabs>
              <w:rPr>
                <w:color w:val="000000" w:themeColor="text1"/>
                <w:lang w:eastAsia="en-US"/>
              </w:rPr>
            </w:pPr>
            <w:r w:rsidRPr="00AB5D79">
              <w:rPr>
                <w:color w:val="000000" w:themeColor="text1"/>
                <w:lang w:eastAsia="en-US"/>
              </w:rPr>
              <w:t>Количество ГТС, в отношении которых проведен капитальный ремонт</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0257CC">
            <w:pPr>
              <w:jc w:val="center"/>
              <w:rPr>
                <w:color w:val="000000" w:themeColor="text1"/>
                <w:lang w:eastAsia="en-US"/>
              </w:rPr>
            </w:pPr>
            <w:r w:rsidRPr="00AB5D79">
              <w:rPr>
                <w:color w:val="000000" w:themeColor="text1"/>
                <w:lang w:eastAsia="en-US"/>
              </w:rPr>
              <w:t>ед.</w:t>
            </w:r>
          </w:p>
        </w:tc>
        <w:tc>
          <w:tcPr>
            <w:tcW w:w="579"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ind w:left="-62" w:right="-62" w:firstLine="34"/>
              <w:jc w:val="center"/>
              <w:rPr>
                <w:color w:val="000000" w:themeColor="text1"/>
                <w:lang w:eastAsia="en-US"/>
              </w:rPr>
            </w:pPr>
            <w:r w:rsidRPr="00AB5D79">
              <w:rPr>
                <w:color w:val="000000" w:themeColor="text1"/>
                <w:lang w:eastAsia="en-US"/>
              </w:rPr>
              <w:t>0</w:t>
            </w:r>
          </w:p>
        </w:tc>
        <w:tc>
          <w:tcPr>
            <w:tcW w:w="649"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jc w:val="center"/>
              <w:rPr>
                <w:color w:val="000000" w:themeColor="text1"/>
                <w:lang w:eastAsia="en-US"/>
              </w:rPr>
            </w:pPr>
            <w:r w:rsidRPr="00AB5D79">
              <w:rPr>
                <w:color w:val="000000" w:themeColor="text1"/>
                <w:lang w:eastAsia="en-US"/>
              </w:rPr>
              <w:t>1</w:t>
            </w:r>
          </w:p>
        </w:tc>
        <w:tc>
          <w:tcPr>
            <w:tcW w:w="651"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jc w:val="center"/>
              <w:rPr>
                <w:color w:val="000000" w:themeColor="text1"/>
                <w:lang w:eastAsia="en-US"/>
              </w:rPr>
            </w:pPr>
            <w:r w:rsidRPr="00AB5D79">
              <w:rPr>
                <w:color w:val="000000" w:themeColor="text1"/>
                <w:lang w:eastAsia="en-US"/>
              </w:rPr>
              <w:t>0</w:t>
            </w:r>
          </w:p>
        </w:tc>
        <w:tc>
          <w:tcPr>
            <w:tcW w:w="577"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jc w:val="center"/>
              <w:rPr>
                <w:color w:val="000000" w:themeColor="text1"/>
                <w:lang w:eastAsia="en-US"/>
              </w:rPr>
            </w:pPr>
            <w:r w:rsidRPr="00AB5D79">
              <w:rPr>
                <w:color w:val="000000" w:themeColor="text1"/>
                <w:lang w:eastAsia="en-US"/>
              </w:rPr>
              <w:t>0</w:t>
            </w:r>
          </w:p>
        </w:tc>
      </w:tr>
      <w:tr w:rsidR="00893DAA" w:rsidRPr="00AB5D79" w:rsidTr="000257CC">
        <w:trPr>
          <w:trHeight w:val="70"/>
        </w:trPr>
        <w:tc>
          <w:tcPr>
            <w:tcW w:w="2038" w:type="pct"/>
            <w:tcBorders>
              <w:top w:val="single" w:sz="4" w:space="0" w:color="000000"/>
              <w:left w:val="single" w:sz="4" w:space="0" w:color="000000"/>
              <w:bottom w:val="single" w:sz="4" w:space="0" w:color="000000"/>
              <w:right w:val="nil"/>
            </w:tcBorders>
            <w:hideMark/>
          </w:tcPr>
          <w:p w:rsidR="00893DAA" w:rsidRPr="00AB5D79" w:rsidRDefault="00893DAA" w:rsidP="000257CC">
            <w:pPr>
              <w:pStyle w:val="af8"/>
              <w:tabs>
                <w:tab w:val="left" w:pos="-197"/>
                <w:tab w:val="left" w:pos="285"/>
                <w:tab w:val="left" w:pos="321"/>
                <w:tab w:val="left" w:pos="2922"/>
              </w:tabs>
              <w:ind w:right="87"/>
              <w:jc w:val="both"/>
              <w:rPr>
                <w:rFonts w:ascii="Times New Roman" w:hAnsi="Times New Roman" w:cs="Times New Roman"/>
                <w:bCs/>
                <w:iCs/>
                <w:color w:val="000000"/>
                <w:sz w:val="24"/>
                <w:szCs w:val="24"/>
              </w:rPr>
            </w:pPr>
            <w:bookmarkStart w:id="19" w:name="_Hlk89817291"/>
            <w:r w:rsidRPr="00AB5D79">
              <w:rPr>
                <w:rFonts w:ascii="Times New Roman" w:hAnsi="Times New Roman" w:cs="Times New Roman"/>
                <w:bCs/>
                <w:iCs/>
                <w:color w:val="000000"/>
                <w:sz w:val="24"/>
                <w:szCs w:val="24"/>
              </w:rPr>
              <w:t>П</w:t>
            </w:r>
            <w:r w:rsidRPr="00AB5D79">
              <w:rPr>
                <w:rFonts w:ascii="Times New Roman" w:hAnsi="Times New Roman" w:cs="Times New Roman"/>
                <w:color w:val="000000"/>
                <w:sz w:val="24"/>
                <w:szCs w:val="24"/>
              </w:rPr>
              <w:t>ротяженность сетей водоснабжения (участков сетей водоснабжения), на которых проведен капитальный ремонт</w:t>
            </w:r>
            <w:bookmarkEnd w:id="19"/>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0257CC">
            <w:pPr>
              <w:jc w:val="center"/>
              <w:rPr>
                <w:color w:val="000000" w:themeColor="text1"/>
                <w:lang w:eastAsia="en-US"/>
              </w:rPr>
            </w:pPr>
            <w:r w:rsidRPr="00AB5D79">
              <w:rPr>
                <w:color w:val="000000" w:themeColor="text1"/>
                <w:lang w:eastAsia="en-US"/>
              </w:rPr>
              <w:t>м.</w:t>
            </w:r>
          </w:p>
        </w:tc>
        <w:tc>
          <w:tcPr>
            <w:tcW w:w="579"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ind w:left="-62" w:right="-62" w:firstLine="34"/>
              <w:jc w:val="center"/>
              <w:rPr>
                <w:color w:val="000000" w:themeColor="text1"/>
                <w:lang w:eastAsia="en-US"/>
              </w:rPr>
            </w:pPr>
            <w:r w:rsidRPr="00AB5D79">
              <w:rPr>
                <w:iCs/>
                <w:color w:val="000000"/>
                <w:lang w:eastAsia="en-US"/>
              </w:rPr>
              <w:t>2 738,0</w:t>
            </w:r>
          </w:p>
        </w:tc>
        <w:tc>
          <w:tcPr>
            <w:tcW w:w="649"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jc w:val="center"/>
              <w:rPr>
                <w:color w:val="000000" w:themeColor="text1"/>
                <w:lang w:eastAsia="en-US"/>
              </w:rPr>
            </w:pPr>
            <w:r w:rsidRPr="00AB5D79">
              <w:rPr>
                <w:color w:val="000000" w:themeColor="text1"/>
                <w:lang w:eastAsia="en-US"/>
              </w:rPr>
              <w:t>0</w:t>
            </w:r>
          </w:p>
        </w:tc>
        <w:tc>
          <w:tcPr>
            <w:tcW w:w="651"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jc w:val="center"/>
              <w:rPr>
                <w:color w:val="000000" w:themeColor="text1"/>
                <w:lang w:eastAsia="en-US"/>
              </w:rPr>
            </w:pPr>
            <w:r w:rsidRPr="00AB5D79">
              <w:rPr>
                <w:color w:val="000000" w:themeColor="text1"/>
                <w:lang w:eastAsia="en-US"/>
              </w:rPr>
              <w:t>0</w:t>
            </w:r>
          </w:p>
        </w:tc>
        <w:tc>
          <w:tcPr>
            <w:tcW w:w="577"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jc w:val="center"/>
              <w:rPr>
                <w:color w:val="000000" w:themeColor="text1"/>
                <w:lang w:eastAsia="en-US"/>
              </w:rPr>
            </w:pPr>
            <w:r w:rsidRPr="00AB5D79">
              <w:rPr>
                <w:color w:val="000000" w:themeColor="text1"/>
                <w:lang w:eastAsia="en-US"/>
              </w:rPr>
              <w:t>0</w:t>
            </w:r>
          </w:p>
        </w:tc>
      </w:tr>
      <w:tr w:rsidR="00893DAA" w:rsidRPr="00AB5D79" w:rsidTr="000257CC">
        <w:trPr>
          <w:trHeight w:val="70"/>
        </w:trPr>
        <w:tc>
          <w:tcPr>
            <w:tcW w:w="2038" w:type="pct"/>
            <w:tcBorders>
              <w:top w:val="single" w:sz="4" w:space="0" w:color="000000"/>
              <w:left w:val="single" w:sz="4" w:space="0" w:color="000000"/>
              <w:bottom w:val="single" w:sz="4" w:space="0" w:color="000000"/>
              <w:right w:val="nil"/>
            </w:tcBorders>
            <w:hideMark/>
          </w:tcPr>
          <w:p w:rsidR="00893DAA" w:rsidRPr="00AB5D79" w:rsidRDefault="00893DAA" w:rsidP="000257CC">
            <w:pPr>
              <w:pStyle w:val="af8"/>
              <w:tabs>
                <w:tab w:val="left" w:pos="-197"/>
                <w:tab w:val="left" w:pos="285"/>
                <w:tab w:val="left" w:pos="321"/>
                <w:tab w:val="left" w:pos="2922"/>
              </w:tabs>
              <w:ind w:right="87"/>
              <w:jc w:val="both"/>
              <w:rPr>
                <w:rFonts w:ascii="Times New Roman" w:hAnsi="Times New Roman" w:cs="Times New Roman"/>
                <w:bCs/>
                <w:iCs/>
                <w:color w:val="000000"/>
                <w:sz w:val="24"/>
                <w:szCs w:val="24"/>
              </w:rPr>
            </w:pPr>
            <w:bookmarkStart w:id="20" w:name="_Hlk93924912"/>
            <w:r w:rsidRPr="00AB5D79">
              <w:rPr>
                <w:rFonts w:ascii="Times New Roman" w:hAnsi="Times New Roman" w:cs="Times New Roman"/>
                <w:bCs/>
                <w:iCs/>
                <w:color w:val="000000"/>
                <w:sz w:val="24"/>
                <w:szCs w:val="24"/>
              </w:rPr>
              <w:t>П</w:t>
            </w:r>
            <w:r w:rsidRPr="00AB5D79">
              <w:rPr>
                <w:rFonts w:ascii="Times New Roman" w:hAnsi="Times New Roman" w:cs="Times New Roman"/>
                <w:color w:val="000000"/>
                <w:sz w:val="24"/>
                <w:szCs w:val="24"/>
              </w:rPr>
              <w:t>ротяженность тепловых сетей (участков тепловых сетей), на которых проведен капитальный ремонт</w:t>
            </w:r>
            <w:bookmarkEnd w:id="20"/>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0257CC">
            <w:pPr>
              <w:jc w:val="center"/>
              <w:rPr>
                <w:color w:val="000000" w:themeColor="text1"/>
                <w:lang w:eastAsia="en-US"/>
              </w:rPr>
            </w:pPr>
            <w:r w:rsidRPr="00AB5D79">
              <w:rPr>
                <w:color w:val="000000" w:themeColor="text1"/>
                <w:lang w:eastAsia="en-US"/>
              </w:rPr>
              <w:t>м.</w:t>
            </w:r>
          </w:p>
        </w:tc>
        <w:tc>
          <w:tcPr>
            <w:tcW w:w="579"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ind w:left="-62" w:right="-62" w:firstLine="34"/>
              <w:jc w:val="center"/>
              <w:rPr>
                <w:color w:val="000000" w:themeColor="text1"/>
                <w:lang w:eastAsia="en-US"/>
              </w:rPr>
            </w:pPr>
            <w:r w:rsidRPr="00AB5D79">
              <w:rPr>
                <w:color w:val="000000" w:themeColor="text1"/>
                <w:lang w:eastAsia="en-US"/>
              </w:rPr>
              <w:t>2 539,11</w:t>
            </w:r>
          </w:p>
        </w:tc>
        <w:tc>
          <w:tcPr>
            <w:tcW w:w="649"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jc w:val="center"/>
              <w:rPr>
                <w:color w:val="000000" w:themeColor="text1"/>
                <w:lang w:eastAsia="en-US"/>
              </w:rPr>
            </w:pPr>
            <w:r w:rsidRPr="00AB5D79">
              <w:rPr>
                <w:color w:val="000000" w:themeColor="text1"/>
                <w:lang w:eastAsia="en-US"/>
              </w:rPr>
              <w:t>1 716,0</w:t>
            </w:r>
          </w:p>
        </w:tc>
        <w:tc>
          <w:tcPr>
            <w:tcW w:w="651"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jc w:val="center"/>
              <w:rPr>
                <w:color w:val="000000" w:themeColor="text1"/>
                <w:lang w:eastAsia="en-US"/>
              </w:rPr>
            </w:pPr>
            <w:r w:rsidRPr="00AB5D79">
              <w:rPr>
                <w:color w:val="000000" w:themeColor="text1"/>
                <w:lang w:eastAsia="en-US"/>
              </w:rPr>
              <w:t>0</w:t>
            </w:r>
          </w:p>
        </w:tc>
        <w:tc>
          <w:tcPr>
            <w:tcW w:w="577"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jc w:val="center"/>
              <w:rPr>
                <w:color w:val="000000" w:themeColor="text1"/>
                <w:lang w:eastAsia="en-US"/>
              </w:rPr>
            </w:pPr>
            <w:r w:rsidRPr="00AB5D79">
              <w:rPr>
                <w:color w:val="000000" w:themeColor="text1"/>
                <w:lang w:eastAsia="en-US"/>
              </w:rPr>
              <w:t>0</w:t>
            </w:r>
          </w:p>
        </w:tc>
      </w:tr>
      <w:tr w:rsidR="00893DAA" w:rsidRPr="00AB5D79" w:rsidTr="000257CC">
        <w:trPr>
          <w:trHeight w:val="70"/>
        </w:trPr>
        <w:tc>
          <w:tcPr>
            <w:tcW w:w="2038" w:type="pct"/>
            <w:tcBorders>
              <w:top w:val="single" w:sz="4" w:space="0" w:color="auto"/>
              <w:left w:val="single" w:sz="4" w:space="0" w:color="000000"/>
              <w:bottom w:val="single" w:sz="4" w:space="0" w:color="000000"/>
              <w:right w:val="nil"/>
            </w:tcBorders>
            <w:hideMark/>
          </w:tcPr>
          <w:p w:rsidR="00893DAA" w:rsidRPr="00AB5D79" w:rsidRDefault="00893DAA" w:rsidP="000257CC">
            <w:pPr>
              <w:widowControl w:val="0"/>
              <w:tabs>
                <w:tab w:val="left" w:pos="315"/>
              </w:tabs>
              <w:autoSpaceDE w:val="0"/>
              <w:snapToGrid w:val="0"/>
              <w:spacing w:line="228" w:lineRule="auto"/>
              <w:rPr>
                <w:bCs/>
                <w:iCs/>
                <w:color w:val="000000" w:themeColor="text1"/>
                <w:lang w:eastAsia="en-US"/>
              </w:rPr>
            </w:pPr>
            <w:r w:rsidRPr="00AB5D79">
              <w:rPr>
                <w:color w:val="000000" w:themeColor="text1"/>
                <w:lang w:eastAsia="en-US"/>
              </w:rPr>
              <w:t>Количество МКД, в которых установлены приспособления для беспрепятственного передвижения инвалидов – колясочников</w:t>
            </w:r>
          </w:p>
        </w:tc>
        <w:tc>
          <w:tcPr>
            <w:tcW w:w="506" w:type="pct"/>
            <w:tcBorders>
              <w:top w:val="single" w:sz="4" w:space="0" w:color="auto"/>
              <w:left w:val="single" w:sz="4" w:space="0" w:color="000000"/>
              <w:bottom w:val="single" w:sz="4" w:space="0" w:color="000000"/>
              <w:right w:val="single" w:sz="4" w:space="0" w:color="000000"/>
            </w:tcBorders>
            <w:vAlign w:val="center"/>
            <w:hideMark/>
          </w:tcPr>
          <w:p w:rsidR="00893DAA" w:rsidRPr="00AB5D79" w:rsidRDefault="00893DAA" w:rsidP="000257CC">
            <w:pPr>
              <w:widowControl w:val="0"/>
              <w:autoSpaceDE w:val="0"/>
              <w:snapToGrid w:val="0"/>
              <w:spacing w:line="228" w:lineRule="auto"/>
              <w:ind w:left="-108" w:right="-109"/>
              <w:jc w:val="center"/>
              <w:rPr>
                <w:color w:val="000000" w:themeColor="text1"/>
                <w:lang w:eastAsia="en-US"/>
              </w:rPr>
            </w:pPr>
            <w:r w:rsidRPr="00AB5D79">
              <w:rPr>
                <w:color w:val="000000" w:themeColor="text1"/>
                <w:lang w:eastAsia="en-US"/>
              </w:rPr>
              <w:t>ед.</w:t>
            </w:r>
          </w:p>
        </w:tc>
        <w:tc>
          <w:tcPr>
            <w:tcW w:w="579" w:type="pct"/>
            <w:tcBorders>
              <w:top w:val="single" w:sz="4" w:space="0" w:color="auto"/>
              <w:left w:val="single" w:sz="4" w:space="0" w:color="auto"/>
              <w:bottom w:val="single" w:sz="4" w:space="0" w:color="000000"/>
              <w:right w:val="single" w:sz="4" w:space="0" w:color="000000"/>
            </w:tcBorders>
            <w:vAlign w:val="center"/>
            <w:hideMark/>
          </w:tcPr>
          <w:p w:rsidR="00893DAA" w:rsidRPr="00AB5D79" w:rsidRDefault="00893DAA" w:rsidP="00E370B2">
            <w:pPr>
              <w:widowControl w:val="0"/>
              <w:autoSpaceDE w:val="0"/>
              <w:snapToGrid w:val="0"/>
              <w:spacing w:line="228" w:lineRule="auto"/>
              <w:ind w:left="-108" w:right="-109"/>
              <w:jc w:val="center"/>
              <w:rPr>
                <w:iCs/>
                <w:color w:val="000000" w:themeColor="text1"/>
                <w:lang w:eastAsia="en-US"/>
              </w:rPr>
            </w:pPr>
            <w:r w:rsidRPr="00AB5D79">
              <w:rPr>
                <w:iCs/>
                <w:color w:val="000000" w:themeColor="text1"/>
                <w:lang w:eastAsia="en-US"/>
              </w:rPr>
              <w:t>11</w:t>
            </w:r>
          </w:p>
        </w:tc>
        <w:tc>
          <w:tcPr>
            <w:tcW w:w="649" w:type="pct"/>
            <w:tcBorders>
              <w:top w:val="single" w:sz="4" w:space="0" w:color="auto"/>
              <w:left w:val="single" w:sz="4" w:space="0" w:color="auto"/>
              <w:bottom w:val="single" w:sz="4" w:space="0" w:color="000000"/>
              <w:right w:val="single" w:sz="4" w:space="0" w:color="000000"/>
            </w:tcBorders>
            <w:vAlign w:val="center"/>
            <w:hideMark/>
          </w:tcPr>
          <w:p w:rsidR="00893DAA" w:rsidRPr="00AB5D79" w:rsidRDefault="00893DAA" w:rsidP="00E370B2">
            <w:pPr>
              <w:widowControl w:val="0"/>
              <w:autoSpaceDE w:val="0"/>
              <w:snapToGrid w:val="0"/>
              <w:spacing w:line="228" w:lineRule="auto"/>
              <w:ind w:left="-108" w:right="-109"/>
              <w:jc w:val="center"/>
              <w:rPr>
                <w:iCs/>
                <w:color w:val="000000" w:themeColor="text1"/>
                <w:lang w:eastAsia="en-US"/>
              </w:rPr>
            </w:pPr>
            <w:r w:rsidRPr="00AB5D79">
              <w:rPr>
                <w:iCs/>
                <w:color w:val="000000" w:themeColor="text1"/>
                <w:lang w:eastAsia="en-US"/>
              </w:rPr>
              <w:t>10</w:t>
            </w:r>
          </w:p>
        </w:tc>
        <w:tc>
          <w:tcPr>
            <w:tcW w:w="651" w:type="pct"/>
            <w:tcBorders>
              <w:top w:val="single" w:sz="4" w:space="0" w:color="auto"/>
              <w:left w:val="single" w:sz="4" w:space="0" w:color="auto"/>
              <w:bottom w:val="single" w:sz="4" w:space="0" w:color="000000"/>
              <w:right w:val="single" w:sz="4" w:space="0" w:color="000000"/>
            </w:tcBorders>
            <w:vAlign w:val="center"/>
            <w:hideMark/>
          </w:tcPr>
          <w:p w:rsidR="00893DAA" w:rsidRPr="00AB5D79" w:rsidRDefault="00893DAA" w:rsidP="00E370B2">
            <w:pPr>
              <w:widowControl w:val="0"/>
              <w:autoSpaceDE w:val="0"/>
              <w:snapToGrid w:val="0"/>
              <w:spacing w:line="228" w:lineRule="auto"/>
              <w:ind w:left="-108" w:right="-109"/>
              <w:jc w:val="center"/>
              <w:rPr>
                <w:iCs/>
                <w:color w:val="000000" w:themeColor="text1"/>
                <w:lang w:eastAsia="en-US"/>
              </w:rPr>
            </w:pPr>
            <w:r w:rsidRPr="00AB5D79">
              <w:rPr>
                <w:iCs/>
                <w:color w:val="000000" w:themeColor="text1"/>
                <w:lang w:eastAsia="en-US"/>
              </w:rPr>
              <w:t>10</w:t>
            </w:r>
          </w:p>
        </w:tc>
        <w:tc>
          <w:tcPr>
            <w:tcW w:w="577" w:type="pct"/>
            <w:tcBorders>
              <w:top w:val="single" w:sz="4" w:space="0" w:color="auto"/>
              <w:left w:val="single" w:sz="4" w:space="0" w:color="auto"/>
              <w:bottom w:val="single" w:sz="4" w:space="0" w:color="000000"/>
              <w:right w:val="single" w:sz="4" w:space="0" w:color="auto"/>
            </w:tcBorders>
            <w:vAlign w:val="center"/>
            <w:hideMark/>
          </w:tcPr>
          <w:p w:rsidR="00893DAA" w:rsidRPr="00AB5D79" w:rsidRDefault="00893DAA" w:rsidP="00E370B2">
            <w:pPr>
              <w:widowControl w:val="0"/>
              <w:autoSpaceDE w:val="0"/>
              <w:snapToGrid w:val="0"/>
              <w:spacing w:line="228" w:lineRule="auto"/>
              <w:ind w:left="-108" w:right="-109"/>
              <w:jc w:val="center"/>
              <w:rPr>
                <w:iCs/>
                <w:color w:val="000000" w:themeColor="text1"/>
                <w:lang w:eastAsia="en-US"/>
              </w:rPr>
            </w:pPr>
            <w:r w:rsidRPr="00AB5D79">
              <w:rPr>
                <w:iCs/>
                <w:color w:val="000000" w:themeColor="text1"/>
                <w:lang w:eastAsia="en-US"/>
              </w:rPr>
              <w:t>10</w:t>
            </w:r>
          </w:p>
        </w:tc>
      </w:tr>
      <w:tr w:rsidR="00893DAA" w:rsidRPr="00AB5D79" w:rsidTr="000257CC">
        <w:trPr>
          <w:trHeight w:val="70"/>
        </w:trPr>
        <w:tc>
          <w:tcPr>
            <w:tcW w:w="2038" w:type="pct"/>
            <w:tcBorders>
              <w:top w:val="single" w:sz="4" w:space="0" w:color="auto"/>
              <w:left w:val="single" w:sz="4" w:space="0" w:color="000000"/>
              <w:bottom w:val="single" w:sz="4" w:space="0" w:color="000000"/>
              <w:right w:val="nil"/>
            </w:tcBorders>
            <w:hideMark/>
          </w:tcPr>
          <w:p w:rsidR="00893DAA" w:rsidRPr="00AB5D79" w:rsidRDefault="00893DAA" w:rsidP="000257CC">
            <w:pPr>
              <w:widowControl w:val="0"/>
              <w:tabs>
                <w:tab w:val="left" w:pos="315"/>
              </w:tabs>
              <w:autoSpaceDE w:val="0"/>
              <w:snapToGrid w:val="0"/>
              <w:spacing w:line="228" w:lineRule="auto"/>
              <w:rPr>
                <w:color w:val="000000" w:themeColor="text1"/>
                <w:lang w:eastAsia="en-US"/>
              </w:rPr>
            </w:pPr>
            <w:r w:rsidRPr="00AB5D79">
              <w:rPr>
                <w:color w:val="000000" w:themeColor="text1"/>
                <w:lang w:eastAsia="en-US"/>
              </w:rPr>
              <w:t>Количество скверов и парков, на которых обеспечено надлежащее содержание</w:t>
            </w:r>
          </w:p>
        </w:tc>
        <w:tc>
          <w:tcPr>
            <w:tcW w:w="506" w:type="pct"/>
            <w:tcBorders>
              <w:top w:val="single" w:sz="4" w:space="0" w:color="auto"/>
              <w:left w:val="single" w:sz="4" w:space="0" w:color="000000"/>
              <w:bottom w:val="single" w:sz="4" w:space="0" w:color="000000"/>
              <w:right w:val="single" w:sz="4" w:space="0" w:color="000000"/>
            </w:tcBorders>
            <w:vAlign w:val="center"/>
            <w:hideMark/>
          </w:tcPr>
          <w:p w:rsidR="00893DAA" w:rsidRPr="00AB5D79" w:rsidRDefault="00893DAA" w:rsidP="000257CC">
            <w:pPr>
              <w:widowControl w:val="0"/>
              <w:autoSpaceDE w:val="0"/>
              <w:snapToGrid w:val="0"/>
              <w:spacing w:line="228" w:lineRule="auto"/>
              <w:ind w:left="-108" w:right="-109"/>
              <w:jc w:val="center"/>
              <w:rPr>
                <w:color w:val="000000" w:themeColor="text1"/>
                <w:lang w:eastAsia="en-US"/>
              </w:rPr>
            </w:pPr>
            <w:r w:rsidRPr="00AB5D79">
              <w:rPr>
                <w:color w:val="000000" w:themeColor="text1"/>
                <w:lang w:eastAsia="en-US"/>
              </w:rPr>
              <w:t>шт.</w:t>
            </w:r>
          </w:p>
        </w:tc>
        <w:tc>
          <w:tcPr>
            <w:tcW w:w="579" w:type="pct"/>
            <w:tcBorders>
              <w:top w:val="single" w:sz="4" w:space="0" w:color="auto"/>
              <w:left w:val="single" w:sz="4" w:space="0" w:color="auto"/>
              <w:bottom w:val="single" w:sz="4" w:space="0" w:color="000000"/>
              <w:right w:val="single" w:sz="4" w:space="0" w:color="000000"/>
            </w:tcBorders>
            <w:vAlign w:val="center"/>
            <w:hideMark/>
          </w:tcPr>
          <w:p w:rsidR="00893DAA" w:rsidRPr="00AB5D79" w:rsidRDefault="00893DAA" w:rsidP="00E370B2">
            <w:pPr>
              <w:widowControl w:val="0"/>
              <w:autoSpaceDE w:val="0"/>
              <w:snapToGrid w:val="0"/>
              <w:spacing w:line="228" w:lineRule="auto"/>
              <w:ind w:left="-108" w:right="-109"/>
              <w:jc w:val="center"/>
              <w:rPr>
                <w:iCs/>
                <w:color w:val="000000" w:themeColor="text1"/>
                <w:lang w:eastAsia="en-US"/>
              </w:rPr>
            </w:pPr>
            <w:r w:rsidRPr="00AB5D79">
              <w:rPr>
                <w:iCs/>
                <w:color w:val="000000" w:themeColor="text1"/>
                <w:lang w:eastAsia="en-US"/>
              </w:rPr>
              <w:t>18</w:t>
            </w:r>
          </w:p>
        </w:tc>
        <w:tc>
          <w:tcPr>
            <w:tcW w:w="649" w:type="pct"/>
            <w:tcBorders>
              <w:top w:val="single" w:sz="4" w:space="0" w:color="auto"/>
              <w:left w:val="single" w:sz="4" w:space="0" w:color="auto"/>
              <w:bottom w:val="single" w:sz="4" w:space="0" w:color="000000"/>
              <w:right w:val="single" w:sz="4" w:space="0" w:color="000000"/>
            </w:tcBorders>
            <w:vAlign w:val="center"/>
            <w:hideMark/>
          </w:tcPr>
          <w:p w:rsidR="00893DAA" w:rsidRPr="00AB5D79" w:rsidRDefault="00893DAA" w:rsidP="00E370B2">
            <w:pPr>
              <w:widowControl w:val="0"/>
              <w:autoSpaceDE w:val="0"/>
              <w:snapToGrid w:val="0"/>
              <w:spacing w:line="228" w:lineRule="auto"/>
              <w:ind w:left="-108" w:right="-109"/>
              <w:jc w:val="center"/>
              <w:rPr>
                <w:iCs/>
                <w:color w:val="000000" w:themeColor="text1"/>
                <w:lang w:eastAsia="en-US"/>
              </w:rPr>
            </w:pPr>
            <w:r w:rsidRPr="00AB5D79">
              <w:rPr>
                <w:iCs/>
                <w:color w:val="000000" w:themeColor="text1"/>
                <w:lang w:eastAsia="en-US"/>
              </w:rPr>
              <w:t>18</w:t>
            </w:r>
          </w:p>
        </w:tc>
        <w:tc>
          <w:tcPr>
            <w:tcW w:w="651" w:type="pct"/>
            <w:tcBorders>
              <w:top w:val="single" w:sz="4" w:space="0" w:color="auto"/>
              <w:left w:val="single" w:sz="4" w:space="0" w:color="auto"/>
              <w:bottom w:val="single" w:sz="4" w:space="0" w:color="000000"/>
              <w:right w:val="single" w:sz="4" w:space="0" w:color="000000"/>
            </w:tcBorders>
            <w:vAlign w:val="center"/>
            <w:hideMark/>
          </w:tcPr>
          <w:p w:rsidR="00893DAA" w:rsidRPr="00AB5D79" w:rsidRDefault="00893DAA" w:rsidP="00E370B2">
            <w:pPr>
              <w:widowControl w:val="0"/>
              <w:autoSpaceDE w:val="0"/>
              <w:snapToGrid w:val="0"/>
              <w:spacing w:line="228" w:lineRule="auto"/>
              <w:ind w:left="-108" w:right="-109"/>
              <w:jc w:val="center"/>
              <w:rPr>
                <w:iCs/>
                <w:color w:val="000000" w:themeColor="text1"/>
                <w:lang w:eastAsia="en-US"/>
              </w:rPr>
            </w:pPr>
            <w:r w:rsidRPr="00AB5D79">
              <w:rPr>
                <w:iCs/>
                <w:color w:val="000000" w:themeColor="text1"/>
                <w:lang w:eastAsia="en-US"/>
              </w:rPr>
              <w:t>18</w:t>
            </w:r>
          </w:p>
        </w:tc>
        <w:tc>
          <w:tcPr>
            <w:tcW w:w="577" w:type="pct"/>
            <w:tcBorders>
              <w:top w:val="single" w:sz="4" w:space="0" w:color="auto"/>
              <w:left w:val="single" w:sz="4" w:space="0" w:color="auto"/>
              <w:bottom w:val="single" w:sz="4" w:space="0" w:color="000000"/>
              <w:right w:val="single" w:sz="4" w:space="0" w:color="auto"/>
            </w:tcBorders>
            <w:vAlign w:val="center"/>
            <w:hideMark/>
          </w:tcPr>
          <w:p w:rsidR="00893DAA" w:rsidRPr="00AB5D79" w:rsidRDefault="00893DAA" w:rsidP="00E370B2">
            <w:pPr>
              <w:widowControl w:val="0"/>
              <w:autoSpaceDE w:val="0"/>
              <w:snapToGrid w:val="0"/>
              <w:spacing w:line="228" w:lineRule="auto"/>
              <w:ind w:left="-108" w:right="-109"/>
              <w:jc w:val="center"/>
              <w:rPr>
                <w:iCs/>
                <w:color w:val="000000" w:themeColor="text1"/>
                <w:lang w:eastAsia="en-US"/>
              </w:rPr>
            </w:pPr>
            <w:r w:rsidRPr="00AB5D79">
              <w:rPr>
                <w:iCs/>
                <w:color w:val="000000" w:themeColor="text1"/>
                <w:lang w:eastAsia="en-US"/>
              </w:rPr>
              <w:t>18</w:t>
            </w:r>
          </w:p>
        </w:tc>
      </w:tr>
      <w:tr w:rsidR="00893DAA" w:rsidRPr="00AB5D79" w:rsidTr="000257CC">
        <w:trPr>
          <w:trHeight w:val="70"/>
        </w:trPr>
        <w:tc>
          <w:tcPr>
            <w:tcW w:w="2038" w:type="pct"/>
            <w:tcBorders>
              <w:top w:val="single" w:sz="4" w:space="0" w:color="auto"/>
              <w:left w:val="single" w:sz="4" w:space="0" w:color="000000"/>
              <w:bottom w:val="single" w:sz="4" w:space="0" w:color="000000"/>
              <w:right w:val="nil"/>
            </w:tcBorders>
            <w:hideMark/>
          </w:tcPr>
          <w:p w:rsidR="00893DAA" w:rsidRPr="00AB5D79" w:rsidRDefault="00893DAA" w:rsidP="000257CC">
            <w:pPr>
              <w:widowControl w:val="0"/>
              <w:tabs>
                <w:tab w:val="left" w:pos="315"/>
              </w:tabs>
              <w:autoSpaceDE w:val="0"/>
              <w:snapToGrid w:val="0"/>
              <w:spacing w:line="228" w:lineRule="auto"/>
              <w:rPr>
                <w:color w:val="000000" w:themeColor="text1"/>
                <w:lang w:eastAsia="en-US"/>
              </w:rPr>
            </w:pPr>
            <w:r w:rsidRPr="00AB5D79">
              <w:rPr>
                <w:color w:val="000000" w:themeColor="text1"/>
                <w:lang w:eastAsia="en-US"/>
              </w:rPr>
              <w:lastRenderedPageBreak/>
              <w:t xml:space="preserve">Количество установленных лестниц </w:t>
            </w:r>
          </w:p>
        </w:tc>
        <w:tc>
          <w:tcPr>
            <w:tcW w:w="506" w:type="pct"/>
            <w:tcBorders>
              <w:top w:val="single" w:sz="4" w:space="0" w:color="auto"/>
              <w:left w:val="single" w:sz="4" w:space="0" w:color="000000"/>
              <w:bottom w:val="single" w:sz="4" w:space="0" w:color="000000"/>
              <w:right w:val="single" w:sz="4" w:space="0" w:color="000000"/>
            </w:tcBorders>
            <w:vAlign w:val="center"/>
            <w:hideMark/>
          </w:tcPr>
          <w:p w:rsidR="00893DAA" w:rsidRPr="00AB5D79" w:rsidRDefault="00893DAA" w:rsidP="000257CC">
            <w:pPr>
              <w:widowControl w:val="0"/>
              <w:autoSpaceDE w:val="0"/>
              <w:snapToGrid w:val="0"/>
              <w:spacing w:line="228" w:lineRule="auto"/>
              <w:ind w:left="-108" w:right="-109"/>
              <w:jc w:val="center"/>
              <w:rPr>
                <w:color w:val="000000" w:themeColor="text1"/>
                <w:lang w:eastAsia="en-US"/>
              </w:rPr>
            </w:pPr>
            <w:r w:rsidRPr="00AB5D79">
              <w:rPr>
                <w:color w:val="000000" w:themeColor="text1"/>
                <w:lang w:eastAsia="en-US"/>
              </w:rPr>
              <w:t>шт.</w:t>
            </w:r>
          </w:p>
        </w:tc>
        <w:tc>
          <w:tcPr>
            <w:tcW w:w="579" w:type="pct"/>
            <w:tcBorders>
              <w:top w:val="single" w:sz="4" w:space="0" w:color="auto"/>
              <w:left w:val="single" w:sz="4" w:space="0" w:color="auto"/>
              <w:bottom w:val="single" w:sz="4" w:space="0" w:color="000000"/>
              <w:right w:val="single" w:sz="4" w:space="0" w:color="000000"/>
            </w:tcBorders>
            <w:vAlign w:val="center"/>
            <w:hideMark/>
          </w:tcPr>
          <w:p w:rsidR="00893DAA" w:rsidRPr="00AB5D79" w:rsidRDefault="00893DAA" w:rsidP="00E370B2">
            <w:pPr>
              <w:widowControl w:val="0"/>
              <w:autoSpaceDE w:val="0"/>
              <w:snapToGrid w:val="0"/>
              <w:spacing w:line="228" w:lineRule="auto"/>
              <w:ind w:left="-108" w:right="-109"/>
              <w:jc w:val="center"/>
              <w:rPr>
                <w:iCs/>
                <w:color w:val="000000" w:themeColor="text1"/>
                <w:lang w:eastAsia="en-US"/>
              </w:rPr>
            </w:pPr>
            <w:r w:rsidRPr="00AB5D79">
              <w:rPr>
                <w:iCs/>
                <w:color w:val="000000" w:themeColor="text1"/>
                <w:lang w:eastAsia="en-US"/>
              </w:rPr>
              <w:t>8</w:t>
            </w:r>
          </w:p>
        </w:tc>
        <w:tc>
          <w:tcPr>
            <w:tcW w:w="649" w:type="pct"/>
            <w:tcBorders>
              <w:top w:val="single" w:sz="4" w:space="0" w:color="auto"/>
              <w:left w:val="single" w:sz="4" w:space="0" w:color="auto"/>
              <w:bottom w:val="single" w:sz="4" w:space="0" w:color="000000"/>
              <w:right w:val="single" w:sz="4" w:space="0" w:color="000000"/>
            </w:tcBorders>
            <w:vAlign w:val="center"/>
            <w:hideMark/>
          </w:tcPr>
          <w:p w:rsidR="00893DAA" w:rsidRPr="00AB5D79" w:rsidRDefault="00893DAA" w:rsidP="00E370B2">
            <w:pPr>
              <w:widowControl w:val="0"/>
              <w:autoSpaceDE w:val="0"/>
              <w:snapToGrid w:val="0"/>
              <w:spacing w:line="228" w:lineRule="auto"/>
              <w:ind w:left="-108" w:right="-109"/>
              <w:jc w:val="center"/>
              <w:rPr>
                <w:iCs/>
                <w:color w:val="000000" w:themeColor="text1"/>
                <w:lang w:eastAsia="en-US"/>
              </w:rPr>
            </w:pPr>
            <w:r w:rsidRPr="00AB5D79">
              <w:rPr>
                <w:iCs/>
                <w:color w:val="000000" w:themeColor="text1"/>
                <w:lang w:eastAsia="en-US"/>
              </w:rPr>
              <w:t>3</w:t>
            </w:r>
          </w:p>
        </w:tc>
        <w:tc>
          <w:tcPr>
            <w:tcW w:w="651" w:type="pct"/>
            <w:tcBorders>
              <w:top w:val="single" w:sz="4" w:space="0" w:color="auto"/>
              <w:left w:val="single" w:sz="4" w:space="0" w:color="auto"/>
              <w:bottom w:val="single" w:sz="4" w:space="0" w:color="000000"/>
              <w:right w:val="single" w:sz="4" w:space="0" w:color="000000"/>
            </w:tcBorders>
            <w:vAlign w:val="center"/>
            <w:hideMark/>
          </w:tcPr>
          <w:p w:rsidR="00893DAA" w:rsidRPr="00AB5D79" w:rsidRDefault="00893DAA" w:rsidP="00E370B2">
            <w:pPr>
              <w:widowControl w:val="0"/>
              <w:autoSpaceDE w:val="0"/>
              <w:snapToGrid w:val="0"/>
              <w:spacing w:line="228" w:lineRule="auto"/>
              <w:ind w:left="-108" w:right="-109"/>
              <w:jc w:val="center"/>
              <w:rPr>
                <w:iCs/>
                <w:color w:val="000000" w:themeColor="text1"/>
                <w:lang w:eastAsia="en-US"/>
              </w:rPr>
            </w:pPr>
            <w:r w:rsidRPr="00AB5D79">
              <w:rPr>
                <w:iCs/>
                <w:color w:val="000000" w:themeColor="text1"/>
                <w:lang w:eastAsia="en-US"/>
              </w:rPr>
              <w:t>3</w:t>
            </w:r>
          </w:p>
        </w:tc>
        <w:tc>
          <w:tcPr>
            <w:tcW w:w="577" w:type="pct"/>
            <w:tcBorders>
              <w:top w:val="single" w:sz="4" w:space="0" w:color="auto"/>
              <w:left w:val="single" w:sz="4" w:space="0" w:color="auto"/>
              <w:bottom w:val="single" w:sz="4" w:space="0" w:color="000000"/>
              <w:right w:val="single" w:sz="4" w:space="0" w:color="auto"/>
            </w:tcBorders>
            <w:vAlign w:val="center"/>
            <w:hideMark/>
          </w:tcPr>
          <w:p w:rsidR="00893DAA" w:rsidRPr="00AB5D79" w:rsidRDefault="00893DAA" w:rsidP="00E370B2">
            <w:pPr>
              <w:widowControl w:val="0"/>
              <w:autoSpaceDE w:val="0"/>
              <w:snapToGrid w:val="0"/>
              <w:spacing w:line="228" w:lineRule="auto"/>
              <w:ind w:left="-108" w:right="-109"/>
              <w:jc w:val="center"/>
              <w:rPr>
                <w:iCs/>
                <w:color w:val="000000" w:themeColor="text1"/>
                <w:lang w:eastAsia="en-US"/>
              </w:rPr>
            </w:pPr>
            <w:r w:rsidRPr="00AB5D79">
              <w:rPr>
                <w:iCs/>
                <w:color w:val="000000" w:themeColor="text1"/>
                <w:lang w:eastAsia="en-US"/>
              </w:rPr>
              <w:t>3</w:t>
            </w:r>
          </w:p>
        </w:tc>
      </w:tr>
      <w:tr w:rsidR="00893DAA" w:rsidRPr="00AB5D79" w:rsidTr="000257CC">
        <w:trPr>
          <w:trHeight w:val="70"/>
        </w:trPr>
        <w:tc>
          <w:tcPr>
            <w:tcW w:w="2038" w:type="pct"/>
            <w:tcBorders>
              <w:top w:val="single" w:sz="4" w:space="0" w:color="auto"/>
              <w:left w:val="single" w:sz="4" w:space="0" w:color="000000"/>
              <w:bottom w:val="single" w:sz="4" w:space="0" w:color="000000"/>
              <w:right w:val="nil"/>
            </w:tcBorders>
            <w:hideMark/>
          </w:tcPr>
          <w:p w:rsidR="00893DAA" w:rsidRPr="00AB5D79" w:rsidRDefault="00893DAA" w:rsidP="000257CC">
            <w:pPr>
              <w:pStyle w:val="ConsPlusNormal"/>
              <w:tabs>
                <w:tab w:val="left" w:pos="315"/>
              </w:tabs>
              <w:ind w:right="-106" w:firstLine="0"/>
              <w:rPr>
                <w:rFonts w:ascii="Times New Roman" w:hAnsi="Times New Roman"/>
                <w:color w:val="000000" w:themeColor="text1"/>
                <w:sz w:val="24"/>
                <w:szCs w:val="24"/>
                <w:lang w:eastAsia="en-US"/>
              </w:rPr>
            </w:pPr>
            <w:r w:rsidRPr="00AB5D79">
              <w:rPr>
                <w:rFonts w:ascii="Times New Roman" w:hAnsi="Times New Roman"/>
                <w:color w:val="000000" w:themeColor="text1"/>
                <w:sz w:val="24"/>
                <w:szCs w:val="24"/>
                <w:lang w:eastAsia="en-US"/>
              </w:rPr>
              <w:t>Количество отремонтированных лестниц</w:t>
            </w:r>
          </w:p>
        </w:tc>
        <w:tc>
          <w:tcPr>
            <w:tcW w:w="506" w:type="pct"/>
            <w:tcBorders>
              <w:top w:val="single" w:sz="4" w:space="0" w:color="auto"/>
              <w:left w:val="single" w:sz="4" w:space="0" w:color="000000"/>
              <w:bottom w:val="single" w:sz="4" w:space="0" w:color="000000"/>
              <w:right w:val="single" w:sz="4" w:space="0" w:color="000000"/>
            </w:tcBorders>
            <w:vAlign w:val="center"/>
            <w:hideMark/>
          </w:tcPr>
          <w:p w:rsidR="00893DAA" w:rsidRPr="00AB5D79" w:rsidRDefault="00893DAA" w:rsidP="000257CC">
            <w:pPr>
              <w:ind w:left="-108" w:right="-109"/>
              <w:jc w:val="center"/>
              <w:rPr>
                <w:color w:val="000000" w:themeColor="text1"/>
                <w:lang w:eastAsia="en-US"/>
              </w:rPr>
            </w:pPr>
            <w:r w:rsidRPr="00AB5D79">
              <w:rPr>
                <w:color w:val="000000" w:themeColor="text1"/>
                <w:lang w:eastAsia="en-US"/>
              </w:rPr>
              <w:t>шт.</w:t>
            </w:r>
          </w:p>
        </w:tc>
        <w:tc>
          <w:tcPr>
            <w:tcW w:w="579" w:type="pct"/>
            <w:tcBorders>
              <w:top w:val="single" w:sz="4" w:space="0" w:color="auto"/>
              <w:left w:val="single" w:sz="4" w:space="0" w:color="auto"/>
              <w:bottom w:val="single" w:sz="4" w:space="0" w:color="000000"/>
              <w:right w:val="single" w:sz="4" w:space="0" w:color="000000"/>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5</w:t>
            </w:r>
          </w:p>
        </w:tc>
        <w:tc>
          <w:tcPr>
            <w:tcW w:w="649" w:type="pct"/>
            <w:tcBorders>
              <w:top w:val="single" w:sz="4" w:space="0" w:color="auto"/>
              <w:left w:val="single" w:sz="4" w:space="0" w:color="auto"/>
              <w:bottom w:val="single" w:sz="4" w:space="0" w:color="000000"/>
              <w:right w:val="single" w:sz="4" w:space="0" w:color="000000"/>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10</w:t>
            </w:r>
          </w:p>
        </w:tc>
        <w:tc>
          <w:tcPr>
            <w:tcW w:w="651" w:type="pct"/>
            <w:tcBorders>
              <w:top w:val="single" w:sz="4" w:space="0" w:color="auto"/>
              <w:left w:val="single" w:sz="4" w:space="0" w:color="auto"/>
              <w:bottom w:val="single" w:sz="4" w:space="0" w:color="000000"/>
              <w:right w:val="single" w:sz="4" w:space="0" w:color="000000"/>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10</w:t>
            </w:r>
          </w:p>
        </w:tc>
        <w:tc>
          <w:tcPr>
            <w:tcW w:w="577" w:type="pct"/>
            <w:tcBorders>
              <w:top w:val="single" w:sz="4" w:space="0" w:color="auto"/>
              <w:left w:val="single" w:sz="4" w:space="0" w:color="auto"/>
              <w:bottom w:val="single" w:sz="4" w:space="0" w:color="000000"/>
              <w:right w:val="single" w:sz="4" w:space="0" w:color="auto"/>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10</w:t>
            </w:r>
          </w:p>
        </w:tc>
      </w:tr>
      <w:tr w:rsidR="00893DAA" w:rsidRPr="00AB5D79" w:rsidTr="000257CC">
        <w:trPr>
          <w:trHeight w:val="70"/>
        </w:trPr>
        <w:tc>
          <w:tcPr>
            <w:tcW w:w="2038" w:type="pct"/>
            <w:tcBorders>
              <w:top w:val="single" w:sz="4" w:space="0" w:color="auto"/>
              <w:left w:val="single" w:sz="4" w:space="0" w:color="000000"/>
              <w:bottom w:val="single" w:sz="4" w:space="0" w:color="000000"/>
              <w:right w:val="nil"/>
            </w:tcBorders>
            <w:hideMark/>
          </w:tcPr>
          <w:p w:rsidR="00893DAA" w:rsidRPr="00AB5D79" w:rsidRDefault="00893DAA" w:rsidP="000257CC">
            <w:pPr>
              <w:pStyle w:val="ConsPlusNormal"/>
              <w:tabs>
                <w:tab w:val="left" w:pos="315"/>
              </w:tabs>
              <w:ind w:right="-106" w:firstLine="0"/>
              <w:rPr>
                <w:rFonts w:ascii="Times New Roman" w:hAnsi="Times New Roman"/>
                <w:color w:val="000000" w:themeColor="text1"/>
                <w:sz w:val="24"/>
                <w:szCs w:val="24"/>
                <w:lang w:eastAsia="en-US"/>
              </w:rPr>
            </w:pPr>
            <w:r w:rsidRPr="00AB5D79">
              <w:rPr>
                <w:rFonts w:ascii="Times New Roman" w:hAnsi="Times New Roman"/>
                <w:color w:val="000000" w:themeColor="text1"/>
                <w:sz w:val="24"/>
                <w:szCs w:val="24"/>
                <w:lang w:eastAsia="en-US"/>
              </w:rPr>
              <w:t>Количество ливневых канализаций, в отношении которых проведены очистка, ремонт и капитальный ремонт (в том числе проектирование)</w:t>
            </w:r>
          </w:p>
        </w:tc>
        <w:tc>
          <w:tcPr>
            <w:tcW w:w="506" w:type="pct"/>
            <w:tcBorders>
              <w:top w:val="single" w:sz="4" w:space="0" w:color="auto"/>
              <w:left w:val="single" w:sz="4" w:space="0" w:color="000000"/>
              <w:bottom w:val="single" w:sz="4" w:space="0" w:color="000000"/>
              <w:right w:val="single" w:sz="4" w:space="0" w:color="000000"/>
            </w:tcBorders>
            <w:vAlign w:val="center"/>
            <w:hideMark/>
          </w:tcPr>
          <w:p w:rsidR="00893DAA" w:rsidRPr="00AB5D79" w:rsidRDefault="00893DAA" w:rsidP="000257CC">
            <w:pPr>
              <w:ind w:left="-108" w:right="-109"/>
              <w:jc w:val="center"/>
              <w:rPr>
                <w:color w:val="000000" w:themeColor="text1"/>
                <w:lang w:eastAsia="en-US"/>
              </w:rPr>
            </w:pPr>
            <w:r w:rsidRPr="00AB5D79">
              <w:rPr>
                <w:color w:val="000000" w:themeColor="text1"/>
                <w:lang w:eastAsia="en-US"/>
              </w:rPr>
              <w:t>шт.</w:t>
            </w:r>
          </w:p>
        </w:tc>
        <w:tc>
          <w:tcPr>
            <w:tcW w:w="579" w:type="pct"/>
            <w:tcBorders>
              <w:top w:val="single" w:sz="4" w:space="0" w:color="auto"/>
              <w:left w:val="single" w:sz="4" w:space="0" w:color="auto"/>
              <w:bottom w:val="single" w:sz="4" w:space="0" w:color="000000"/>
              <w:right w:val="single" w:sz="4" w:space="0" w:color="000000"/>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8</w:t>
            </w:r>
          </w:p>
        </w:tc>
        <w:tc>
          <w:tcPr>
            <w:tcW w:w="649" w:type="pct"/>
            <w:tcBorders>
              <w:top w:val="single" w:sz="4" w:space="0" w:color="auto"/>
              <w:left w:val="single" w:sz="4" w:space="0" w:color="auto"/>
              <w:bottom w:val="single" w:sz="4" w:space="0" w:color="000000"/>
              <w:right w:val="single" w:sz="4" w:space="0" w:color="000000"/>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5</w:t>
            </w:r>
          </w:p>
        </w:tc>
        <w:tc>
          <w:tcPr>
            <w:tcW w:w="651" w:type="pct"/>
            <w:tcBorders>
              <w:top w:val="single" w:sz="4" w:space="0" w:color="auto"/>
              <w:left w:val="single" w:sz="4" w:space="0" w:color="auto"/>
              <w:bottom w:val="single" w:sz="4" w:space="0" w:color="000000"/>
              <w:right w:val="single" w:sz="4" w:space="0" w:color="000000"/>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5</w:t>
            </w:r>
          </w:p>
        </w:tc>
        <w:tc>
          <w:tcPr>
            <w:tcW w:w="577" w:type="pct"/>
            <w:tcBorders>
              <w:top w:val="single" w:sz="4" w:space="0" w:color="auto"/>
              <w:left w:val="single" w:sz="4" w:space="0" w:color="auto"/>
              <w:bottom w:val="single" w:sz="4" w:space="0" w:color="000000"/>
              <w:right w:val="single" w:sz="4" w:space="0" w:color="auto"/>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5</w:t>
            </w:r>
          </w:p>
        </w:tc>
      </w:tr>
      <w:tr w:rsidR="00893DAA" w:rsidRPr="00AB5D79" w:rsidTr="000257CC">
        <w:trPr>
          <w:trHeight w:val="70"/>
        </w:trPr>
        <w:tc>
          <w:tcPr>
            <w:tcW w:w="2038" w:type="pct"/>
            <w:tcBorders>
              <w:top w:val="single" w:sz="4" w:space="0" w:color="auto"/>
              <w:left w:val="single" w:sz="4" w:space="0" w:color="000000"/>
              <w:bottom w:val="single" w:sz="4" w:space="0" w:color="000000"/>
              <w:right w:val="nil"/>
            </w:tcBorders>
            <w:hideMark/>
          </w:tcPr>
          <w:p w:rsidR="00893DAA" w:rsidRPr="00AB5D79" w:rsidRDefault="00893DAA" w:rsidP="000257CC">
            <w:pPr>
              <w:pStyle w:val="ConsPlusNormal"/>
              <w:tabs>
                <w:tab w:val="left" w:pos="315"/>
              </w:tabs>
              <w:ind w:right="-106" w:firstLine="0"/>
              <w:rPr>
                <w:rFonts w:ascii="Times New Roman" w:hAnsi="Times New Roman"/>
                <w:color w:val="000000" w:themeColor="text1"/>
                <w:sz w:val="24"/>
                <w:szCs w:val="24"/>
                <w:lang w:eastAsia="en-US"/>
              </w:rPr>
            </w:pPr>
            <w:r w:rsidRPr="00AB5D79">
              <w:rPr>
                <w:rFonts w:ascii="Times New Roman" w:hAnsi="Times New Roman"/>
                <w:color w:val="000000" w:themeColor="text1"/>
                <w:sz w:val="24"/>
                <w:szCs w:val="24"/>
                <w:lang w:eastAsia="en-US"/>
              </w:rPr>
              <w:t>Площадь скверов, подвергшихся противоклещевой обработке</w:t>
            </w:r>
          </w:p>
        </w:tc>
        <w:tc>
          <w:tcPr>
            <w:tcW w:w="506" w:type="pct"/>
            <w:tcBorders>
              <w:top w:val="single" w:sz="4" w:space="0" w:color="auto"/>
              <w:left w:val="single" w:sz="4" w:space="0" w:color="000000"/>
              <w:bottom w:val="single" w:sz="4" w:space="0" w:color="000000"/>
              <w:right w:val="single" w:sz="4" w:space="0" w:color="000000"/>
            </w:tcBorders>
            <w:vAlign w:val="center"/>
            <w:hideMark/>
          </w:tcPr>
          <w:p w:rsidR="00893DAA" w:rsidRPr="00AB5D79" w:rsidRDefault="00893DAA" w:rsidP="000257CC">
            <w:pPr>
              <w:ind w:left="-108" w:right="-109"/>
              <w:jc w:val="center"/>
              <w:rPr>
                <w:color w:val="000000" w:themeColor="text1"/>
                <w:lang w:eastAsia="en-US"/>
              </w:rPr>
            </w:pPr>
            <w:r w:rsidRPr="00AB5D79">
              <w:rPr>
                <w:color w:val="000000" w:themeColor="text1"/>
                <w:lang w:eastAsia="en-US"/>
              </w:rPr>
              <w:t>га</w:t>
            </w:r>
          </w:p>
        </w:tc>
        <w:tc>
          <w:tcPr>
            <w:tcW w:w="579" w:type="pct"/>
            <w:tcBorders>
              <w:top w:val="single" w:sz="4" w:space="0" w:color="auto"/>
              <w:left w:val="single" w:sz="4" w:space="0" w:color="auto"/>
              <w:bottom w:val="single" w:sz="4" w:space="0" w:color="000000"/>
              <w:right w:val="single" w:sz="4" w:space="0" w:color="000000"/>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15,18</w:t>
            </w:r>
          </w:p>
        </w:tc>
        <w:tc>
          <w:tcPr>
            <w:tcW w:w="649" w:type="pct"/>
            <w:tcBorders>
              <w:top w:val="single" w:sz="4" w:space="0" w:color="auto"/>
              <w:left w:val="single" w:sz="4" w:space="0" w:color="auto"/>
              <w:bottom w:val="single" w:sz="4" w:space="0" w:color="000000"/>
              <w:right w:val="single" w:sz="4" w:space="0" w:color="000000"/>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8,8</w:t>
            </w:r>
          </w:p>
        </w:tc>
        <w:tc>
          <w:tcPr>
            <w:tcW w:w="651" w:type="pct"/>
            <w:tcBorders>
              <w:top w:val="single" w:sz="4" w:space="0" w:color="auto"/>
              <w:left w:val="single" w:sz="4" w:space="0" w:color="auto"/>
              <w:bottom w:val="single" w:sz="4" w:space="0" w:color="000000"/>
              <w:right w:val="single" w:sz="4" w:space="0" w:color="000000"/>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8,8</w:t>
            </w:r>
          </w:p>
        </w:tc>
        <w:tc>
          <w:tcPr>
            <w:tcW w:w="577" w:type="pct"/>
            <w:tcBorders>
              <w:top w:val="single" w:sz="4" w:space="0" w:color="auto"/>
              <w:left w:val="single" w:sz="4" w:space="0" w:color="auto"/>
              <w:bottom w:val="single" w:sz="4" w:space="0" w:color="000000"/>
              <w:right w:val="single" w:sz="4" w:space="0" w:color="auto"/>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8,8</w:t>
            </w:r>
          </w:p>
        </w:tc>
      </w:tr>
      <w:tr w:rsidR="00893DAA" w:rsidRPr="00AB5D79" w:rsidTr="000257CC">
        <w:trPr>
          <w:trHeight w:val="70"/>
        </w:trPr>
        <w:tc>
          <w:tcPr>
            <w:tcW w:w="2038" w:type="pct"/>
            <w:tcBorders>
              <w:top w:val="single" w:sz="4" w:space="0" w:color="auto"/>
              <w:left w:val="single" w:sz="4" w:space="0" w:color="000000"/>
              <w:bottom w:val="single" w:sz="4" w:space="0" w:color="000000"/>
              <w:right w:val="nil"/>
            </w:tcBorders>
            <w:hideMark/>
          </w:tcPr>
          <w:p w:rsidR="00893DAA" w:rsidRPr="00AB5D79" w:rsidRDefault="00893DAA" w:rsidP="000257CC">
            <w:pPr>
              <w:pStyle w:val="ConsPlusNormal"/>
              <w:tabs>
                <w:tab w:val="left" w:pos="315"/>
              </w:tabs>
              <w:ind w:right="-106" w:firstLine="0"/>
              <w:rPr>
                <w:rFonts w:ascii="Times New Roman" w:hAnsi="Times New Roman"/>
                <w:color w:val="000000" w:themeColor="text1"/>
                <w:sz w:val="24"/>
                <w:szCs w:val="24"/>
                <w:lang w:eastAsia="en-US"/>
              </w:rPr>
            </w:pPr>
            <w:r w:rsidRPr="00AB5D79">
              <w:rPr>
                <w:rFonts w:ascii="Times New Roman" w:hAnsi="Times New Roman"/>
                <w:color w:val="000000" w:themeColor="text1"/>
                <w:sz w:val="24"/>
                <w:szCs w:val="24"/>
                <w:lang w:eastAsia="en-US"/>
              </w:rPr>
              <w:t>Количество отловленных животных без владельцев</w:t>
            </w:r>
          </w:p>
        </w:tc>
        <w:tc>
          <w:tcPr>
            <w:tcW w:w="506" w:type="pct"/>
            <w:tcBorders>
              <w:top w:val="single" w:sz="4" w:space="0" w:color="auto"/>
              <w:left w:val="single" w:sz="4" w:space="0" w:color="000000"/>
              <w:bottom w:val="single" w:sz="4" w:space="0" w:color="000000"/>
              <w:right w:val="single" w:sz="4" w:space="0" w:color="000000"/>
            </w:tcBorders>
            <w:vAlign w:val="center"/>
            <w:hideMark/>
          </w:tcPr>
          <w:p w:rsidR="00893DAA" w:rsidRPr="00AB5D79" w:rsidRDefault="00893DAA" w:rsidP="000257CC">
            <w:pPr>
              <w:ind w:left="-108" w:right="-109"/>
              <w:jc w:val="center"/>
              <w:rPr>
                <w:color w:val="000000" w:themeColor="text1"/>
                <w:lang w:eastAsia="en-US"/>
              </w:rPr>
            </w:pPr>
            <w:r w:rsidRPr="00AB5D79">
              <w:rPr>
                <w:color w:val="000000" w:themeColor="text1"/>
                <w:lang w:eastAsia="en-US"/>
              </w:rPr>
              <w:t>голов</w:t>
            </w:r>
          </w:p>
        </w:tc>
        <w:tc>
          <w:tcPr>
            <w:tcW w:w="579" w:type="pct"/>
            <w:tcBorders>
              <w:top w:val="single" w:sz="4" w:space="0" w:color="auto"/>
              <w:left w:val="single" w:sz="4" w:space="0" w:color="auto"/>
              <w:bottom w:val="single" w:sz="4" w:space="0" w:color="000000"/>
              <w:right w:val="single" w:sz="4" w:space="0" w:color="000000"/>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105</w:t>
            </w:r>
          </w:p>
        </w:tc>
        <w:tc>
          <w:tcPr>
            <w:tcW w:w="649" w:type="pct"/>
            <w:tcBorders>
              <w:top w:val="single" w:sz="4" w:space="0" w:color="auto"/>
              <w:left w:val="single" w:sz="4" w:space="0" w:color="auto"/>
              <w:bottom w:val="single" w:sz="4" w:space="0" w:color="000000"/>
              <w:right w:val="single" w:sz="4" w:space="0" w:color="000000"/>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105</w:t>
            </w:r>
          </w:p>
        </w:tc>
        <w:tc>
          <w:tcPr>
            <w:tcW w:w="651" w:type="pct"/>
            <w:tcBorders>
              <w:top w:val="single" w:sz="4" w:space="0" w:color="auto"/>
              <w:left w:val="single" w:sz="4" w:space="0" w:color="auto"/>
              <w:bottom w:val="single" w:sz="4" w:space="0" w:color="000000"/>
              <w:right w:val="single" w:sz="4" w:space="0" w:color="000000"/>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105</w:t>
            </w:r>
          </w:p>
        </w:tc>
        <w:tc>
          <w:tcPr>
            <w:tcW w:w="577" w:type="pct"/>
            <w:tcBorders>
              <w:top w:val="single" w:sz="4" w:space="0" w:color="auto"/>
              <w:left w:val="single" w:sz="4" w:space="0" w:color="auto"/>
              <w:bottom w:val="single" w:sz="4" w:space="0" w:color="000000"/>
              <w:right w:val="single" w:sz="4" w:space="0" w:color="auto"/>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105</w:t>
            </w:r>
          </w:p>
        </w:tc>
      </w:tr>
      <w:tr w:rsidR="00893DAA" w:rsidRPr="00AB5D79" w:rsidTr="000257CC">
        <w:trPr>
          <w:trHeight w:val="70"/>
        </w:trPr>
        <w:tc>
          <w:tcPr>
            <w:tcW w:w="2038" w:type="pct"/>
            <w:tcBorders>
              <w:top w:val="single" w:sz="4" w:space="0" w:color="auto"/>
              <w:left w:val="single" w:sz="4" w:space="0" w:color="000000"/>
              <w:bottom w:val="single" w:sz="4" w:space="0" w:color="000000"/>
              <w:right w:val="nil"/>
            </w:tcBorders>
            <w:hideMark/>
          </w:tcPr>
          <w:p w:rsidR="00893DAA" w:rsidRPr="00AB5D79" w:rsidRDefault="00893DAA" w:rsidP="000257CC">
            <w:pPr>
              <w:pStyle w:val="ConsPlusNormal"/>
              <w:tabs>
                <w:tab w:val="left" w:pos="315"/>
              </w:tabs>
              <w:ind w:right="-106" w:firstLine="0"/>
              <w:rPr>
                <w:rFonts w:ascii="Times New Roman" w:hAnsi="Times New Roman"/>
                <w:color w:val="000000" w:themeColor="text1"/>
                <w:sz w:val="24"/>
                <w:szCs w:val="24"/>
                <w:lang w:eastAsia="en-US"/>
              </w:rPr>
            </w:pPr>
            <w:r w:rsidRPr="00AB5D79">
              <w:rPr>
                <w:rFonts w:ascii="Times New Roman" w:hAnsi="Times New Roman"/>
                <w:color w:val="000000" w:themeColor="text1"/>
                <w:sz w:val="24"/>
                <w:szCs w:val="24"/>
                <w:lang w:eastAsia="en-US"/>
              </w:rPr>
              <w:t>Количество организованных приютов для животных без владельцев на территории округа</w:t>
            </w:r>
          </w:p>
        </w:tc>
        <w:tc>
          <w:tcPr>
            <w:tcW w:w="506" w:type="pct"/>
            <w:tcBorders>
              <w:top w:val="single" w:sz="4" w:space="0" w:color="auto"/>
              <w:left w:val="single" w:sz="4" w:space="0" w:color="000000"/>
              <w:bottom w:val="single" w:sz="4" w:space="0" w:color="000000"/>
              <w:right w:val="single" w:sz="4" w:space="0" w:color="000000"/>
            </w:tcBorders>
            <w:vAlign w:val="center"/>
            <w:hideMark/>
          </w:tcPr>
          <w:p w:rsidR="00893DAA" w:rsidRPr="00AB5D79" w:rsidRDefault="00893DAA" w:rsidP="000257CC">
            <w:pPr>
              <w:ind w:left="-108" w:right="-109"/>
              <w:jc w:val="center"/>
              <w:rPr>
                <w:color w:val="000000" w:themeColor="text1"/>
                <w:lang w:eastAsia="en-US"/>
              </w:rPr>
            </w:pPr>
            <w:r w:rsidRPr="00AB5D79">
              <w:rPr>
                <w:color w:val="000000" w:themeColor="text1"/>
                <w:lang w:eastAsia="en-US"/>
              </w:rPr>
              <w:t>ед.</w:t>
            </w:r>
          </w:p>
        </w:tc>
        <w:tc>
          <w:tcPr>
            <w:tcW w:w="579" w:type="pct"/>
            <w:tcBorders>
              <w:top w:val="single" w:sz="4" w:space="0" w:color="auto"/>
              <w:left w:val="single" w:sz="4" w:space="0" w:color="auto"/>
              <w:bottom w:val="single" w:sz="4" w:space="0" w:color="000000"/>
              <w:right w:val="single" w:sz="4" w:space="0" w:color="000000"/>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1</w:t>
            </w:r>
          </w:p>
        </w:tc>
        <w:tc>
          <w:tcPr>
            <w:tcW w:w="649" w:type="pct"/>
            <w:tcBorders>
              <w:top w:val="single" w:sz="4" w:space="0" w:color="auto"/>
              <w:left w:val="single" w:sz="4" w:space="0" w:color="auto"/>
              <w:bottom w:val="single" w:sz="4" w:space="0" w:color="000000"/>
              <w:right w:val="single" w:sz="4" w:space="0" w:color="000000"/>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0</w:t>
            </w:r>
          </w:p>
        </w:tc>
        <w:tc>
          <w:tcPr>
            <w:tcW w:w="651" w:type="pct"/>
            <w:tcBorders>
              <w:top w:val="single" w:sz="4" w:space="0" w:color="auto"/>
              <w:left w:val="single" w:sz="4" w:space="0" w:color="auto"/>
              <w:bottom w:val="single" w:sz="4" w:space="0" w:color="000000"/>
              <w:right w:val="single" w:sz="4" w:space="0" w:color="000000"/>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0</w:t>
            </w:r>
          </w:p>
        </w:tc>
        <w:tc>
          <w:tcPr>
            <w:tcW w:w="577" w:type="pct"/>
            <w:tcBorders>
              <w:top w:val="single" w:sz="4" w:space="0" w:color="auto"/>
              <w:left w:val="single" w:sz="4" w:space="0" w:color="auto"/>
              <w:bottom w:val="single" w:sz="4" w:space="0" w:color="000000"/>
              <w:right w:val="single" w:sz="4" w:space="0" w:color="auto"/>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0</w:t>
            </w:r>
          </w:p>
        </w:tc>
      </w:tr>
      <w:tr w:rsidR="00893DAA" w:rsidRPr="00AB5D79" w:rsidTr="000257CC">
        <w:trPr>
          <w:trHeight w:val="70"/>
        </w:trPr>
        <w:tc>
          <w:tcPr>
            <w:tcW w:w="2038" w:type="pct"/>
            <w:tcBorders>
              <w:top w:val="single" w:sz="4" w:space="0" w:color="auto"/>
              <w:left w:val="single" w:sz="4" w:space="0" w:color="000000"/>
              <w:bottom w:val="single" w:sz="4" w:space="0" w:color="000000"/>
              <w:right w:val="nil"/>
            </w:tcBorders>
            <w:hideMark/>
          </w:tcPr>
          <w:p w:rsidR="00893DAA" w:rsidRPr="00AB5D79" w:rsidRDefault="00893DAA" w:rsidP="000257CC">
            <w:pPr>
              <w:pStyle w:val="af8"/>
              <w:tabs>
                <w:tab w:val="left" w:pos="-197"/>
                <w:tab w:val="left" w:pos="370"/>
              </w:tabs>
              <w:rPr>
                <w:rFonts w:ascii="Times New Roman" w:hAnsi="Times New Roman" w:cs="Times New Roman"/>
                <w:color w:val="000000" w:themeColor="text1"/>
                <w:sz w:val="24"/>
                <w:szCs w:val="24"/>
              </w:rPr>
            </w:pPr>
            <w:r w:rsidRPr="00AB5D79">
              <w:rPr>
                <w:rFonts w:ascii="Times New Roman" w:hAnsi="Times New Roman"/>
                <w:color w:val="000000" w:themeColor="text1"/>
                <w:sz w:val="24"/>
                <w:szCs w:val="24"/>
                <w:lang w:eastAsia="ru-RU"/>
              </w:rPr>
              <w:t>Потребленная электроэнергия, расходуемая на уличное освещение</w:t>
            </w:r>
          </w:p>
        </w:tc>
        <w:tc>
          <w:tcPr>
            <w:tcW w:w="506" w:type="pct"/>
            <w:tcBorders>
              <w:top w:val="single" w:sz="4" w:space="0" w:color="auto"/>
              <w:left w:val="single" w:sz="4" w:space="0" w:color="000000"/>
              <w:bottom w:val="single" w:sz="4" w:space="0" w:color="000000"/>
              <w:right w:val="single" w:sz="4" w:space="0" w:color="000000"/>
            </w:tcBorders>
            <w:vAlign w:val="center"/>
            <w:hideMark/>
          </w:tcPr>
          <w:p w:rsidR="00893DAA" w:rsidRPr="00AB5D79" w:rsidRDefault="00893DAA" w:rsidP="000257CC">
            <w:pPr>
              <w:ind w:right="-109"/>
              <w:jc w:val="center"/>
              <w:rPr>
                <w:color w:val="000000" w:themeColor="text1"/>
                <w:lang w:eastAsia="en-US"/>
              </w:rPr>
            </w:pPr>
            <w:r w:rsidRPr="00AB5D79">
              <w:rPr>
                <w:color w:val="000000" w:themeColor="text1"/>
                <w:lang w:eastAsia="en-US"/>
              </w:rPr>
              <w:t>тыс. кВт.</w:t>
            </w:r>
          </w:p>
        </w:tc>
        <w:tc>
          <w:tcPr>
            <w:tcW w:w="579" w:type="pct"/>
            <w:tcBorders>
              <w:top w:val="single" w:sz="4" w:space="0" w:color="auto"/>
              <w:left w:val="single" w:sz="4" w:space="0" w:color="auto"/>
              <w:bottom w:val="single" w:sz="4" w:space="0" w:color="000000"/>
              <w:right w:val="single" w:sz="4" w:space="0" w:color="000000"/>
            </w:tcBorders>
            <w:vAlign w:val="center"/>
            <w:hideMark/>
          </w:tcPr>
          <w:p w:rsidR="00893DAA" w:rsidRPr="00AB5D79" w:rsidRDefault="00893DAA" w:rsidP="00E370B2">
            <w:pPr>
              <w:jc w:val="center"/>
              <w:rPr>
                <w:color w:val="000000" w:themeColor="text1"/>
                <w:lang w:eastAsia="en-US"/>
              </w:rPr>
            </w:pPr>
            <w:r w:rsidRPr="00AB5D79">
              <w:rPr>
                <w:color w:val="000000" w:themeColor="text1"/>
                <w:lang w:eastAsia="en-US"/>
              </w:rPr>
              <w:t>3 062,3</w:t>
            </w:r>
          </w:p>
        </w:tc>
        <w:tc>
          <w:tcPr>
            <w:tcW w:w="649" w:type="pct"/>
            <w:tcBorders>
              <w:top w:val="single" w:sz="4" w:space="0" w:color="auto"/>
              <w:left w:val="single" w:sz="4" w:space="0" w:color="auto"/>
              <w:bottom w:val="single" w:sz="4" w:space="0" w:color="000000"/>
              <w:right w:val="single" w:sz="4" w:space="0" w:color="000000"/>
            </w:tcBorders>
            <w:vAlign w:val="center"/>
            <w:hideMark/>
          </w:tcPr>
          <w:p w:rsidR="00893DAA" w:rsidRPr="00AB5D79" w:rsidRDefault="00893DAA" w:rsidP="00E370B2">
            <w:pPr>
              <w:jc w:val="center"/>
              <w:rPr>
                <w:color w:val="000000" w:themeColor="text1"/>
                <w:lang w:eastAsia="en-US"/>
              </w:rPr>
            </w:pPr>
            <w:r w:rsidRPr="00AB5D79">
              <w:rPr>
                <w:color w:val="000000" w:themeColor="text1"/>
                <w:lang w:eastAsia="en-US"/>
              </w:rPr>
              <w:t>3 062,3</w:t>
            </w:r>
          </w:p>
        </w:tc>
        <w:tc>
          <w:tcPr>
            <w:tcW w:w="651" w:type="pct"/>
            <w:tcBorders>
              <w:top w:val="single" w:sz="4" w:space="0" w:color="auto"/>
              <w:left w:val="single" w:sz="4" w:space="0" w:color="auto"/>
              <w:bottom w:val="single" w:sz="4" w:space="0" w:color="000000"/>
              <w:right w:val="single" w:sz="4" w:space="0" w:color="000000"/>
            </w:tcBorders>
            <w:vAlign w:val="center"/>
            <w:hideMark/>
          </w:tcPr>
          <w:p w:rsidR="00893DAA" w:rsidRPr="00AB5D79" w:rsidRDefault="00893DAA" w:rsidP="00E370B2">
            <w:pPr>
              <w:jc w:val="center"/>
              <w:rPr>
                <w:color w:val="000000" w:themeColor="text1"/>
                <w:lang w:eastAsia="en-US"/>
              </w:rPr>
            </w:pPr>
            <w:r w:rsidRPr="00AB5D79">
              <w:rPr>
                <w:color w:val="000000" w:themeColor="text1"/>
                <w:lang w:eastAsia="en-US"/>
              </w:rPr>
              <w:t>3 062,3</w:t>
            </w:r>
          </w:p>
        </w:tc>
        <w:tc>
          <w:tcPr>
            <w:tcW w:w="577" w:type="pct"/>
            <w:tcBorders>
              <w:top w:val="single" w:sz="4" w:space="0" w:color="auto"/>
              <w:left w:val="single" w:sz="4" w:space="0" w:color="auto"/>
              <w:bottom w:val="single" w:sz="4" w:space="0" w:color="000000"/>
              <w:right w:val="single" w:sz="4" w:space="0" w:color="auto"/>
            </w:tcBorders>
            <w:vAlign w:val="center"/>
            <w:hideMark/>
          </w:tcPr>
          <w:p w:rsidR="00893DAA" w:rsidRPr="00AB5D79" w:rsidRDefault="00893DAA" w:rsidP="00E370B2">
            <w:pPr>
              <w:jc w:val="center"/>
              <w:rPr>
                <w:color w:val="000000" w:themeColor="text1"/>
                <w:lang w:eastAsia="en-US"/>
              </w:rPr>
            </w:pPr>
            <w:r w:rsidRPr="00AB5D79">
              <w:rPr>
                <w:color w:val="000000" w:themeColor="text1"/>
                <w:lang w:eastAsia="en-US"/>
              </w:rPr>
              <w:t>3 062,3</w:t>
            </w:r>
          </w:p>
        </w:tc>
      </w:tr>
      <w:tr w:rsidR="00893DAA" w:rsidRPr="00AB5D79" w:rsidTr="000257CC">
        <w:trPr>
          <w:trHeight w:val="70"/>
        </w:trPr>
        <w:tc>
          <w:tcPr>
            <w:tcW w:w="2038" w:type="pct"/>
            <w:tcBorders>
              <w:top w:val="single" w:sz="4" w:space="0" w:color="000000"/>
              <w:left w:val="single" w:sz="4" w:space="0" w:color="000000"/>
              <w:bottom w:val="single" w:sz="4" w:space="0" w:color="000000"/>
              <w:right w:val="nil"/>
            </w:tcBorders>
            <w:vAlign w:val="center"/>
            <w:hideMark/>
          </w:tcPr>
          <w:p w:rsidR="00893DAA" w:rsidRPr="00AB5D79" w:rsidRDefault="00893DAA" w:rsidP="000257CC">
            <w:pPr>
              <w:widowControl w:val="0"/>
              <w:autoSpaceDE w:val="0"/>
              <w:autoSpaceDN w:val="0"/>
              <w:adjustRightInd w:val="0"/>
              <w:rPr>
                <w:color w:val="000000" w:themeColor="text1"/>
                <w:lang w:eastAsia="en-US"/>
              </w:rPr>
            </w:pPr>
            <w:r w:rsidRPr="00AB5D79">
              <w:rPr>
                <w:color w:val="000000" w:themeColor="text1"/>
                <w:lang w:eastAsia="en-US"/>
              </w:rPr>
              <w:t>Доля благоустроенных общественных территорий (парки, скверы, набережные и так далее) от общего количества общественных территорий, планируемых к благоустройству, в рамках реализации программ формирования современной городской среды</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0257CC">
            <w:pPr>
              <w:widowControl w:val="0"/>
              <w:autoSpaceDE w:val="0"/>
              <w:autoSpaceDN w:val="0"/>
              <w:adjustRightInd w:val="0"/>
              <w:jc w:val="center"/>
              <w:rPr>
                <w:color w:val="000000" w:themeColor="text1"/>
                <w:lang w:eastAsia="en-US"/>
              </w:rPr>
            </w:pPr>
            <w:r w:rsidRPr="00AB5D79">
              <w:rPr>
                <w:color w:val="000000" w:themeColor="text1"/>
                <w:lang w:eastAsia="en-US"/>
              </w:rPr>
              <w:t>%</w:t>
            </w:r>
          </w:p>
        </w:tc>
        <w:tc>
          <w:tcPr>
            <w:tcW w:w="579"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jc w:val="center"/>
              <w:rPr>
                <w:color w:val="000000" w:themeColor="text1"/>
                <w:lang w:eastAsia="en-US"/>
              </w:rPr>
            </w:pPr>
            <w:r w:rsidRPr="00AB5D79">
              <w:rPr>
                <w:color w:val="000000" w:themeColor="text1"/>
                <w:lang w:eastAsia="en-US"/>
              </w:rPr>
              <w:t>85,7</w:t>
            </w:r>
          </w:p>
        </w:tc>
        <w:tc>
          <w:tcPr>
            <w:tcW w:w="649"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jc w:val="center"/>
              <w:rPr>
                <w:color w:val="000000" w:themeColor="text1"/>
                <w:lang w:eastAsia="en-US"/>
              </w:rPr>
            </w:pPr>
            <w:r w:rsidRPr="00AB5D79">
              <w:rPr>
                <w:color w:val="000000" w:themeColor="text1"/>
                <w:lang w:eastAsia="en-US"/>
              </w:rPr>
              <w:t>100,0</w:t>
            </w:r>
          </w:p>
        </w:tc>
        <w:tc>
          <w:tcPr>
            <w:tcW w:w="651"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jc w:val="center"/>
              <w:rPr>
                <w:color w:val="000000" w:themeColor="text1"/>
                <w:lang w:eastAsia="en-US"/>
              </w:rPr>
            </w:pPr>
            <w:r w:rsidRPr="00AB5D79">
              <w:rPr>
                <w:color w:val="000000" w:themeColor="text1"/>
                <w:lang w:eastAsia="en-US"/>
              </w:rPr>
              <w:t>0,0</w:t>
            </w:r>
          </w:p>
        </w:tc>
        <w:tc>
          <w:tcPr>
            <w:tcW w:w="577"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0,0</w:t>
            </w:r>
          </w:p>
        </w:tc>
      </w:tr>
      <w:tr w:rsidR="00893DAA" w:rsidRPr="00AB5D79" w:rsidTr="000257CC">
        <w:trPr>
          <w:trHeight w:val="70"/>
        </w:trPr>
        <w:tc>
          <w:tcPr>
            <w:tcW w:w="2038" w:type="pct"/>
            <w:tcBorders>
              <w:top w:val="single" w:sz="4" w:space="0" w:color="000000"/>
              <w:left w:val="single" w:sz="4" w:space="0" w:color="000000"/>
              <w:bottom w:val="single" w:sz="4" w:space="0" w:color="000000"/>
              <w:right w:val="nil"/>
            </w:tcBorders>
            <w:vAlign w:val="center"/>
            <w:hideMark/>
          </w:tcPr>
          <w:p w:rsidR="00893DAA" w:rsidRPr="00AB5D79" w:rsidRDefault="00893DAA" w:rsidP="000257CC">
            <w:pPr>
              <w:widowControl w:val="0"/>
              <w:autoSpaceDE w:val="0"/>
              <w:autoSpaceDN w:val="0"/>
              <w:adjustRightInd w:val="0"/>
              <w:rPr>
                <w:color w:val="000000" w:themeColor="text1"/>
                <w:lang w:eastAsia="en-US"/>
              </w:rPr>
            </w:pPr>
            <w:r w:rsidRPr="00AB5D79">
              <w:rPr>
                <w:color w:val="000000" w:themeColor="text1"/>
                <w:lang w:eastAsia="en-US"/>
              </w:rPr>
              <w:t>Доля благоустроенных дворовых территорий многоквартирных домов от общего количества дворовых территорий многоквартирных домов, планируемых к благоустройству, в рамках реализации программ формирования современной городской среды</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0257CC">
            <w:pPr>
              <w:widowControl w:val="0"/>
              <w:autoSpaceDE w:val="0"/>
              <w:autoSpaceDN w:val="0"/>
              <w:adjustRightInd w:val="0"/>
              <w:jc w:val="center"/>
              <w:rPr>
                <w:color w:val="000000" w:themeColor="text1"/>
                <w:lang w:eastAsia="en-US"/>
              </w:rPr>
            </w:pPr>
            <w:r w:rsidRPr="00AB5D79">
              <w:rPr>
                <w:color w:val="000000" w:themeColor="text1"/>
                <w:lang w:eastAsia="en-US"/>
              </w:rPr>
              <w:t>%</w:t>
            </w:r>
          </w:p>
        </w:tc>
        <w:tc>
          <w:tcPr>
            <w:tcW w:w="579"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jc w:val="center"/>
              <w:rPr>
                <w:color w:val="000000" w:themeColor="text1"/>
                <w:lang w:eastAsia="en-US"/>
              </w:rPr>
            </w:pPr>
            <w:r w:rsidRPr="00AB5D79">
              <w:rPr>
                <w:color w:val="000000" w:themeColor="text1"/>
                <w:lang w:eastAsia="en-US"/>
              </w:rPr>
              <w:t>73,5</w:t>
            </w:r>
          </w:p>
        </w:tc>
        <w:tc>
          <w:tcPr>
            <w:tcW w:w="649"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jc w:val="center"/>
              <w:rPr>
                <w:color w:val="000000" w:themeColor="text1"/>
                <w:lang w:eastAsia="en-US"/>
              </w:rPr>
            </w:pPr>
            <w:r w:rsidRPr="00AB5D79">
              <w:rPr>
                <w:color w:val="000000" w:themeColor="text1"/>
                <w:lang w:eastAsia="en-US"/>
              </w:rPr>
              <w:t>100,0</w:t>
            </w:r>
          </w:p>
        </w:tc>
        <w:tc>
          <w:tcPr>
            <w:tcW w:w="651"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jc w:val="center"/>
              <w:rPr>
                <w:color w:val="000000" w:themeColor="text1"/>
                <w:lang w:eastAsia="en-US"/>
              </w:rPr>
            </w:pPr>
            <w:r w:rsidRPr="00AB5D79">
              <w:rPr>
                <w:color w:val="000000" w:themeColor="text1"/>
                <w:lang w:eastAsia="en-US"/>
              </w:rPr>
              <w:t>0,0</w:t>
            </w:r>
          </w:p>
        </w:tc>
        <w:tc>
          <w:tcPr>
            <w:tcW w:w="577"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0,0</w:t>
            </w:r>
          </w:p>
        </w:tc>
      </w:tr>
      <w:tr w:rsidR="00893DAA" w:rsidRPr="00AB5D79" w:rsidTr="000257CC">
        <w:trPr>
          <w:trHeight w:val="70"/>
        </w:trPr>
        <w:tc>
          <w:tcPr>
            <w:tcW w:w="2038" w:type="pct"/>
            <w:tcBorders>
              <w:top w:val="single" w:sz="4" w:space="0" w:color="000000"/>
              <w:left w:val="single" w:sz="4" w:space="0" w:color="000000"/>
              <w:bottom w:val="single" w:sz="4" w:space="0" w:color="000000"/>
              <w:right w:val="nil"/>
            </w:tcBorders>
            <w:vAlign w:val="center"/>
            <w:hideMark/>
          </w:tcPr>
          <w:p w:rsidR="00893DAA" w:rsidRPr="00AB5D79" w:rsidRDefault="00893DAA" w:rsidP="000257CC">
            <w:pPr>
              <w:widowControl w:val="0"/>
              <w:autoSpaceDE w:val="0"/>
              <w:autoSpaceDN w:val="0"/>
              <w:adjustRightInd w:val="0"/>
              <w:rPr>
                <w:color w:val="000000" w:themeColor="text1"/>
                <w:lang w:eastAsia="en-US"/>
              </w:rPr>
            </w:pPr>
            <w:r w:rsidRPr="00AB5D79">
              <w:rPr>
                <w:color w:val="000000" w:themeColor="text1"/>
                <w:lang w:eastAsia="en-US"/>
              </w:rPr>
              <w:t>Количество реализованных мероприятий по благоустройству общественных территорий (набережные, центральные площади, парки и др.) и иные мероприятия, предусмотренные государственными (муниципальными) программами формирования современной городской среды</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0257CC">
            <w:pPr>
              <w:widowControl w:val="0"/>
              <w:autoSpaceDE w:val="0"/>
              <w:autoSpaceDN w:val="0"/>
              <w:adjustRightInd w:val="0"/>
              <w:jc w:val="center"/>
              <w:rPr>
                <w:color w:val="000000" w:themeColor="text1"/>
                <w:lang w:eastAsia="en-US"/>
              </w:rPr>
            </w:pPr>
            <w:r w:rsidRPr="00AB5D79">
              <w:rPr>
                <w:color w:val="000000" w:themeColor="text1"/>
                <w:lang w:eastAsia="en-US"/>
              </w:rPr>
              <w:t>ед.</w:t>
            </w:r>
          </w:p>
        </w:tc>
        <w:tc>
          <w:tcPr>
            <w:tcW w:w="579"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jc w:val="center"/>
              <w:rPr>
                <w:color w:val="000000" w:themeColor="text1"/>
                <w:lang w:eastAsia="en-US"/>
              </w:rPr>
            </w:pPr>
            <w:r w:rsidRPr="00AB5D79">
              <w:rPr>
                <w:color w:val="000000" w:themeColor="text1"/>
                <w:lang w:eastAsia="en-US"/>
              </w:rPr>
              <w:t>7</w:t>
            </w:r>
          </w:p>
        </w:tc>
        <w:tc>
          <w:tcPr>
            <w:tcW w:w="649"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jc w:val="center"/>
              <w:rPr>
                <w:color w:val="000000" w:themeColor="text1"/>
                <w:lang w:eastAsia="en-US"/>
              </w:rPr>
            </w:pPr>
            <w:r w:rsidRPr="00AB5D79">
              <w:rPr>
                <w:color w:val="000000" w:themeColor="text1"/>
                <w:lang w:eastAsia="en-US"/>
              </w:rPr>
              <w:t>43</w:t>
            </w:r>
          </w:p>
        </w:tc>
        <w:tc>
          <w:tcPr>
            <w:tcW w:w="651"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jc w:val="center"/>
              <w:rPr>
                <w:color w:val="000000" w:themeColor="text1"/>
                <w:lang w:eastAsia="en-US"/>
              </w:rPr>
            </w:pPr>
            <w:r w:rsidRPr="00AB5D79">
              <w:rPr>
                <w:color w:val="000000" w:themeColor="text1"/>
                <w:lang w:eastAsia="en-US"/>
              </w:rPr>
              <w:t>0</w:t>
            </w:r>
          </w:p>
        </w:tc>
        <w:tc>
          <w:tcPr>
            <w:tcW w:w="577"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0</w:t>
            </w:r>
          </w:p>
        </w:tc>
      </w:tr>
      <w:tr w:rsidR="00893DAA" w:rsidRPr="00AB5D79" w:rsidTr="000257CC">
        <w:trPr>
          <w:trHeight w:val="70"/>
        </w:trPr>
        <w:tc>
          <w:tcPr>
            <w:tcW w:w="2038" w:type="pct"/>
            <w:tcBorders>
              <w:top w:val="single" w:sz="4" w:space="0" w:color="000000"/>
              <w:left w:val="single" w:sz="4" w:space="0" w:color="000000"/>
              <w:bottom w:val="single" w:sz="4" w:space="0" w:color="000000"/>
              <w:right w:val="nil"/>
            </w:tcBorders>
            <w:vAlign w:val="center"/>
            <w:hideMark/>
          </w:tcPr>
          <w:p w:rsidR="00893DAA" w:rsidRPr="00AB5D79" w:rsidRDefault="00893DAA" w:rsidP="000257CC">
            <w:pPr>
              <w:widowControl w:val="0"/>
              <w:autoSpaceDE w:val="0"/>
              <w:autoSpaceDN w:val="0"/>
              <w:adjustRightInd w:val="0"/>
              <w:rPr>
                <w:color w:val="000000" w:themeColor="text1"/>
                <w:lang w:eastAsia="en-US"/>
              </w:rPr>
            </w:pPr>
            <w:r w:rsidRPr="00AB5D79">
              <w:rPr>
                <w:color w:val="000000" w:themeColor="text1"/>
                <w:lang w:eastAsia="en-US"/>
              </w:rPr>
              <w:t>Количество благоустроенных общественных территорий</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0257CC">
            <w:pPr>
              <w:jc w:val="center"/>
              <w:rPr>
                <w:color w:val="000000" w:themeColor="text1"/>
                <w:lang w:eastAsia="en-US"/>
              </w:rPr>
            </w:pPr>
            <w:r w:rsidRPr="00AB5D79">
              <w:rPr>
                <w:color w:val="000000" w:themeColor="text1"/>
                <w:lang w:eastAsia="en-US"/>
              </w:rPr>
              <w:t>ед.</w:t>
            </w:r>
          </w:p>
        </w:tc>
        <w:tc>
          <w:tcPr>
            <w:tcW w:w="579"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jc w:val="center"/>
              <w:rPr>
                <w:color w:val="000000" w:themeColor="text1"/>
                <w:lang w:eastAsia="en-US"/>
              </w:rPr>
            </w:pPr>
            <w:r w:rsidRPr="00AB5D79">
              <w:rPr>
                <w:color w:val="000000" w:themeColor="text1"/>
                <w:lang w:eastAsia="en-US"/>
              </w:rPr>
              <w:t>7</w:t>
            </w:r>
          </w:p>
        </w:tc>
        <w:tc>
          <w:tcPr>
            <w:tcW w:w="649"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jc w:val="center"/>
              <w:rPr>
                <w:color w:val="000000" w:themeColor="text1"/>
                <w:lang w:eastAsia="en-US"/>
              </w:rPr>
            </w:pPr>
            <w:r w:rsidRPr="00AB5D79">
              <w:rPr>
                <w:color w:val="000000" w:themeColor="text1"/>
                <w:lang w:eastAsia="en-US"/>
              </w:rPr>
              <w:t>3</w:t>
            </w:r>
          </w:p>
        </w:tc>
        <w:tc>
          <w:tcPr>
            <w:tcW w:w="651"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jc w:val="center"/>
              <w:rPr>
                <w:color w:val="000000" w:themeColor="text1"/>
                <w:lang w:eastAsia="en-US"/>
              </w:rPr>
            </w:pPr>
            <w:r w:rsidRPr="00AB5D79">
              <w:rPr>
                <w:color w:val="000000" w:themeColor="text1"/>
                <w:lang w:eastAsia="en-US"/>
              </w:rPr>
              <w:t>0</w:t>
            </w:r>
          </w:p>
        </w:tc>
        <w:tc>
          <w:tcPr>
            <w:tcW w:w="577"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0</w:t>
            </w:r>
          </w:p>
        </w:tc>
      </w:tr>
      <w:tr w:rsidR="00893DAA" w:rsidRPr="00AB5D79" w:rsidTr="000257CC">
        <w:trPr>
          <w:trHeight w:val="70"/>
        </w:trPr>
        <w:tc>
          <w:tcPr>
            <w:tcW w:w="2038" w:type="pct"/>
            <w:tcBorders>
              <w:top w:val="single" w:sz="4" w:space="0" w:color="000000"/>
              <w:left w:val="single" w:sz="4" w:space="0" w:color="000000"/>
              <w:bottom w:val="single" w:sz="4" w:space="0" w:color="000000"/>
              <w:right w:val="nil"/>
            </w:tcBorders>
            <w:vAlign w:val="center"/>
            <w:hideMark/>
          </w:tcPr>
          <w:p w:rsidR="00893DAA" w:rsidRPr="00AB5D79" w:rsidRDefault="00893DAA" w:rsidP="000257CC">
            <w:pPr>
              <w:widowControl w:val="0"/>
              <w:autoSpaceDE w:val="0"/>
              <w:autoSpaceDN w:val="0"/>
              <w:adjustRightInd w:val="0"/>
              <w:rPr>
                <w:color w:val="000000" w:themeColor="text1"/>
                <w:lang w:eastAsia="en-US"/>
              </w:rPr>
            </w:pPr>
            <w:r w:rsidRPr="00AB5D79">
              <w:rPr>
                <w:color w:val="000000" w:themeColor="text1"/>
                <w:lang w:eastAsia="en-US"/>
              </w:rPr>
              <w:t>Количество благоустроенных дворовых территорий</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0257CC">
            <w:pPr>
              <w:jc w:val="center"/>
              <w:rPr>
                <w:color w:val="000000" w:themeColor="text1"/>
                <w:lang w:eastAsia="en-US"/>
              </w:rPr>
            </w:pPr>
            <w:r w:rsidRPr="00AB5D79">
              <w:rPr>
                <w:color w:val="000000" w:themeColor="text1"/>
                <w:lang w:eastAsia="en-US"/>
              </w:rPr>
              <w:t>ед.</w:t>
            </w:r>
          </w:p>
        </w:tc>
        <w:tc>
          <w:tcPr>
            <w:tcW w:w="579"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jc w:val="center"/>
              <w:rPr>
                <w:color w:val="000000" w:themeColor="text1"/>
                <w:lang w:eastAsia="en-US"/>
              </w:rPr>
            </w:pPr>
            <w:r w:rsidRPr="00AB5D79">
              <w:rPr>
                <w:color w:val="000000" w:themeColor="text1"/>
                <w:lang w:eastAsia="en-US"/>
              </w:rPr>
              <w:t>4</w:t>
            </w:r>
          </w:p>
        </w:tc>
        <w:tc>
          <w:tcPr>
            <w:tcW w:w="649"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jc w:val="center"/>
              <w:rPr>
                <w:color w:val="000000" w:themeColor="text1"/>
                <w:lang w:eastAsia="en-US"/>
              </w:rPr>
            </w:pPr>
            <w:r w:rsidRPr="00AB5D79">
              <w:rPr>
                <w:color w:val="000000" w:themeColor="text1"/>
                <w:lang w:eastAsia="en-US"/>
              </w:rPr>
              <w:t>40</w:t>
            </w:r>
          </w:p>
        </w:tc>
        <w:tc>
          <w:tcPr>
            <w:tcW w:w="651"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jc w:val="center"/>
              <w:rPr>
                <w:color w:val="000000" w:themeColor="text1"/>
                <w:lang w:eastAsia="en-US"/>
              </w:rPr>
            </w:pPr>
            <w:r w:rsidRPr="00AB5D79">
              <w:rPr>
                <w:color w:val="000000" w:themeColor="text1"/>
                <w:lang w:eastAsia="en-US"/>
              </w:rPr>
              <w:t>0</w:t>
            </w:r>
          </w:p>
        </w:tc>
        <w:tc>
          <w:tcPr>
            <w:tcW w:w="577"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0</w:t>
            </w:r>
          </w:p>
        </w:tc>
      </w:tr>
      <w:tr w:rsidR="00893DAA" w:rsidRPr="00AB5D79" w:rsidTr="000257CC">
        <w:trPr>
          <w:trHeight w:val="70"/>
        </w:trPr>
        <w:tc>
          <w:tcPr>
            <w:tcW w:w="2038" w:type="pct"/>
            <w:tcBorders>
              <w:top w:val="single" w:sz="4" w:space="0" w:color="000000"/>
              <w:left w:val="single" w:sz="4" w:space="0" w:color="000000"/>
              <w:bottom w:val="single" w:sz="4" w:space="0" w:color="000000"/>
              <w:right w:val="nil"/>
            </w:tcBorders>
            <w:vAlign w:val="center"/>
            <w:hideMark/>
          </w:tcPr>
          <w:p w:rsidR="00893DAA" w:rsidRPr="00AB5D79" w:rsidRDefault="00893DAA" w:rsidP="000257CC">
            <w:pPr>
              <w:widowControl w:val="0"/>
              <w:autoSpaceDE w:val="0"/>
              <w:autoSpaceDN w:val="0"/>
              <w:adjustRightInd w:val="0"/>
              <w:rPr>
                <w:color w:val="000000" w:themeColor="text1"/>
                <w:lang w:eastAsia="en-US"/>
              </w:rPr>
            </w:pPr>
            <w:r w:rsidRPr="00AB5D79">
              <w:rPr>
                <w:color w:val="000000" w:themeColor="text1"/>
                <w:lang w:eastAsia="en-US"/>
              </w:rPr>
              <w:t>Количество реализованных инициативных проектов</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0257CC">
            <w:pPr>
              <w:jc w:val="center"/>
              <w:rPr>
                <w:color w:val="000000" w:themeColor="text1"/>
                <w:lang w:eastAsia="en-US"/>
              </w:rPr>
            </w:pPr>
            <w:r w:rsidRPr="00AB5D79">
              <w:rPr>
                <w:color w:val="000000" w:themeColor="text1"/>
                <w:lang w:eastAsia="en-US"/>
              </w:rPr>
              <w:t>ед.</w:t>
            </w:r>
          </w:p>
        </w:tc>
        <w:tc>
          <w:tcPr>
            <w:tcW w:w="579"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jc w:val="center"/>
              <w:rPr>
                <w:color w:val="000000" w:themeColor="text1"/>
                <w:lang w:eastAsia="en-US"/>
              </w:rPr>
            </w:pPr>
            <w:r w:rsidRPr="00AB5D79">
              <w:rPr>
                <w:color w:val="000000" w:themeColor="text1"/>
                <w:lang w:eastAsia="en-US"/>
              </w:rPr>
              <w:t>2</w:t>
            </w:r>
          </w:p>
        </w:tc>
        <w:tc>
          <w:tcPr>
            <w:tcW w:w="649"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jc w:val="center"/>
              <w:rPr>
                <w:color w:val="000000" w:themeColor="text1"/>
                <w:lang w:eastAsia="en-US"/>
              </w:rPr>
            </w:pPr>
            <w:r w:rsidRPr="00AB5D79">
              <w:rPr>
                <w:color w:val="000000" w:themeColor="text1"/>
                <w:lang w:eastAsia="en-US"/>
              </w:rPr>
              <w:t>0</w:t>
            </w:r>
          </w:p>
        </w:tc>
        <w:tc>
          <w:tcPr>
            <w:tcW w:w="651"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jc w:val="center"/>
              <w:rPr>
                <w:color w:val="000000" w:themeColor="text1"/>
                <w:lang w:eastAsia="en-US"/>
              </w:rPr>
            </w:pPr>
            <w:r w:rsidRPr="00AB5D79">
              <w:rPr>
                <w:color w:val="000000" w:themeColor="text1"/>
                <w:lang w:eastAsia="en-US"/>
              </w:rPr>
              <w:t>0</w:t>
            </w:r>
          </w:p>
        </w:tc>
        <w:tc>
          <w:tcPr>
            <w:tcW w:w="577" w:type="pct"/>
            <w:tcBorders>
              <w:top w:val="single" w:sz="4" w:space="0" w:color="000000"/>
              <w:left w:val="single" w:sz="4" w:space="0" w:color="000000"/>
              <w:bottom w:val="single" w:sz="4" w:space="0" w:color="000000"/>
              <w:right w:val="single" w:sz="4" w:space="0" w:color="000000"/>
            </w:tcBorders>
            <w:vAlign w:val="center"/>
            <w:hideMark/>
          </w:tcPr>
          <w:p w:rsidR="00893DAA" w:rsidRPr="00AB5D79" w:rsidRDefault="00893DAA" w:rsidP="00E370B2">
            <w:pPr>
              <w:ind w:left="-108" w:right="-109"/>
              <w:jc w:val="center"/>
              <w:rPr>
                <w:color w:val="000000" w:themeColor="text1"/>
                <w:lang w:eastAsia="en-US"/>
              </w:rPr>
            </w:pPr>
            <w:r w:rsidRPr="00AB5D79">
              <w:rPr>
                <w:color w:val="000000" w:themeColor="text1"/>
                <w:lang w:eastAsia="en-US"/>
              </w:rPr>
              <w:t>0</w:t>
            </w:r>
          </w:p>
        </w:tc>
      </w:tr>
    </w:tbl>
    <w:p w:rsidR="0060274A" w:rsidRPr="00AB5D79" w:rsidRDefault="0060274A" w:rsidP="0060274A">
      <w:pPr>
        <w:rPr>
          <w:color w:val="FF0000"/>
        </w:rPr>
      </w:pPr>
    </w:p>
    <w:p w:rsidR="0060274A" w:rsidRPr="00AB5D79" w:rsidRDefault="0060274A" w:rsidP="0060274A">
      <w:pPr>
        <w:rPr>
          <w:color w:val="FF0000"/>
        </w:rPr>
      </w:pPr>
    </w:p>
    <w:p w:rsidR="00414167" w:rsidRPr="00AB5D79" w:rsidRDefault="00414167" w:rsidP="00414167">
      <w:pPr>
        <w:jc w:val="center"/>
        <w:rPr>
          <w:rFonts w:eastAsia="Calibri"/>
          <w:b/>
          <w:sz w:val="28"/>
          <w:szCs w:val="28"/>
        </w:rPr>
        <w:sectPr w:rsidR="00414167" w:rsidRPr="00AB5D79" w:rsidSect="00C367E3">
          <w:footnotePr>
            <w:numRestart w:val="eachPage"/>
          </w:footnotePr>
          <w:type w:val="continuous"/>
          <w:pgSz w:w="11900" w:h="16840"/>
          <w:pgMar w:top="510" w:right="560" w:bottom="658" w:left="930" w:header="0" w:footer="6" w:gutter="0"/>
          <w:cols w:space="720"/>
          <w:noEndnote/>
          <w:docGrid w:linePitch="360"/>
        </w:sectPr>
      </w:pPr>
    </w:p>
    <w:p w:rsidR="00414167" w:rsidRPr="00AB5D79" w:rsidRDefault="00414167" w:rsidP="000257CC">
      <w:pPr>
        <w:pStyle w:val="2"/>
        <w:rPr>
          <w:rFonts w:eastAsia="Calibri"/>
          <w:b w:val="0"/>
          <w:sz w:val="28"/>
          <w:szCs w:val="28"/>
        </w:rPr>
      </w:pPr>
      <w:bookmarkStart w:id="21" w:name="_Toc145063982"/>
      <w:r w:rsidRPr="00AB5D79">
        <w:rPr>
          <w:rFonts w:eastAsia="Calibri"/>
          <w:b w:val="0"/>
          <w:sz w:val="28"/>
          <w:szCs w:val="28"/>
        </w:rPr>
        <w:lastRenderedPageBreak/>
        <w:t>Основные параметры муниципальных программ Златоустовского городского округа, за счет которых будет обеспечено достижение прогнозируемых значений основных показателей социально-экономического развития Златоустовского городского округа</w:t>
      </w:r>
      <w:r w:rsidR="00081648" w:rsidRPr="00AB5D79">
        <w:rPr>
          <w:rFonts w:eastAsia="Calibri"/>
          <w:b w:val="0"/>
          <w:sz w:val="28"/>
          <w:szCs w:val="28"/>
        </w:rPr>
        <w:t>*</w:t>
      </w:r>
      <w:bookmarkEnd w:id="21"/>
      <w:r w:rsidR="00F73517" w:rsidRPr="00AB5D79">
        <w:rPr>
          <w:rFonts w:eastAsia="Calibri"/>
          <w:b w:val="0"/>
          <w:sz w:val="28"/>
          <w:szCs w:val="28"/>
        </w:rPr>
        <w:t xml:space="preserve"> (таблица 15)</w:t>
      </w:r>
    </w:p>
    <w:p w:rsidR="00414167" w:rsidRPr="00AB5D79" w:rsidRDefault="00414167" w:rsidP="00414167">
      <w:pPr>
        <w:jc w:val="right"/>
      </w:pPr>
      <w:r w:rsidRPr="00AB5D79">
        <w:t>Таблица 1</w:t>
      </w:r>
      <w:r w:rsidR="00F73517" w:rsidRPr="00AB5D79">
        <w:t>5</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404"/>
        <w:gridCol w:w="2330"/>
        <w:gridCol w:w="1778"/>
        <w:gridCol w:w="2049"/>
        <w:gridCol w:w="9191"/>
      </w:tblGrid>
      <w:tr w:rsidR="00911E6D" w:rsidRPr="00AB5D79" w:rsidTr="00E7519F">
        <w:trPr>
          <w:tblHeader/>
        </w:trPr>
        <w:tc>
          <w:tcPr>
            <w:tcW w:w="0" w:type="auto"/>
            <w:vAlign w:val="center"/>
          </w:tcPr>
          <w:p w:rsidR="00911E6D" w:rsidRPr="00AB5D79" w:rsidRDefault="00911E6D" w:rsidP="00E7519F">
            <w:pPr>
              <w:jc w:val="center"/>
              <w:rPr>
                <w:rStyle w:val="FontStyle16"/>
              </w:rPr>
            </w:pPr>
            <w:r w:rsidRPr="00AB5D79">
              <w:rPr>
                <w:rStyle w:val="FontStyle16"/>
              </w:rPr>
              <w:t>№</w:t>
            </w:r>
            <w:r w:rsidRPr="00AB5D79">
              <w:rPr>
                <w:rStyle w:val="FontStyle16"/>
              </w:rPr>
              <w:br/>
              <w:t>п/п</w:t>
            </w:r>
          </w:p>
        </w:tc>
        <w:tc>
          <w:tcPr>
            <w:tcW w:w="2330" w:type="dxa"/>
            <w:vAlign w:val="center"/>
          </w:tcPr>
          <w:p w:rsidR="00911E6D" w:rsidRPr="00AB5D79" w:rsidRDefault="00911E6D" w:rsidP="00E7519F">
            <w:pPr>
              <w:jc w:val="center"/>
              <w:rPr>
                <w:rStyle w:val="FontStyle16"/>
              </w:rPr>
            </w:pPr>
            <w:r w:rsidRPr="00AB5D79">
              <w:rPr>
                <w:rStyle w:val="FontStyle16"/>
              </w:rPr>
              <w:t>Наименование муниципальной программы Златоустовского городского округа</w:t>
            </w:r>
          </w:p>
        </w:tc>
        <w:tc>
          <w:tcPr>
            <w:tcW w:w="1778" w:type="dxa"/>
            <w:vAlign w:val="center"/>
          </w:tcPr>
          <w:p w:rsidR="00911E6D" w:rsidRPr="00AB5D79" w:rsidRDefault="00911E6D" w:rsidP="00E7519F">
            <w:pPr>
              <w:jc w:val="center"/>
              <w:rPr>
                <w:rStyle w:val="FontStyle16"/>
              </w:rPr>
            </w:pPr>
            <w:r w:rsidRPr="00AB5D79">
              <w:rPr>
                <w:rStyle w:val="FontStyle16"/>
              </w:rPr>
              <w:t>Ответственный</w:t>
            </w:r>
            <w:r w:rsidRPr="00AB5D79">
              <w:rPr>
                <w:rStyle w:val="FontStyle16"/>
              </w:rPr>
              <w:br/>
              <w:t>исполнитель</w:t>
            </w:r>
          </w:p>
        </w:tc>
        <w:tc>
          <w:tcPr>
            <w:tcW w:w="2049" w:type="dxa"/>
            <w:vAlign w:val="center"/>
          </w:tcPr>
          <w:p w:rsidR="00911E6D" w:rsidRPr="00AB5D79" w:rsidRDefault="00911E6D" w:rsidP="00E7519F">
            <w:pPr>
              <w:jc w:val="center"/>
              <w:rPr>
                <w:rStyle w:val="FontStyle16"/>
              </w:rPr>
            </w:pPr>
            <w:r w:rsidRPr="00AB5D79">
              <w:rPr>
                <w:rStyle w:val="FontStyle16"/>
              </w:rPr>
              <w:t>Соисполнители</w:t>
            </w:r>
          </w:p>
        </w:tc>
        <w:tc>
          <w:tcPr>
            <w:tcW w:w="9191" w:type="dxa"/>
            <w:vAlign w:val="center"/>
          </w:tcPr>
          <w:p w:rsidR="00911E6D" w:rsidRPr="00AB5D79" w:rsidRDefault="00911E6D" w:rsidP="00E7519F">
            <w:pPr>
              <w:jc w:val="center"/>
              <w:rPr>
                <w:rStyle w:val="FontStyle16"/>
              </w:rPr>
            </w:pPr>
            <w:r w:rsidRPr="00AB5D79">
              <w:rPr>
                <w:rStyle w:val="FontStyle16"/>
              </w:rPr>
              <w:t>Основные направления реализации</w:t>
            </w:r>
          </w:p>
          <w:p w:rsidR="00911E6D" w:rsidRPr="00AB5D79" w:rsidRDefault="00911E6D" w:rsidP="00E7519F">
            <w:pPr>
              <w:jc w:val="center"/>
              <w:rPr>
                <w:rStyle w:val="FontStyle16"/>
              </w:rPr>
            </w:pPr>
            <w:r w:rsidRPr="00AB5D79">
              <w:rPr>
                <w:rStyle w:val="FontStyle16"/>
              </w:rPr>
              <w:t>муниципальной программы</w:t>
            </w:r>
          </w:p>
        </w:tc>
      </w:tr>
      <w:tr w:rsidR="00911E6D" w:rsidRPr="00AB5D79" w:rsidTr="00E7519F">
        <w:trPr>
          <w:tblHeader/>
        </w:trPr>
        <w:tc>
          <w:tcPr>
            <w:tcW w:w="0" w:type="auto"/>
          </w:tcPr>
          <w:p w:rsidR="00911E6D" w:rsidRPr="00AB5D79" w:rsidRDefault="00911E6D" w:rsidP="00E7519F">
            <w:pPr>
              <w:jc w:val="center"/>
              <w:rPr>
                <w:rStyle w:val="FontStyle16"/>
              </w:rPr>
            </w:pPr>
            <w:r w:rsidRPr="00AB5D79">
              <w:rPr>
                <w:rStyle w:val="FontStyle16"/>
              </w:rPr>
              <w:t>1</w:t>
            </w:r>
          </w:p>
        </w:tc>
        <w:tc>
          <w:tcPr>
            <w:tcW w:w="2330" w:type="dxa"/>
          </w:tcPr>
          <w:p w:rsidR="00911E6D" w:rsidRPr="00AB5D79" w:rsidRDefault="00911E6D" w:rsidP="00E7519F">
            <w:pPr>
              <w:jc w:val="center"/>
              <w:rPr>
                <w:rStyle w:val="FontStyle16"/>
              </w:rPr>
            </w:pPr>
            <w:r w:rsidRPr="00AB5D79">
              <w:rPr>
                <w:rStyle w:val="FontStyle16"/>
              </w:rPr>
              <w:t>2</w:t>
            </w:r>
          </w:p>
        </w:tc>
        <w:tc>
          <w:tcPr>
            <w:tcW w:w="1778" w:type="dxa"/>
          </w:tcPr>
          <w:p w:rsidR="00911E6D" w:rsidRPr="00AB5D79" w:rsidRDefault="00911E6D" w:rsidP="00E7519F">
            <w:pPr>
              <w:jc w:val="center"/>
              <w:rPr>
                <w:rStyle w:val="FontStyle16"/>
              </w:rPr>
            </w:pPr>
            <w:r w:rsidRPr="00AB5D79">
              <w:rPr>
                <w:rStyle w:val="FontStyle16"/>
              </w:rPr>
              <w:t>3</w:t>
            </w:r>
          </w:p>
        </w:tc>
        <w:tc>
          <w:tcPr>
            <w:tcW w:w="2049" w:type="dxa"/>
          </w:tcPr>
          <w:p w:rsidR="00911E6D" w:rsidRPr="00AB5D79" w:rsidRDefault="00911E6D" w:rsidP="00E7519F">
            <w:pPr>
              <w:jc w:val="center"/>
              <w:rPr>
                <w:rStyle w:val="FontStyle16"/>
              </w:rPr>
            </w:pPr>
            <w:r w:rsidRPr="00AB5D79">
              <w:rPr>
                <w:rStyle w:val="FontStyle16"/>
              </w:rPr>
              <w:t>4</w:t>
            </w:r>
          </w:p>
        </w:tc>
        <w:tc>
          <w:tcPr>
            <w:tcW w:w="9191" w:type="dxa"/>
          </w:tcPr>
          <w:p w:rsidR="00911E6D" w:rsidRPr="00AB5D79" w:rsidRDefault="00911E6D" w:rsidP="00E7519F">
            <w:pPr>
              <w:jc w:val="center"/>
              <w:rPr>
                <w:rStyle w:val="FontStyle16"/>
              </w:rPr>
            </w:pPr>
            <w:r w:rsidRPr="00AB5D79">
              <w:rPr>
                <w:rStyle w:val="FontStyle16"/>
              </w:rPr>
              <w:t>5</w:t>
            </w:r>
          </w:p>
        </w:tc>
      </w:tr>
      <w:tr w:rsidR="00911E6D" w:rsidRPr="00AB5D79" w:rsidTr="00E7519F">
        <w:tc>
          <w:tcPr>
            <w:tcW w:w="0" w:type="auto"/>
          </w:tcPr>
          <w:p w:rsidR="00911E6D" w:rsidRPr="00AB5D79" w:rsidRDefault="00911E6D" w:rsidP="00E7519F">
            <w:pPr>
              <w:jc w:val="center"/>
              <w:rPr>
                <w:rStyle w:val="FontStyle16"/>
              </w:rPr>
            </w:pPr>
            <w:r w:rsidRPr="00AB5D79">
              <w:rPr>
                <w:rStyle w:val="FontStyle16"/>
              </w:rPr>
              <w:t>1.</w:t>
            </w:r>
          </w:p>
        </w:tc>
        <w:tc>
          <w:tcPr>
            <w:tcW w:w="2330" w:type="dxa"/>
          </w:tcPr>
          <w:p w:rsidR="00911E6D" w:rsidRPr="00AB5D79" w:rsidRDefault="00911E6D" w:rsidP="00A2576B">
            <w:pPr>
              <w:rPr>
                <w:rStyle w:val="FontStyle16"/>
              </w:rPr>
            </w:pPr>
            <w:r w:rsidRPr="00AB5D79">
              <w:rPr>
                <w:rStyle w:val="FontStyle16"/>
              </w:rPr>
              <w:t>Совершенствование муниципального управления.</w:t>
            </w:r>
          </w:p>
        </w:tc>
        <w:tc>
          <w:tcPr>
            <w:tcW w:w="1778" w:type="dxa"/>
          </w:tcPr>
          <w:p w:rsidR="00911E6D" w:rsidRPr="00AB5D79" w:rsidRDefault="00911E6D" w:rsidP="00A2576B">
            <w:pPr>
              <w:rPr>
                <w:rStyle w:val="FontStyle16"/>
              </w:rPr>
            </w:pPr>
            <w:r w:rsidRPr="00AB5D79">
              <w:rPr>
                <w:rStyle w:val="FontStyle16"/>
              </w:rPr>
              <w:t>Администрация</w:t>
            </w:r>
            <w:r w:rsidRPr="00AB5D79">
              <w:rPr>
                <w:rStyle w:val="FontStyle16"/>
              </w:rPr>
              <w:br/>
              <w:t>ЗГО.</w:t>
            </w:r>
          </w:p>
        </w:tc>
        <w:tc>
          <w:tcPr>
            <w:tcW w:w="2049" w:type="dxa"/>
          </w:tcPr>
          <w:p w:rsidR="00911E6D" w:rsidRPr="00AB5D79" w:rsidRDefault="00911E6D" w:rsidP="00A2576B"/>
          <w:p w:rsidR="00911E6D" w:rsidRPr="00AB5D79" w:rsidRDefault="00911E6D" w:rsidP="00A2576B">
            <w:pPr>
              <w:rPr>
                <w:rStyle w:val="FontStyle16"/>
              </w:rPr>
            </w:pPr>
          </w:p>
        </w:tc>
        <w:tc>
          <w:tcPr>
            <w:tcW w:w="9191" w:type="dxa"/>
          </w:tcPr>
          <w:p w:rsidR="00911E6D" w:rsidRPr="00AB5D79" w:rsidRDefault="00911E6D" w:rsidP="00A2576B">
            <w:pPr>
              <w:rPr>
                <w:rStyle w:val="FontStyle16"/>
              </w:rPr>
            </w:pPr>
            <w:r w:rsidRPr="00AB5D79">
              <w:rPr>
                <w:rStyle w:val="FontStyle16"/>
              </w:rPr>
              <w:t>1. Создание организационных и информационных условий для развития муниципальной службы на территории  Златоустовского городского округа.</w:t>
            </w:r>
          </w:p>
          <w:p w:rsidR="00911E6D" w:rsidRPr="00AB5D79" w:rsidRDefault="00911E6D" w:rsidP="00A2576B">
            <w:pPr>
              <w:rPr>
                <w:rStyle w:val="FontStyle16"/>
              </w:rPr>
            </w:pPr>
            <w:r w:rsidRPr="00AB5D79">
              <w:rPr>
                <w:rStyle w:val="FontStyle16"/>
              </w:rPr>
              <w:t xml:space="preserve">2. Организация и обеспечение деятельности </w:t>
            </w:r>
          </w:p>
          <w:p w:rsidR="00911E6D" w:rsidRPr="00AB5D79" w:rsidRDefault="00911E6D" w:rsidP="00A2576B">
            <w:pPr>
              <w:rPr>
                <w:rStyle w:val="FontStyle16"/>
              </w:rPr>
            </w:pPr>
            <w:r w:rsidRPr="00AB5D79">
              <w:rPr>
                <w:rStyle w:val="FontStyle16"/>
              </w:rPr>
              <w:t>Администрации Златоустовского городского округа.</w:t>
            </w:r>
          </w:p>
          <w:p w:rsidR="00911E6D" w:rsidRPr="00AB5D79" w:rsidRDefault="00911E6D" w:rsidP="00A2576B">
            <w:pPr>
              <w:rPr>
                <w:rStyle w:val="FontStyle16"/>
              </w:rPr>
            </w:pPr>
            <w:r w:rsidRPr="00AB5D79">
              <w:rPr>
                <w:rStyle w:val="FontStyle16"/>
              </w:rPr>
              <w:t>3. Обеспечение благоприятных условий для развития субъектов малого и среднего предпринимательства в монопрофильном муниципальном образовании Российской Федерации – Златоустовский городской округ.</w:t>
            </w:r>
          </w:p>
          <w:p w:rsidR="00911E6D" w:rsidRPr="00AB5D79" w:rsidRDefault="00911E6D" w:rsidP="00A2576B">
            <w:pPr>
              <w:rPr>
                <w:rStyle w:val="FontStyle16"/>
              </w:rPr>
            </w:pPr>
            <w:r w:rsidRPr="00AB5D79">
              <w:rPr>
                <w:rStyle w:val="FontStyle16"/>
              </w:rPr>
              <w:t>4. Обеспечение внедрения современных цифровых технологий в экономику Златоустовского городского округа для повышения ее эффективности.</w:t>
            </w:r>
          </w:p>
          <w:p w:rsidR="00911E6D" w:rsidRPr="00AB5D79" w:rsidRDefault="00911E6D" w:rsidP="00A2576B">
            <w:pPr>
              <w:rPr>
                <w:rStyle w:val="FontStyle16"/>
              </w:rPr>
            </w:pPr>
            <w:r w:rsidRPr="00AB5D79">
              <w:rPr>
                <w:rStyle w:val="FontStyle16"/>
              </w:rPr>
              <w:t>5. Повышения качества предоставления услуг на территории Златоустовского городского округа в области туризма.</w:t>
            </w:r>
          </w:p>
          <w:p w:rsidR="00911E6D" w:rsidRPr="00AB5D79" w:rsidRDefault="00911E6D" w:rsidP="00A2576B">
            <w:pPr>
              <w:suppressAutoHyphens/>
              <w:rPr>
                <w:rStyle w:val="FontStyle16"/>
              </w:rPr>
            </w:pPr>
            <w:r w:rsidRPr="00AB5D79">
              <w:rPr>
                <w:rStyle w:val="FontStyle16"/>
              </w:rPr>
              <w:t>6. Создание условий для расширения рынка сельскохозяйственной, садоводческой продукции на территории Златоустовского городского округа.</w:t>
            </w:r>
          </w:p>
          <w:p w:rsidR="00911E6D" w:rsidRPr="00AB5D79" w:rsidRDefault="00911E6D" w:rsidP="00A2576B">
            <w:pPr>
              <w:rPr>
                <w:rStyle w:val="FontStyle16"/>
              </w:rPr>
            </w:pPr>
            <w:r w:rsidRPr="00AB5D79">
              <w:rPr>
                <w:rStyle w:val="FontStyle16"/>
              </w:rPr>
              <w:t xml:space="preserve">7. Поддержка </w:t>
            </w:r>
            <w:r w:rsidRPr="00AB5D79">
              <w:t>садоводческих некоммерческих товариществ Златоустовского городского округа</w:t>
            </w:r>
          </w:p>
        </w:tc>
      </w:tr>
      <w:tr w:rsidR="00911E6D" w:rsidRPr="00AB5D79" w:rsidTr="00E7519F">
        <w:tc>
          <w:tcPr>
            <w:tcW w:w="0" w:type="auto"/>
          </w:tcPr>
          <w:p w:rsidR="00911E6D" w:rsidRPr="00AB5D79" w:rsidRDefault="00911E6D" w:rsidP="00E7519F">
            <w:pPr>
              <w:pStyle w:val="Style12"/>
              <w:widowControl/>
              <w:autoSpaceDE/>
              <w:autoSpaceDN/>
              <w:adjustRightInd/>
              <w:spacing w:line="240" w:lineRule="auto"/>
              <w:rPr>
                <w:rStyle w:val="FontStyle16"/>
              </w:rPr>
            </w:pPr>
            <w:r w:rsidRPr="00AB5D79">
              <w:rPr>
                <w:rStyle w:val="FontStyle16"/>
              </w:rPr>
              <w:t>2.</w:t>
            </w:r>
          </w:p>
        </w:tc>
        <w:tc>
          <w:tcPr>
            <w:tcW w:w="2330" w:type="dxa"/>
          </w:tcPr>
          <w:p w:rsidR="00911E6D" w:rsidRPr="00AB5D79" w:rsidRDefault="00911E6D" w:rsidP="00A2576B">
            <w:pPr>
              <w:rPr>
                <w:rStyle w:val="FontStyle16"/>
              </w:rPr>
            </w:pPr>
            <w:r w:rsidRPr="00AB5D79">
              <w:rPr>
                <w:rStyle w:val="FontStyle15"/>
                <w:b w:val="0"/>
                <w:spacing w:val="-10"/>
              </w:rPr>
              <w:t>Развитие</w:t>
            </w:r>
            <w:r w:rsidRPr="00AB5D79">
              <w:rPr>
                <w:rStyle w:val="FontStyle15"/>
                <w:b w:val="0"/>
              </w:rPr>
              <w:t xml:space="preserve"> </w:t>
            </w:r>
            <w:r w:rsidRPr="00AB5D79">
              <w:rPr>
                <w:rStyle w:val="FontStyle16"/>
              </w:rPr>
              <w:t>образования</w:t>
            </w:r>
            <w:r w:rsidRPr="00AB5D79">
              <w:rPr>
                <w:rStyle w:val="FontStyle16"/>
              </w:rPr>
              <w:br/>
              <w:t>и молодежной политики Златоустовского городского округа.</w:t>
            </w:r>
          </w:p>
        </w:tc>
        <w:tc>
          <w:tcPr>
            <w:tcW w:w="1778" w:type="dxa"/>
          </w:tcPr>
          <w:p w:rsidR="00911E6D" w:rsidRPr="00AB5D79" w:rsidRDefault="00911E6D" w:rsidP="00A2576B">
            <w:pPr>
              <w:rPr>
                <w:rStyle w:val="FontStyle16"/>
              </w:rPr>
            </w:pPr>
            <w:r w:rsidRPr="00AB5D79">
              <w:rPr>
                <w:rStyle w:val="FontStyle16"/>
              </w:rPr>
              <w:t>Муниципальное казенное учреждение Управление</w:t>
            </w:r>
            <w:r w:rsidRPr="00AB5D79">
              <w:rPr>
                <w:rStyle w:val="FontStyle16"/>
              </w:rPr>
              <w:br/>
              <w:t>образования и молодежной политики</w:t>
            </w:r>
          </w:p>
          <w:p w:rsidR="00911E6D" w:rsidRPr="00AB5D79" w:rsidRDefault="00911E6D" w:rsidP="00A2576B">
            <w:pPr>
              <w:rPr>
                <w:rStyle w:val="FontStyle16"/>
              </w:rPr>
            </w:pPr>
            <w:r w:rsidRPr="00AB5D79">
              <w:rPr>
                <w:rStyle w:val="FontStyle16"/>
              </w:rPr>
              <w:t>Златоустовского</w:t>
            </w:r>
          </w:p>
          <w:p w:rsidR="00911E6D" w:rsidRPr="00AB5D79" w:rsidRDefault="00911E6D" w:rsidP="00A2576B">
            <w:pPr>
              <w:rPr>
                <w:rStyle w:val="FontStyle16"/>
              </w:rPr>
            </w:pPr>
            <w:r w:rsidRPr="00AB5D79">
              <w:rPr>
                <w:rStyle w:val="FontStyle16"/>
              </w:rPr>
              <w:t xml:space="preserve">городского округа (далее – </w:t>
            </w:r>
            <w:r w:rsidRPr="00AB5D79">
              <w:rPr>
                <w:rStyle w:val="FontStyle16"/>
              </w:rPr>
              <w:lastRenderedPageBreak/>
              <w:t>МКУ Управление образования и молодежной политики ЗГО).</w:t>
            </w:r>
          </w:p>
          <w:p w:rsidR="00911E6D" w:rsidRPr="00AB5D79" w:rsidRDefault="00911E6D" w:rsidP="00A2576B">
            <w:pPr>
              <w:rPr>
                <w:rStyle w:val="FontStyle16"/>
              </w:rPr>
            </w:pPr>
          </w:p>
        </w:tc>
        <w:tc>
          <w:tcPr>
            <w:tcW w:w="2049" w:type="dxa"/>
          </w:tcPr>
          <w:p w:rsidR="00911E6D" w:rsidRPr="00AB5D79" w:rsidRDefault="00911E6D" w:rsidP="00A2576B">
            <w:pPr>
              <w:rPr>
                <w:rStyle w:val="FontStyle16"/>
              </w:rPr>
            </w:pPr>
            <w:r w:rsidRPr="00AB5D79">
              <w:rPr>
                <w:rStyle w:val="FontStyle16"/>
              </w:rPr>
              <w:lastRenderedPageBreak/>
              <w:t>1. МКУ Управление по физической культуре и спорту Златоустовского городского округа.</w:t>
            </w:r>
          </w:p>
          <w:p w:rsidR="00911E6D" w:rsidRPr="00AB5D79" w:rsidRDefault="00911E6D" w:rsidP="00A2576B">
            <w:pPr>
              <w:rPr>
                <w:rStyle w:val="FontStyle16"/>
              </w:rPr>
            </w:pPr>
            <w:r w:rsidRPr="00AB5D79">
              <w:rPr>
                <w:rStyle w:val="FontStyle16"/>
              </w:rPr>
              <w:t xml:space="preserve">2. МКУ Управление культуры Златоустовского </w:t>
            </w:r>
            <w:r w:rsidRPr="00AB5D79">
              <w:rPr>
                <w:rStyle w:val="FontStyle16"/>
              </w:rPr>
              <w:lastRenderedPageBreak/>
              <w:t>городского округа.</w:t>
            </w:r>
          </w:p>
          <w:p w:rsidR="00911E6D" w:rsidRPr="00AB5D79" w:rsidRDefault="00911E6D" w:rsidP="00A2576B">
            <w:pPr>
              <w:rPr>
                <w:rStyle w:val="FontStyle16"/>
              </w:rPr>
            </w:pPr>
            <w:r w:rsidRPr="00AB5D79">
              <w:rPr>
                <w:rStyle w:val="FontStyle16"/>
              </w:rPr>
              <w:t>3. Администрация ЗГО</w:t>
            </w:r>
          </w:p>
        </w:tc>
        <w:tc>
          <w:tcPr>
            <w:tcW w:w="9191" w:type="dxa"/>
          </w:tcPr>
          <w:p w:rsidR="00911E6D" w:rsidRPr="00AB5D79" w:rsidRDefault="00911E6D" w:rsidP="00A2576B">
            <w:pPr>
              <w:rPr>
                <w:rStyle w:val="FontStyle16"/>
              </w:rPr>
            </w:pPr>
            <w:r w:rsidRPr="00AB5D79">
              <w:rPr>
                <w:rStyle w:val="FontStyle16"/>
              </w:rPr>
              <w:lastRenderedPageBreak/>
              <w:t xml:space="preserve">1. Организация предоставления общедоступного начального общего, основного общего, </w:t>
            </w:r>
            <w:r w:rsidRPr="00AB5D79">
              <w:t xml:space="preserve">среднего общего образования </w:t>
            </w:r>
            <w:r w:rsidRPr="00AB5D79">
              <w:rPr>
                <w:rStyle w:val="FontStyle16"/>
              </w:rPr>
              <w:t>по основным образовательным программам.</w:t>
            </w:r>
          </w:p>
          <w:p w:rsidR="00911E6D" w:rsidRPr="00AB5D79" w:rsidRDefault="00911E6D" w:rsidP="00A2576B">
            <w:pPr>
              <w:rPr>
                <w:rStyle w:val="FontStyle16"/>
              </w:rPr>
            </w:pPr>
            <w:r w:rsidRPr="00AB5D79">
              <w:rPr>
                <w:rStyle w:val="FontStyle16"/>
              </w:rPr>
              <w:t xml:space="preserve">2. Организация предоставления дополнительного образования и общедоступного дошкольного образования </w:t>
            </w:r>
            <w:r w:rsidRPr="00AB5D79">
              <w:t>детей.</w:t>
            </w:r>
          </w:p>
          <w:p w:rsidR="00911E6D" w:rsidRPr="00AB5D79" w:rsidRDefault="00911E6D" w:rsidP="00A2576B">
            <w:pPr>
              <w:rPr>
                <w:rStyle w:val="FontStyle16"/>
              </w:rPr>
            </w:pPr>
            <w:r w:rsidRPr="00AB5D79">
              <w:rPr>
                <w:rStyle w:val="FontStyle16"/>
              </w:rPr>
              <w:t xml:space="preserve">3. Организация отдыха детей в каникулярное время. </w:t>
            </w:r>
          </w:p>
          <w:p w:rsidR="00911E6D" w:rsidRPr="00AB5D79" w:rsidRDefault="00911E6D" w:rsidP="00A2576B">
            <w:r w:rsidRPr="00AB5D79">
              <w:t>4. Осуществление мер социальной поддержки граждан, имеющих детей.</w:t>
            </w:r>
          </w:p>
          <w:p w:rsidR="00911E6D" w:rsidRPr="00AB5D79" w:rsidRDefault="00911E6D" w:rsidP="00A2576B">
            <w:r w:rsidRPr="00AB5D79">
              <w:t>5. Обеспечение мер, направленных на здоровьесбережение детей, получающих дошкольное, общее и дополнительное образование.</w:t>
            </w:r>
          </w:p>
          <w:p w:rsidR="00911E6D" w:rsidRPr="00AB5D79" w:rsidRDefault="00911E6D" w:rsidP="00A2576B">
            <w:pPr>
              <w:rPr>
                <w:rStyle w:val="FontStyle16"/>
              </w:rPr>
            </w:pPr>
            <w:r w:rsidRPr="00AB5D79">
              <w:t xml:space="preserve">6. </w:t>
            </w:r>
            <w:r w:rsidRPr="00AB5D79">
              <w:rPr>
                <w:rStyle w:val="FontStyle16"/>
              </w:rPr>
              <w:t xml:space="preserve">Реализация мероприятий муниципальной  составляющей регионального проекта «Патриотическое воспитание граждан Российской Федерации» национального проекта </w:t>
            </w:r>
            <w:r w:rsidRPr="00AB5D79">
              <w:rPr>
                <w:rStyle w:val="FontStyle16"/>
              </w:rPr>
              <w:lastRenderedPageBreak/>
              <w:t>Российской Федерации «Образование»</w:t>
            </w:r>
          </w:p>
          <w:p w:rsidR="00911E6D" w:rsidRPr="00AB5D79" w:rsidRDefault="00911E6D" w:rsidP="00A2576B">
            <w:pPr>
              <w:rPr>
                <w:rStyle w:val="FontStyle16"/>
              </w:rPr>
            </w:pPr>
            <w:r w:rsidRPr="00AB5D79">
              <w:rPr>
                <w:rStyle w:val="FontStyle16"/>
              </w:rPr>
              <w:t>7. Организация условий для гражданского становления молодежи, социальной адаптации, организации свободного времени молодежи.</w:t>
            </w:r>
          </w:p>
          <w:p w:rsidR="00911E6D" w:rsidRPr="00AB5D79" w:rsidRDefault="00911E6D" w:rsidP="00A2576B">
            <w:pPr>
              <w:rPr>
                <w:rStyle w:val="FontStyle16"/>
              </w:rPr>
            </w:pPr>
            <w:r w:rsidRPr="00AB5D79">
              <w:rPr>
                <w:rStyle w:val="FontStyle16"/>
              </w:rPr>
              <w:t>8. Оказание содействия в решении вопросов трудовой  занятости молодежи.</w:t>
            </w:r>
          </w:p>
          <w:p w:rsidR="00911E6D" w:rsidRPr="00AB5D79" w:rsidRDefault="00911E6D" w:rsidP="00A2576B">
            <w:pPr>
              <w:rPr>
                <w:rStyle w:val="FontStyle16"/>
              </w:rPr>
            </w:pPr>
            <w:r w:rsidRPr="00AB5D79">
              <w:rPr>
                <w:rStyle w:val="FontStyle16"/>
              </w:rPr>
              <w:t xml:space="preserve">9. </w:t>
            </w:r>
            <w:r w:rsidRPr="00AB5D79">
              <w:rPr>
                <w:shd w:val="clear" w:color="auto" w:fill="FFFFFF"/>
              </w:rPr>
              <w:t>Организация и осуществление мероприятий по работе с детьми и молодежью в Златоустовском городском округе</w:t>
            </w:r>
            <w:r w:rsidRPr="00AB5D79">
              <w:rPr>
                <w:rStyle w:val="FontStyle16"/>
              </w:rPr>
              <w:t>.</w:t>
            </w:r>
          </w:p>
          <w:p w:rsidR="00911E6D" w:rsidRPr="00AB5D79" w:rsidRDefault="00911E6D" w:rsidP="00A2576B">
            <w:pPr>
              <w:rPr>
                <w:rStyle w:val="FontStyle16"/>
              </w:rPr>
            </w:pPr>
            <w:r w:rsidRPr="00AB5D79">
              <w:rPr>
                <w:rStyle w:val="FontStyle16"/>
              </w:rPr>
              <w:t>10. Реализация мероприятий муниципальной  составляющей регионального проекта «Современная школа» национального проекта Российской Федерации «Образование».</w:t>
            </w:r>
          </w:p>
          <w:p w:rsidR="00911E6D" w:rsidRPr="00AB5D79" w:rsidRDefault="00911E6D" w:rsidP="00A2576B">
            <w:pPr>
              <w:rPr>
                <w:rStyle w:val="FontStyle16"/>
              </w:rPr>
            </w:pPr>
            <w:r w:rsidRPr="00AB5D79">
              <w:rPr>
                <w:rStyle w:val="FontStyle16"/>
              </w:rPr>
              <w:t>11. Реализация мероприятий муниципальной  составляющей регионального проекта «Цифровая образовательная среда» национального проекта Российской Федерации «Образование».</w:t>
            </w:r>
          </w:p>
          <w:p w:rsidR="00911E6D" w:rsidRPr="00AB5D79" w:rsidRDefault="00911E6D" w:rsidP="00A2576B">
            <w:pPr>
              <w:rPr>
                <w:rStyle w:val="FontStyle16"/>
              </w:rPr>
            </w:pPr>
            <w:r w:rsidRPr="00AB5D79">
              <w:rPr>
                <w:rStyle w:val="FontStyle16"/>
              </w:rPr>
              <w:t>12. Реализация мероприятий муниципальной  составляющей регионального проекта «Социальная активность» национального проекта Российской Федерации «Образование».</w:t>
            </w:r>
          </w:p>
          <w:p w:rsidR="00911E6D" w:rsidRPr="00AB5D79" w:rsidRDefault="00911E6D" w:rsidP="00A2576B">
            <w:pPr>
              <w:rPr>
                <w:rStyle w:val="FontStyle16"/>
                <w:color w:val="FF0000"/>
              </w:rPr>
            </w:pPr>
            <w:r w:rsidRPr="00AB5D79">
              <w:rPr>
                <w:rStyle w:val="FontStyle16"/>
              </w:rPr>
              <w:t>13. Реализация мероприятий муниципальной  составляющей регионального проекта «</w:t>
            </w:r>
            <w:r w:rsidRPr="00AB5D79">
              <w:t>Успех каждого ребенка</w:t>
            </w:r>
            <w:r w:rsidRPr="00AB5D79">
              <w:rPr>
                <w:rStyle w:val="FontStyle16"/>
              </w:rPr>
              <w:t>» национального проекта Российской Федерации «Образование».</w:t>
            </w:r>
          </w:p>
        </w:tc>
      </w:tr>
      <w:tr w:rsidR="00911E6D" w:rsidRPr="00AB5D79" w:rsidTr="00E7519F">
        <w:tc>
          <w:tcPr>
            <w:tcW w:w="0" w:type="auto"/>
          </w:tcPr>
          <w:p w:rsidR="00911E6D" w:rsidRPr="00AB5D79" w:rsidRDefault="00911E6D" w:rsidP="00E7519F">
            <w:pPr>
              <w:pStyle w:val="Style12"/>
              <w:widowControl/>
              <w:autoSpaceDE/>
              <w:autoSpaceDN/>
              <w:adjustRightInd/>
              <w:spacing w:line="240" w:lineRule="auto"/>
              <w:rPr>
                <w:rStyle w:val="FontStyle16"/>
              </w:rPr>
            </w:pPr>
            <w:r w:rsidRPr="00AB5D79">
              <w:rPr>
                <w:rStyle w:val="FontStyle16"/>
              </w:rPr>
              <w:lastRenderedPageBreak/>
              <w:t>3.</w:t>
            </w:r>
          </w:p>
        </w:tc>
        <w:tc>
          <w:tcPr>
            <w:tcW w:w="2330" w:type="dxa"/>
          </w:tcPr>
          <w:p w:rsidR="00911E6D" w:rsidRPr="00AB5D79" w:rsidRDefault="00911E6D" w:rsidP="00A2576B">
            <w:pPr>
              <w:rPr>
                <w:rStyle w:val="FontStyle16"/>
              </w:rPr>
            </w:pPr>
            <w:r w:rsidRPr="00AB5D79">
              <w:rPr>
                <w:rStyle w:val="FontStyle16"/>
              </w:rPr>
              <w:t>Развитие культуры в Златоустовском городском округе.</w:t>
            </w:r>
          </w:p>
        </w:tc>
        <w:tc>
          <w:tcPr>
            <w:tcW w:w="1778" w:type="dxa"/>
          </w:tcPr>
          <w:p w:rsidR="00911E6D" w:rsidRPr="00AB5D79" w:rsidRDefault="00911E6D" w:rsidP="00A2576B">
            <w:pPr>
              <w:rPr>
                <w:rStyle w:val="FontStyle16"/>
              </w:rPr>
            </w:pPr>
            <w:r w:rsidRPr="00AB5D79">
              <w:rPr>
                <w:rStyle w:val="FontStyle16"/>
              </w:rPr>
              <w:t>Муниципальное казенное учреждение Управление</w:t>
            </w:r>
            <w:r w:rsidRPr="00AB5D79">
              <w:rPr>
                <w:rStyle w:val="FontStyle16"/>
              </w:rPr>
              <w:br/>
              <w:t>культуры Златоустовского городского</w:t>
            </w:r>
            <w:r w:rsidRPr="00AB5D79">
              <w:rPr>
                <w:rStyle w:val="FontStyle16"/>
              </w:rPr>
              <w:br/>
              <w:t>округа (далее – МКУ Управление культуры ЗГО).</w:t>
            </w:r>
          </w:p>
        </w:tc>
        <w:tc>
          <w:tcPr>
            <w:tcW w:w="2049" w:type="dxa"/>
          </w:tcPr>
          <w:p w:rsidR="00911E6D" w:rsidRPr="00AB5D79" w:rsidRDefault="00911E6D" w:rsidP="00A2576B">
            <w:pPr>
              <w:rPr>
                <w:rStyle w:val="FontStyle16"/>
              </w:rPr>
            </w:pPr>
            <w:r w:rsidRPr="00AB5D79">
              <w:rPr>
                <w:rStyle w:val="FontStyle16"/>
              </w:rPr>
              <w:t>1. Администрация ЗГО.</w:t>
            </w:r>
          </w:p>
          <w:p w:rsidR="00911E6D" w:rsidRPr="00AB5D79" w:rsidRDefault="00911E6D" w:rsidP="00A2576B">
            <w:pPr>
              <w:rPr>
                <w:rStyle w:val="FontStyle16"/>
              </w:rPr>
            </w:pPr>
            <w:r w:rsidRPr="00AB5D79">
              <w:rPr>
                <w:rStyle w:val="FontStyle16"/>
              </w:rPr>
              <w:t>2. МКУ Управление образования и молодежной политики ЗГО.</w:t>
            </w:r>
          </w:p>
          <w:p w:rsidR="00911E6D" w:rsidRPr="00AB5D79" w:rsidRDefault="00911E6D" w:rsidP="00A2576B">
            <w:pPr>
              <w:rPr>
                <w:rStyle w:val="FontStyle16"/>
              </w:rPr>
            </w:pPr>
          </w:p>
        </w:tc>
        <w:tc>
          <w:tcPr>
            <w:tcW w:w="9191" w:type="dxa"/>
          </w:tcPr>
          <w:p w:rsidR="00911E6D" w:rsidRPr="00AB5D79" w:rsidRDefault="00911E6D" w:rsidP="00A2576B">
            <w:pPr>
              <w:rPr>
                <w:rStyle w:val="FontStyle16"/>
              </w:rPr>
            </w:pPr>
            <w:r w:rsidRPr="00AB5D79">
              <w:rPr>
                <w:rStyle w:val="FontStyle16"/>
              </w:rPr>
              <w:t>1. Осуществление библиотечного, справочно-</w:t>
            </w:r>
          </w:p>
          <w:p w:rsidR="00911E6D" w:rsidRPr="00AB5D79" w:rsidRDefault="00911E6D" w:rsidP="00A2576B">
            <w:pPr>
              <w:rPr>
                <w:rStyle w:val="FontStyle16"/>
              </w:rPr>
            </w:pPr>
            <w:r w:rsidRPr="00AB5D79">
              <w:rPr>
                <w:rStyle w:val="FontStyle16"/>
              </w:rPr>
              <w:t>библиографического и информационного обслуживания пользователей.</w:t>
            </w:r>
          </w:p>
          <w:p w:rsidR="00911E6D" w:rsidRPr="00AB5D79" w:rsidRDefault="00911E6D" w:rsidP="00A2576B">
            <w:pPr>
              <w:rPr>
                <w:rStyle w:val="FontStyle16"/>
              </w:rPr>
            </w:pPr>
            <w:r w:rsidRPr="00AB5D79">
              <w:rPr>
                <w:rStyle w:val="FontStyle16"/>
              </w:rPr>
              <w:t xml:space="preserve">2. Организация условий для предоставления </w:t>
            </w:r>
          </w:p>
          <w:p w:rsidR="00911E6D" w:rsidRPr="00AB5D79" w:rsidRDefault="00911E6D" w:rsidP="00A2576B">
            <w:pPr>
              <w:rPr>
                <w:rStyle w:val="FontStyle16"/>
              </w:rPr>
            </w:pPr>
            <w:r w:rsidRPr="00AB5D79">
              <w:rPr>
                <w:rStyle w:val="FontStyle16"/>
              </w:rPr>
              <w:t>культурно-досуговых услуг, услуг по обучению местного традиционного народного художественного творчества и народных художественных промыслов.</w:t>
            </w:r>
          </w:p>
          <w:p w:rsidR="00911E6D" w:rsidRPr="00AB5D79" w:rsidRDefault="00911E6D" w:rsidP="00A2576B">
            <w:pPr>
              <w:rPr>
                <w:rStyle w:val="FontStyle16"/>
              </w:rPr>
            </w:pPr>
            <w:r w:rsidRPr="00AB5D79">
              <w:rPr>
                <w:rStyle w:val="FontStyle16"/>
              </w:rPr>
              <w:t>3. Организация условий для предоставления доступа к музейным коллекциям (фондам), осуществление просветительской и образовательной деятельности.</w:t>
            </w:r>
          </w:p>
          <w:p w:rsidR="00911E6D" w:rsidRPr="00AB5D79" w:rsidRDefault="00911E6D" w:rsidP="00A2576B">
            <w:pPr>
              <w:rPr>
                <w:rStyle w:val="FontStyle16"/>
              </w:rPr>
            </w:pPr>
            <w:r w:rsidRPr="00AB5D79">
              <w:rPr>
                <w:rStyle w:val="FontStyle16"/>
              </w:rPr>
              <w:t>4. Оказание содействия в решении вопросов трудовой занятости молодежи.</w:t>
            </w:r>
          </w:p>
          <w:p w:rsidR="00911E6D" w:rsidRPr="00AB5D79" w:rsidRDefault="00911E6D" w:rsidP="00A2576B">
            <w:pPr>
              <w:rPr>
                <w:rStyle w:val="FontStyle16"/>
              </w:rPr>
            </w:pPr>
            <w:r w:rsidRPr="00AB5D79">
              <w:rPr>
                <w:rStyle w:val="FontStyle16"/>
              </w:rPr>
              <w:t>5. Развитие архивного дела на территории Златоустовского городского округа.</w:t>
            </w:r>
          </w:p>
          <w:p w:rsidR="00911E6D" w:rsidRPr="00AB5D79" w:rsidRDefault="00911E6D" w:rsidP="00A2576B">
            <w:pPr>
              <w:rPr>
                <w:rStyle w:val="FontStyle16"/>
              </w:rPr>
            </w:pPr>
            <w:r w:rsidRPr="00AB5D79">
              <w:rPr>
                <w:rStyle w:val="FontStyle16"/>
              </w:rPr>
              <w:t xml:space="preserve">6. </w:t>
            </w:r>
            <w:r w:rsidRPr="00AB5D79">
              <w:t>Создание условий для организации досуга и обеспечения жителей Златоустовского городского округа услугами организаций культуры.</w:t>
            </w:r>
          </w:p>
          <w:p w:rsidR="00911E6D" w:rsidRPr="00AB5D79" w:rsidRDefault="00911E6D" w:rsidP="00A2576B">
            <w:pPr>
              <w:rPr>
                <w:rStyle w:val="FontStyle16"/>
              </w:rPr>
            </w:pPr>
            <w:r w:rsidRPr="00AB5D79">
              <w:t xml:space="preserve">7. </w:t>
            </w:r>
            <w:r w:rsidRPr="00AB5D79">
              <w:rPr>
                <w:rStyle w:val="FontStyle16"/>
              </w:rPr>
              <w:t>Реализация мероприятий муниципальной  составляющей регионального проекта «Культурная среда» национального проекта Российской Федерации «Культура».</w:t>
            </w:r>
          </w:p>
          <w:p w:rsidR="00911E6D" w:rsidRPr="00AB5D79" w:rsidRDefault="00911E6D" w:rsidP="00A2576B">
            <w:pPr>
              <w:rPr>
                <w:rStyle w:val="FontStyle16"/>
              </w:rPr>
            </w:pPr>
            <w:r w:rsidRPr="00AB5D79">
              <w:rPr>
                <w:rStyle w:val="FontStyle16"/>
              </w:rPr>
              <w:t>8. Реализация мероприятий муниципальной  составляющей регионального проекта «Творческие люди» национального проекта Российской Федерации «Культура».</w:t>
            </w:r>
          </w:p>
          <w:p w:rsidR="00911E6D" w:rsidRPr="00AB5D79" w:rsidRDefault="00911E6D" w:rsidP="00A2576B">
            <w:pPr>
              <w:rPr>
                <w:rStyle w:val="FontStyle16"/>
              </w:rPr>
            </w:pPr>
            <w:r w:rsidRPr="00AB5D79">
              <w:rPr>
                <w:rStyle w:val="FontStyle16"/>
              </w:rPr>
              <w:lastRenderedPageBreak/>
              <w:t>9. Реализация мероприятий муниципальной  составляющей регионального проекта «Цифровая культура» национального проекта Российской Федерации «Культура».</w:t>
            </w:r>
          </w:p>
        </w:tc>
      </w:tr>
      <w:tr w:rsidR="00911E6D" w:rsidRPr="00AB5D79" w:rsidTr="00E7519F">
        <w:tc>
          <w:tcPr>
            <w:tcW w:w="0" w:type="auto"/>
          </w:tcPr>
          <w:p w:rsidR="00911E6D" w:rsidRPr="00AB5D79" w:rsidRDefault="00911E6D" w:rsidP="00E7519F">
            <w:pPr>
              <w:pStyle w:val="Style12"/>
              <w:widowControl/>
              <w:autoSpaceDE/>
              <w:autoSpaceDN/>
              <w:adjustRightInd/>
              <w:spacing w:line="240" w:lineRule="auto"/>
              <w:rPr>
                <w:rStyle w:val="FontStyle16"/>
              </w:rPr>
            </w:pPr>
            <w:r w:rsidRPr="00AB5D79">
              <w:rPr>
                <w:rStyle w:val="FontStyle16"/>
              </w:rPr>
              <w:lastRenderedPageBreak/>
              <w:t>4.</w:t>
            </w:r>
          </w:p>
        </w:tc>
        <w:tc>
          <w:tcPr>
            <w:tcW w:w="2330" w:type="dxa"/>
          </w:tcPr>
          <w:p w:rsidR="00911E6D" w:rsidRPr="00AB5D79" w:rsidRDefault="00911E6D" w:rsidP="00A2576B">
            <w:pPr>
              <w:pStyle w:val="af9"/>
              <w:widowControl/>
              <w:autoSpaceDE/>
              <w:autoSpaceDN/>
              <w:adjustRightInd/>
              <w:jc w:val="left"/>
              <w:rPr>
                <w:rFonts w:ascii="Times New Roman" w:hAnsi="Times New Roman"/>
                <w:szCs w:val="24"/>
              </w:rPr>
            </w:pPr>
            <w:r w:rsidRPr="00AB5D79">
              <w:rPr>
                <w:rStyle w:val="FontStyle16"/>
              </w:rPr>
              <w:t>Развитие физической</w:t>
            </w:r>
            <w:r w:rsidRPr="00AB5D79">
              <w:rPr>
                <w:rStyle w:val="FontStyle16"/>
              </w:rPr>
              <w:br/>
              <w:t>культуры и спорта в Златоустовском</w:t>
            </w:r>
            <w:r w:rsidRPr="00AB5D79">
              <w:rPr>
                <w:rStyle w:val="FontStyle16"/>
              </w:rPr>
              <w:br/>
              <w:t>городском округе.</w:t>
            </w:r>
          </w:p>
        </w:tc>
        <w:tc>
          <w:tcPr>
            <w:tcW w:w="1778" w:type="dxa"/>
          </w:tcPr>
          <w:p w:rsidR="00911E6D" w:rsidRPr="00AB5D79" w:rsidRDefault="00911E6D" w:rsidP="00A2576B">
            <w:pPr>
              <w:pStyle w:val="Style12"/>
              <w:widowControl/>
              <w:autoSpaceDE/>
              <w:autoSpaceDN/>
              <w:adjustRightInd/>
              <w:spacing w:line="240" w:lineRule="auto"/>
              <w:jc w:val="left"/>
              <w:rPr>
                <w:rStyle w:val="FontStyle16"/>
              </w:rPr>
            </w:pPr>
            <w:r w:rsidRPr="00AB5D79">
              <w:rPr>
                <w:rStyle w:val="FontStyle16"/>
              </w:rPr>
              <w:t>Муниципальное казенное учреждение Управление</w:t>
            </w:r>
            <w:r w:rsidRPr="00AB5D79">
              <w:rPr>
                <w:rStyle w:val="FontStyle16"/>
              </w:rPr>
              <w:br/>
              <w:t>по физической</w:t>
            </w:r>
            <w:r w:rsidRPr="00AB5D79">
              <w:rPr>
                <w:rStyle w:val="FontStyle16"/>
              </w:rPr>
              <w:br/>
              <w:t>культуре и спорту</w:t>
            </w:r>
          </w:p>
          <w:p w:rsidR="00911E6D" w:rsidRPr="00AB5D79" w:rsidRDefault="00911E6D" w:rsidP="00A2576B">
            <w:pPr>
              <w:pStyle w:val="Style12"/>
              <w:widowControl/>
              <w:autoSpaceDE/>
              <w:autoSpaceDN/>
              <w:adjustRightInd/>
              <w:spacing w:line="240" w:lineRule="auto"/>
              <w:jc w:val="left"/>
              <w:rPr>
                <w:rStyle w:val="FontStyle16"/>
              </w:rPr>
            </w:pPr>
            <w:r w:rsidRPr="00AB5D79">
              <w:rPr>
                <w:rStyle w:val="FontStyle16"/>
              </w:rPr>
              <w:t>Златоустовского городского округа (далее – МКУ Управление по физической культуре и спорту и спорту ЗГО).</w:t>
            </w:r>
          </w:p>
        </w:tc>
        <w:tc>
          <w:tcPr>
            <w:tcW w:w="2049" w:type="dxa"/>
          </w:tcPr>
          <w:p w:rsidR="00911E6D" w:rsidRPr="00AB5D79" w:rsidRDefault="00911E6D" w:rsidP="00A2576B">
            <w:pPr>
              <w:pStyle w:val="af9"/>
              <w:widowControl/>
              <w:autoSpaceDE/>
              <w:autoSpaceDN/>
              <w:adjustRightInd/>
              <w:jc w:val="left"/>
              <w:rPr>
                <w:rStyle w:val="FontStyle16"/>
              </w:rPr>
            </w:pPr>
            <w:r w:rsidRPr="00AB5D79">
              <w:rPr>
                <w:rStyle w:val="FontStyle16"/>
              </w:rPr>
              <w:t>1. Администрация ЗГО.</w:t>
            </w:r>
          </w:p>
          <w:p w:rsidR="00911E6D" w:rsidRPr="00AB5D79" w:rsidRDefault="00911E6D" w:rsidP="00A2576B">
            <w:pPr>
              <w:pStyle w:val="af9"/>
              <w:widowControl/>
              <w:autoSpaceDE/>
              <w:autoSpaceDN/>
              <w:adjustRightInd/>
              <w:jc w:val="left"/>
              <w:rPr>
                <w:rStyle w:val="FontStyle16"/>
              </w:rPr>
            </w:pPr>
            <w:r w:rsidRPr="00AB5D79">
              <w:rPr>
                <w:rStyle w:val="FontStyle16"/>
              </w:rPr>
              <w:t>2. МКУ Управление образования и молодежной политики ЗГО.</w:t>
            </w:r>
          </w:p>
        </w:tc>
        <w:tc>
          <w:tcPr>
            <w:tcW w:w="9191" w:type="dxa"/>
          </w:tcPr>
          <w:p w:rsidR="00911E6D" w:rsidRPr="00AB5D79" w:rsidRDefault="00911E6D" w:rsidP="00A2576B">
            <w:pPr>
              <w:rPr>
                <w:rStyle w:val="FontStyle16"/>
              </w:rPr>
            </w:pPr>
            <w:r w:rsidRPr="00AB5D79">
              <w:rPr>
                <w:spacing w:val="-2"/>
              </w:rPr>
              <w:t>1. Повышение качества и доступности дополнительного образования, устойчивое развитие системы дополнительного образования в интересах формирования духовно-богатой, физически здоровой, социально активной творческой личности ребенка.</w:t>
            </w:r>
          </w:p>
          <w:p w:rsidR="00911E6D" w:rsidRPr="00AB5D79" w:rsidRDefault="00911E6D" w:rsidP="00A2576B">
            <w:pPr>
              <w:rPr>
                <w:rStyle w:val="FontStyle16"/>
              </w:rPr>
            </w:pPr>
            <w:r w:rsidRPr="00AB5D79">
              <w:rPr>
                <w:rStyle w:val="FontStyle16"/>
              </w:rPr>
              <w:t>2. Организация обеспечения условий для развития на территории Златоустовского городского округа физической культуры, массового спорта.</w:t>
            </w:r>
          </w:p>
          <w:p w:rsidR="00911E6D" w:rsidRPr="00AB5D79" w:rsidRDefault="00911E6D" w:rsidP="00A2576B">
            <w:pPr>
              <w:rPr>
                <w:rStyle w:val="FontStyle16"/>
              </w:rPr>
            </w:pPr>
            <w:r w:rsidRPr="00AB5D79">
              <w:rPr>
                <w:rStyle w:val="FontStyle16"/>
              </w:rPr>
              <w:t>3. Организация проведения официальных физкультурно-оздоровительных и спортивных мероприятий в Златоустовском городском округе.</w:t>
            </w:r>
          </w:p>
          <w:p w:rsidR="00911E6D" w:rsidRPr="00AB5D79" w:rsidRDefault="00911E6D" w:rsidP="00A2576B">
            <w:pPr>
              <w:rPr>
                <w:rFonts w:eastAsia="Calibri"/>
                <w:lang w:eastAsia="en-US"/>
              </w:rPr>
            </w:pPr>
            <w:r w:rsidRPr="00AB5D79">
              <w:rPr>
                <w:rStyle w:val="FontStyle16"/>
              </w:rPr>
              <w:t xml:space="preserve">4. </w:t>
            </w:r>
            <w:r w:rsidRPr="00AB5D79">
              <w:rPr>
                <w:rFonts w:eastAsia="Calibri"/>
                <w:lang w:eastAsia="en-US"/>
              </w:rPr>
              <w:t>Участие в организации и проведении межмуниципальных, региональных, межрегио</w:t>
            </w:r>
            <w:r w:rsidRPr="00AB5D79">
              <w:rPr>
                <w:rFonts w:eastAsia="Calibri"/>
                <w:lang w:eastAsia="en-US"/>
              </w:rPr>
              <w:softHyphen/>
              <w:t>нальных, всероссийских и международных спортивных соревнований и учебно-тренировочных мероприятий спортивных сборных команд Российской Федерации и спортивных сборных команд Челябинской области, проводимых на территории Златоустовского городского округа.</w:t>
            </w:r>
          </w:p>
          <w:p w:rsidR="00911E6D" w:rsidRPr="00AB5D79" w:rsidRDefault="00911E6D" w:rsidP="00A2576B">
            <w:pPr>
              <w:rPr>
                <w:rFonts w:eastAsia="Calibri"/>
                <w:lang w:eastAsia="en-US"/>
              </w:rPr>
            </w:pPr>
            <w:r w:rsidRPr="00AB5D79">
              <w:rPr>
                <w:rFonts w:eastAsia="Calibri"/>
                <w:lang w:eastAsia="en-US"/>
              </w:rPr>
              <w:t>5. Пропаганда здорового образа жизни среди населения.</w:t>
            </w:r>
          </w:p>
          <w:p w:rsidR="00911E6D" w:rsidRPr="00AB5D79" w:rsidRDefault="00911E6D" w:rsidP="00A2576B">
            <w:pPr>
              <w:rPr>
                <w:rStyle w:val="FontStyle16"/>
              </w:rPr>
            </w:pPr>
            <w:r w:rsidRPr="00AB5D79">
              <w:rPr>
                <w:rFonts w:eastAsia="Calibri"/>
                <w:lang w:eastAsia="en-US"/>
              </w:rPr>
              <w:t xml:space="preserve">6. </w:t>
            </w:r>
            <w:r w:rsidRPr="00AB5D79">
              <w:rPr>
                <w:rStyle w:val="FontStyle16"/>
              </w:rPr>
              <w:t>Реализация мероприятий муниципальной  составляющей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и подготовка спортивного резерва» национального проекта Российской Федерации «Демография».</w:t>
            </w:r>
          </w:p>
        </w:tc>
      </w:tr>
      <w:tr w:rsidR="00911E6D" w:rsidRPr="00AB5D79" w:rsidTr="00E7519F">
        <w:tc>
          <w:tcPr>
            <w:tcW w:w="0" w:type="auto"/>
          </w:tcPr>
          <w:p w:rsidR="00911E6D" w:rsidRPr="00AB5D79" w:rsidRDefault="00911E6D" w:rsidP="00E7519F">
            <w:pPr>
              <w:jc w:val="center"/>
              <w:rPr>
                <w:rStyle w:val="FontStyle14"/>
                <w:i w:val="0"/>
                <w:spacing w:val="30"/>
              </w:rPr>
            </w:pPr>
            <w:r w:rsidRPr="00AB5D79">
              <w:rPr>
                <w:rStyle w:val="FontStyle14"/>
                <w:i w:val="0"/>
                <w:spacing w:val="30"/>
              </w:rPr>
              <w:t>5.</w:t>
            </w:r>
          </w:p>
        </w:tc>
        <w:tc>
          <w:tcPr>
            <w:tcW w:w="2330" w:type="dxa"/>
          </w:tcPr>
          <w:p w:rsidR="00911E6D" w:rsidRPr="00AB5D79" w:rsidRDefault="00911E6D" w:rsidP="00A2576B">
            <w:pPr>
              <w:rPr>
                <w:rStyle w:val="FontStyle16"/>
              </w:rPr>
            </w:pPr>
            <w:r w:rsidRPr="00AB5D79">
              <w:rPr>
                <w:rStyle w:val="FontStyle16"/>
              </w:rPr>
              <w:t>Социальная защита</w:t>
            </w:r>
          </w:p>
          <w:p w:rsidR="00911E6D" w:rsidRPr="00AB5D79" w:rsidRDefault="00911E6D" w:rsidP="00A2576B">
            <w:pPr>
              <w:pStyle w:val="af9"/>
              <w:widowControl/>
              <w:autoSpaceDE/>
              <w:autoSpaceDN/>
              <w:adjustRightInd/>
              <w:jc w:val="left"/>
              <w:rPr>
                <w:rStyle w:val="FontStyle16"/>
              </w:rPr>
            </w:pPr>
            <w:r w:rsidRPr="00AB5D79">
              <w:rPr>
                <w:rStyle w:val="FontStyle16"/>
              </w:rPr>
              <w:t>населения Златоустовского</w:t>
            </w:r>
            <w:r w:rsidRPr="00AB5D79">
              <w:rPr>
                <w:rStyle w:val="FontStyle16"/>
              </w:rPr>
              <w:br/>
              <w:t>городского округа.</w:t>
            </w:r>
          </w:p>
        </w:tc>
        <w:tc>
          <w:tcPr>
            <w:tcW w:w="1778" w:type="dxa"/>
          </w:tcPr>
          <w:p w:rsidR="00911E6D" w:rsidRPr="00AB5D79" w:rsidRDefault="00911E6D" w:rsidP="00A2576B">
            <w:pPr>
              <w:rPr>
                <w:rStyle w:val="FontStyle16"/>
              </w:rPr>
            </w:pPr>
            <w:r w:rsidRPr="00AB5D79">
              <w:rPr>
                <w:rStyle w:val="FontStyle16"/>
              </w:rPr>
              <w:t>Управление социальной защиты населения 3латоустовского</w:t>
            </w:r>
            <w:r w:rsidRPr="00AB5D79">
              <w:rPr>
                <w:rStyle w:val="FontStyle16"/>
              </w:rPr>
              <w:br/>
              <w:t>городского округа (УСЗН ЗГО).</w:t>
            </w:r>
          </w:p>
        </w:tc>
        <w:tc>
          <w:tcPr>
            <w:tcW w:w="2049" w:type="dxa"/>
          </w:tcPr>
          <w:p w:rsidR="00911E6D" w:rsidRPr="00AB5D79" w:rsidRDefault="00911E6D" w:rsidP="00A2576B">
            <w:pPr>
              <w:rPr>
                <w:rStyle w:val="FontStyle16"/>
              </w:rPr>
            </w:pPr>
            <w:r w:rsidRPr="00AB5D79">
              <w:rPr>
                <w:rStyle w:val="FontStyle16"/>
              </w:rPr>
              <w:t>1. Администрация ЗГО.</w:t>
            </w:r>
          </w:p>
          <w:p w:rsidR="00911E6D" w:rsidRPr="00AB5D79" w:rsidRDefault="00911E6D" w:rsidP="00A2576B">
            <w:pPr>
              <w:rPr>
                <w:rStyle w:val="FontStyle16"/>
              </w:rPr>
            </w:pPr>
            <w:r w:rsidRPr="00AB5D79">
              <w:rPr>
                <w:rStyle w:val="FontStyle16"/>
              </w:rPr>
              <w:t>2. МКУ Управление образования и молодежной политики ЗГО.</w:t>
            </w:r>
          </w:p>
          <w:p w:rsidR="00911E6D" w:rsidRPr="00AB5D79" w:rsidRDefault="00911E6D" w:rsidP="00A2576B">
            <w:pPr>
              <w:rPr>
                <w:rStyle w:val="FontStyle16"/>
              </w:rPr>
            </w:pPr>
            <w:r w:rsidRPr="00AB5D79">
              <w:rPr>
                <w:rStyle w:val="FontStyle16"/>
              </w:rPr>
              <w:t>3. МКУ Управление культуры ЗГО.</w:t>
            </w:r>
          </w:p>
          <w:p w:rsidR="00911E6D" w:rsidRPr="00AB5D79" w:rsidRDefault="00911E6D" w:rsidP="00A2576B">
            <w:pPr>
              <w:rPr>
                <w:rStyle w:val="FontStyle16"/>
              </w:rPr>
            </w:pPr>
            <w:r w:rsidRPr="00AB5D79">
              <w:rPr>
                <w:rStyle w:val="FontStyle16"/>
              </w:rPr>
              <w:t xml:space="preserve">4. Социально ориентированные </w:t>
            </w:r>
            <w:r w:rsidRPr="00AB5D79">
              <w:rPr>
                <w:rStyle w:val="FontStyle16"/>
              </w:rPr>
              <w:lastRenderedPageBreak/>
              <w:t>некоммерческие организации (далее - СОНКО)</w:t>
            </w:r>
          </w:p>
          <w:p w:rsidR="00911E6D" w:rsidRPr="00AB5D79" w:rsidRDefault="00911E6D" w:rsidP="00A2576B">
            <w:pPr>
              <w:rPr>
                <w:rStyle w:val="FontStyle16"/>
              </w:rPr>
            </w:pPr>
          </w:p>
          <w:p w:rsidR="00911E6D" w:rsidRPr="00AB5D79" w:rsidRDefault="00911E6D" w:rsidP="00A2576B">
            <w:pPr>
              <w:rPr>
                <w:rStyle w:val="FontStyle16"/>
              </w:rPr>
            </w:pPr>
          </w:p>
        </w:tc>
        <w:tc>
          <w:tcPr>
            <w:tcW w:w="9191" w:type="dxa"/>
          </w:tcPr>
          <w:p w:rsidR="00911E6D" w:rsidRPr="00AB5D79" w:rsidRDefault="00911E6D" w:rsidP="00A2576B">
            <w:pPr>
              <w:pStyle w:val="af9"/>
              <w:widowControl/>
              <w:autoSpaceDE/>
              <w:autoSpaceDN/>
              <w:adjustRightInd/>
              <w:jc w:val="left"/>
              <w:rPr>
                <w:rStyle w:val="FontStyle16"/>
              </w:rPr>
            </w:pPr>
            <w:r w:rsidRPr="00AB5D79">
              <w:rPr>
                <w:rStyle w:val="FontStyle16"/>
              </w:rPr>
              <w:lastRenderedPageBreak/>
              <w:t>1. Создание условий для развития социальной защиты населения Златоустовского городского округа.</w:t>
            </w:r>
          </w:p>
          <w:p w:rsidR="00911E6D" w:rsidRPr="00AB5D79" w:rsidRDefault="00911E6D" w:rsidP="00A2576B">
            <w:pPr>
              <w:autoSpaceDE w:val="0"/>
              <w:autoSpaceDN w:val="0"/>
              <w:adjustRightInd w:val="0"/>
            </w:pPr>
            <w:r w:rsidRPr="00AB5D79">
              <w:t>2. Совершенствование условий предоставляющих услуг населению Златоустовского городского округа.</w:t>
            </w:r>
          </w:p>
          <w:p w:rsidR="00911E6D" w:rsidRPr="00AB5D79" w:rsidRDefault="00911E6D" w:rsidP="00A2576B">
            <w:pPr>
              <w:rPr>
                <w:rStyle w:val="FontStyle16"/>
              </w:rPr>
            </w:pPr>
            <w:r w:rsidRPr="00AB5D79">
              <w:rPr>
                <w:rStyle w:val="FontStyle16"/>
              </w:rPr>
              <w:t>3. Организация и обеспечение проведения муниципальных мероприятий в области социальной политики.</w:t>
            </w:r>
          </w:p>
          <w:p w:rsidR="00911E6D" w:rsidRPr="00AB5D79" w:rsidRDefault="00911E6D" w:rsidP="00A2576B">
            <w:pPr>
              <w:rPr>
                <w:rStyle w:val="FontStyle16"/>
              </w:rPr>
            </w:pPr>
            <w:r w:rsidRPr="00AB5D79">
              <w:rPr>
                <w:rStyle w:val="FontStyle16"/>
              </w:rPr>
              <w:t>4. Создание доступной среды для инвалидов и маломобильных групп населения в учреждениях социальной защиты населения Златоустовского городского округа.</w:t>
            </w:r>
          </w:p>
          <w:p w:rsidR="00911E6D" w:rsidRPr="00AB5D79" w:rsidRDefault="00911E6D" w:rsidP="00A2576B">
            <w:pPr>
              <w:pStyle w:val="af9"/>
              <w:jc w:val="left"/>
              <w:rPr>
                <w:rStyle w:val="FontStyle16"/>
              </w:rPr>
            </w:pPr>
            <w:r w:rsidRPr="00AB5D79">
              <w:rPr>
                <w:rStyle w:val="FontStyle16"/>
              </w:rPr>
              <w:t>5. Предоставление выплаты единовременного пособия при рождении детей в рамках регионального проекта «Финансовая поддержка семей при рождении детей» национального проекта Российской Федерации «Демография».</w:t>
            </w:r>
          </w:p>
          <w:p w:rsidR="00911E6D" w:rsidRPr="00AB5D79" w:rsidRDefault="00911E6D" w:rsidP="00A2576B">
            <w:r w:rsidRPr="00AB5D79">
              <w:t xml:space="preserve">6. Создание условий для развития социально ориентированных некоммерческих </w:t>
            </w:r>
            <w:r w:rsidRPr="00AB5D79">
              <w:lastRenderedPageBreak/>
              <w:t>организаций ветеранов и инвалидов, осуществляющих деятельность, направленную на социальную поддержку граждан.</w:t>
            </w:r>
          </w:p>
          <w:p w:rsidR="00911E6D" w:rsidRPr="00AB5D79" w:rsidRDefault="00911E6D" w:rsidP="00A2576B">
            <w:pPr>
              <w:rPr>
                <w:rStyle w:val="FontStyle16"/>
              </w:rPr>
            </w:pPr>
            <w:r w:rsidRPr="00AB5D79">
              <w:t xml:space="preserve">7. </w:t>
            </w:r>
            <w:r w:rsidRPr="00AB5D79">
              <w:rPr>
                <w:rStyle w:val="FontStyle16"/>
              </w:rPr>
              <w:t>Реализация мероприятий муниципальной  составляющей регионального проекта «Информационная безопасность» национального проекта Российской Федерации «Цифровая экономика».</w:t>
            </w:r>
          </w:p>
          <w:p w:rsidR="00911E6D" w:rsidRPr="00AB5D79" w:rsidRDefault="00911E6D" w:rsidP="00A2576B">
            <w:pPr>
              <w:rPr>
                <w:rStyle w:val="FontStyle16"/>
              </w:rPr>
            </w:pPr>
            <w:r w:rsidRPr="00AB5D79">
              <w:rPr>
                <w:rStyle w:val="FontStyle16"/>
              </w:rPr>
              <w:t>8. Реализация мероприятий муниципальной  составляющей регионального проекта «Разработка и реализация программы системной поддержки и повышения качества жизни граждан старшего поколения» национального проекта Российской Федерации «Демография».</w:t>
            </w:r>
          </w:p>
          <w:p w:rsidR="00911E6D" w:rsidRPr="00AB5D79" w:rsidRDefault="00911E6D" w:rsidP="00A2576B">
            <w:r w:rsidRPr="00AB5D79">
              <w:rPr>
                <w:rStyle w:val="FontStyle16"/>
              </w:rPr>
              <w:t>9. Реализация мероприятий муниципальной  составляющей регионального проекта «Цифровое государственное управление» национального проекта Российской Федерации «Цифровая экономика».</w:t>
            </w:r>
          </w:p>
        </w:tc>
      </w:tr>
      <w:tr w:rsidR="00911E6D" w:rsidRPr="00AB5D79" w:rsidTr="00E7519F">
        <w:tc>
          <w:tcPr>
            <w:tcW w:w="0" w:type="auto"/>
          </w:tcPr>
          <w:p w:rsidR="00911E6D" w:rsidRPr="00AB5D79" w:rsidRDefault="00911E6D" w:rsidP="00E7519F">
            <w:pPr>
              <w:jc w:val="center"/>
              <w:rPr>
                <w:rStyle w:val="FontStyle14"/>
                <w:i w:val="0"/>
                <w:spacing w:val="30"/>
              </w:rPr>
            </w:pPr>
            <w:r w:rsidRPr="00AB5D79">
              <w:rPr>
                <w:rStyle w:val="FontStyle14"/>
                <w:i w:val="0"/>
                <w:spacing w:val="30"/>
              </w:rPr>
              <w:lastRenderedPageBreak/>
              <w:t>6.</w:t>
            </w:r>
          </w:p>
        </w:tc>
        <w:tc>
          <w:tcPr>
            <w:tcW w:w="2330" w:type="dxa"/>
          </w:tcPr>
          <w:p w:rsidR="00911E6D" w:rsidRPr="00AB5D79" w:rsidRDefault="00911E6D" w:rsidP="00A2576B">
            <w:pPr>
              <w:rPr>
                <w:rStyle w:val="FontStyle16"/>
              </w:rPr>
            </w:pPr>
            <w:r w:rsidRPr="00AB5D79">
              <w:rPr>
                <w:rStyle w:val="FontStyle16"/>
              </w:rPr>
              <w:t>Обеспечение качественным жильем населения Златоустовского городского округа.</w:t>
            </w:r>
          </w:p>
        </w:tc>
        <w:tc>
          <w:tcPr>
            <w:tcW w:w="1778" w:type="dxa"/>
          </w:tcPr>
          <w:p w:rsidR="00911E6D" w:rsidRPr="00AB5D79" w:rsidRDefault="00911E6D" w:rsidP="00A2576B">
            <w:pPr>
              <w:rPr>
                <w:rStyle w:val="FontStyle16"/>
              </w:rPr>
            </w:pPr>
            <w:r w:rsidRPr="00AB5D79">
              <w:rPr>
                <w:rStyle w:val="FontStyle16"/>
              </w:rPr>
              <w:t>Администрация ЗГО</w:t>
            </w:r>
          </w:p>
          <w:p w:rsidR="00911E6D" w:rsidRPr="00AB5D79" w:rsidRDefault="00911E6D" w:rsidP="00A2576B">
            <w:pPr>
              <w:rPr>
                <w:rStyle w:val="FontStyle16"/>
              </w:rPr>
            </w:pPr>
          </w:p>
        </w:tc>
        <w:tc>
          <w:tcPr>
            <w:tcW w:w="2049" w:type="dxa"/>
          </w:tcPr>
          <w:p w:rsidR="00911E6D" w:rsidRPr="00AB5D79" w:rsidRDefault="00911E6D" w:rsidP="00A2576B">
            <w:pPr>
              <w:rPr>
                <w:rStyle w:val="FontStyle16"/>
              </w:rPr>
            </w:pPr>
          </w:p>
        </w:tc>
        <w:tc>
          <w:tcPr>
            <w:tcW w:w="9191" w:type="dxa"/>
          </w:tcPr>
          <w:p w:rsidR="00911E6D" w:rsidRPr="00AB5D79" w:rsidRDefault="00911E6D" w:rsidP="00A2576B">
            <w:pPr>
              <w:pStyle w:val="af9"/>
              <w:jc w:val="left"/>
              <w:rPr>
                <w:rStyle w:val="FontStyle16"/>
              </w:rPr>
            </w:pPr>
            <w:r w:rsidRPr="00AB5D79">
              <w:rPr>
                <w:rStyle w:val="FontStyle16"/>
              </w:rPr>
              <w:t>1. Развитие местной системы градорегулирования в целях устойчивого развития территории Златоустовского городского округа, увеличения объемов жилищного строительства и привлечения инвестиций в строительную отрасль.</w:t>
            </w:r>
          </w:p>
          <w:p w:rsidR="00911E6D" w:rsidRPr="00AB5D79" w:rsidRDefault="00911E6D" w:rsidP="00A2576B">
            <w:r w:rsidRPr="00AB5D79">
              <w:t>2. Организация обеспечения малоимущих граждан, молодых семей, проживающих в Златоустовском городском округе и признанных нуждающимися в улучшении жилищных условий, жилыми помещениями в соответствии с жилищным законодательством.</w:t>
            </w:r>
          </w:p>
          <w:p w:rsidR="00911E6D" w:rsidRPr="00AB5D79" w:rsidRDefault="00911E6D" w:rsidP="00A2576B">
            <w:r w:rsidRPr="00AB5D79">
              <w:t>3. Создание условий для приведения жилищного фонда Златоустовского городского округа в соответствии со стандартами качества, обеспечивающими комфортные условия проживания граждан.</w:t>
            </w:r>
          </w:p>
          <w:p w:rsidR="00911E6D" w:rsidRPr="00AB5D79" w:rsidRDefault="00911E6D" w:rsidP="00A2576B">
            <w:r w:rsidRPr="00AB5D79">
              <w:t>4. Снижение объемов аварийного жилищного фонда Златоустовского городского округа, признанного непригодным для проживания, и жилищного фонда с высоким (более 70 процентов) уровнем износа.</w:t>
            </w:r>
          </w:p>
          <w:p w:rsidR="00911E6D" w:rsidRPr="00AB5D79" w:rsidRDefault="00911E6D" w:rsidP="00A2576B">
            <w:pPr>
              <w:pStyle w:val="af9"/>
              <w:widowControl/>
              <w:autoSpaceDE/>
              <w:autoSpaceDN/>
              <w:adjustRightInd/>
              <w:jc w:val="left"/>
              <w:rPr>
                <w:rFonts w:ascii="Times New Roman" w:hAnsi="Times New Roman"/>
                <w:szCs w:val="24"/>
              </w:rPr>
            </w:pPr>
            <w:r w:rsidRPr="00AB5D79">
              <w:rPr>
                <w:rFonts w:ascii="Times New Roman" w:hAnsi="Times New Roman"/>
                <w:szCs w:val="24"/>
              </w:rPr>
              <w:t>5. Формирование муниципального жилищного фонда, представляемого по договорам найма.</w:t>
            </w:r>
          </w:p>
          <w:p w:rsidR="00911E6D" w:rsidRPr="00AB5D79" w:rsidRDefault="00911E6D" w:rsidP="00A2576B">
            <w:r w:rsidRPr="00AB5D79">
              <w:t xml:space="preserve">6. </w:t>
            </w:r>
            <w:r w:rsidRPr="00AB5D79">
              <w:rPr>
                <w:rStyle w:val="FontStyle16"/>
              </w:rPr>
              <w:t>Реализация мероприятий муниципальной  составляющей регионального проекта «Обеспечение устойчивого сокращения непригодного для проживания жилищного фонда» национального проекта Российской Федерации «Жилье и городская среда».</w:t>
            </w:r>
          </w:p>
        </w:tc>
      </w:tr>
      <w:tr w:rsidR="00911E6D" w:rsidRPr="00AB5D79" w:rsidTr="00E7519F">
        <w:tc>
          <w:tcPr>
            <w:tcW w:w="0" w:type="auto"/>
          </w:tcPr>
          <w:p w:rsidR="00911E6D" w:rsidRPr="00AB5D79" w:rsidRDefault="00911E6D" w:rsidP="00E7519F">
            <w:pPr>
              <w:jc w:val="center"/>
              <w:rPr>
                <w:rStyle w:val="FontStyle14"/>
                <w:i w:val="0"/>
                <w:spacing w:val="30"/>
              </w:rPr>
            </w:pPr>
            <w:r w:rsidRPr="00AB5D79">
              <w:rPr>
                <w:rStyle w:val="FontStyle14"/>
                <w:i w:val="0"/>
                <w:spacing w:val="30"/>
              </w:rPr>
              <w:t>7.</w:t>
            </w:r>
          </w:p>
        </w:tc>
        <w:tc>
          <w:tcPr>
            <w:tcW w:w="2330" w:type="dxa"/>
          </w:tcPr>
          <w:p w:rsidR="00911E6D" w:rsidRPr="00AB5D79" w:rsidRDefault="00911E6D" w:rsidP="00A2576B">
            <w:pPr>
              <w:rPr>
                <w:rStyle w:val="FontStyle16"/>
              </w:rPr>
            </w:pPr>
            <w:r w:rsidRPr="00AB5D79">
              <w:rPr>
                <w:rStyle w:val="FontStyle16"/>
              </w:rPr>
              <w:t xml:space="preserve">Обеспечение качественными </w:t>
            </w:r>
            <w:r w:rsidRPr="00AB5D79">
              <w:rPr>
                <w:rStyle w:val="FontStyle16"/>
              </w:rPr>
              <w:lastRenderedPageBreak/>
              <w:t>услугами жилищно-коммунального хозяйства населения, дорожной деятельности и транспорта Златоустовского городского округа.</w:t>
            </w:r>
          </w:p>
        </w:tc>
        <w:tc>
          <w:tcPr>
            <w:tcW w:w="1778" w:type="dxa"/>
          </w:tcPr>
          <w:p w:rsidR="00911E6D" w:rsidRPr="00AB5D79" w:rsidRDefault="00911E6D" w:rsidP="00A2576B">
            <w:pPr>
              <w:rPr>
                <w:rStyle w:val="FontStyle16"/>
              </w:rPr>
            </w:pPr>
            <w:r w:rsidRPr="00AB5D79">
              <w:rPr>
                <w:rStyle w:val="FontStyle15"/>
                <w:b w:val="0"/>
                <w:spacing w:val="-10"/>
              </w:rPr>
              <w:lastRenderedPageBreak/>
              <w:t xml:space="preserve">Муниципальное казенное </w:t>
            </w:r>
            <w:r w:rsidRPr="00AB5D79">
              <w:rPr>
                <w:rStyle w:val="FontStyle15"/>
                <w:b w:val="0"/>
                <w:spacing w:val="-10"/>
              </w:rPr>
              <w:lastRenderedPageBreak/>
              <w:t>учреждение  Златоустовского городского округа «Управление жилищно-коммунального хозяйства» (далее – МКУ ЗГО «Управление жилищно-коммунального хозяйства»).</w:t>
            </w:r>
          </w:p>
        </w:tc>
        <w:tc>
          <w:tcPr>
            <w:tcW w:w="2049" w:type="dxa"/>
          </w:tcPr>
          <w:p w:rsidR="00911E6D" w:rsidRPr="00AB5D79" w:rsidRDefault="00911E6D" w:rsidP="00A2576B">
            <w:r w:rsidRPr="00AB5D79">
              <w:lastRenderedPageBreak/>
              <w:t>Администрация ЗГО</w:t>
            </w:r>
          </w:p>
        </w:tc>
        <w:tc>
          <w:tcPr>
            <w:tcW w:w="9191" w:type="dxa"/>
          </w:tcPr>
          <w:p w:rsidR="00911E6D" w:rsidRPr="00AB5D79" w:rsidRDefault="00911E6D" w:rsidP="00A2576B">
            <w:pPr>
              <w:rPr>
                <w:rStyle w:val="FontStyle16"/>
              </w:rPr>
            </w:pPr>
            <w:r w:rsidRPr="00AB5D79">
              <w:rPr>
                <w:rStyle w:val="FontStyle16"/>
              </w:rPr>
              <w:t>1. Организация в границах Златоустовского городского округа электро-, тепло-, газо- и водо-</w:t>
            </w:r>
            <w:r w:rsidRPr="00AB5D79">
              <w:rPr>
                <w:rStyle w:val="FontStyle16"/>
              </w:rPr>
              <w:br/>
            </w:r>
            <w:r w:rsidRPr="00AB5D79">
              <w:rPr>
                <w:rStyle w:val="FontStyle16"/>
              </w:rPr>
              <w:lastRenderedPageBreak/>
              <w:t>снабжения населения, водоотведения, снабжения</w:t>
            </w:r>
            <w:r w:rsidRPr="00AB5D79">
              <w:rPr>
                <w:rStyle w:val="FontStyle16"/>
              </w:rPr>
              <w:br/>
              <w:t>населения топливом, в том числе формирование муниципального заказа на коммунальные и транспортные услуги.</w:t>
            </w:r>
          </w:p>
          <w:p w:rsidR="00911E6D" w:rsidRPr="00AB5D79" w:rsidRDefault="00911E6D" w:rsidP="00A2576B">
            <w:pPr>
              <w:rPr>
                <w:rStyle w:val="FontStyle16"/>
              </w:rPr>
            </w:pPr>
            <w:r w:rsidRPr="00AB5D79">
              <w:rPr>
                <w:rStyle w:val="FontStyle16"/>
              </w:rPr>
              <w:t>2. Организация дорожной деятельности в отношении автомобильных дорог местного значения в границах Златоустовского городского округа, ремонт и содержание средств регулирования дорожного движения на них.</w:t>
            </w:r>
          </w:p>
          <w:p w:rsidR="00911E6D" w:rsidRPr="00AB5D79" w:rsidRDefault="00911E6D" w:rsidP="00A2576B">
            <w:pPr>
              <w:rPr>
                <w:rStyle w:val="FontStyle16"/>
              </w:rPr>
            </w:pPr>
            <w:r w:rsidRPr="00AB5D79">
              <w:rPr>
                <w:rStyle w:val="FontStyle16"/>
              </w:rPr>
              <w:t>3. Организация благоустройства.</w:t>
            </w:r>
          </w:p>
          <w:p w:rsidR="00911E6D" w:rsidRPr="00AB5D79" w:rsidRDefault="00911E6D" w:rsidP="00A2576B">
            <w:pPr>
              <w:rPr>
                <w:rStyle w:val="FontStyle16"/>
                <w:color w:val="FF0000"/>
              </w:rPr>
            </w:pPr>
            <w:r w:rsidRPr="00AB5D79">
              <w:rPr>
                <w:rStyle w:val="FontStyle16"/>
              </w:rPr>
              <w:t>4. Организация озеленения, посадки саженцев, устройство и содержание клумб.</w:t>
            </w:r>
          </w:p>
          <w:p w:rsidR="00911E6D" w:rsidRPr="00AB5D79" w:rsidRDefault="00911E6D" w:rsidP="00A2576B">
            <w:pPr>
              <w:rPr>
                <w:rStyle w:val="FontStyle16"/>
              </w:rPr>
            </w:pPr>
            <w:r w:rsidRPr="00AB5D79">
              <w:rPr>
                <w:rStyle w:val="FontStyle16"/>
              </w:rPr>
              <w:t>5. Организация мероприятий при осуществлении деятельности по обращению с животными без владельцев.</w:t>
            </w:r>
          </w:p>
          <w:p w:rsidR="00911E6D" w:rsidRPr="00AB5D79" w:rsidRDefault="00911E6D" w:rsidP="00A2576B">
            <w:pPr>
              <w:rPr>
                <w:rStyle w:val="FontStyle16"/>
              </w:rPr>
            </w:pPr>
            <w:r w:rsidRPr="00AB5D79">
              <w:rPr>
                <w:rStyle w:val="FontStyle16"/>
              </w:rPr>
              <w:t>6. Создание условий для предоставления транспортных услуг населению и организация транспортного обслуживания населения в границах Златоустовского городского округа.</w:t>
            </w:r>
          </w:p>
          <w:p w:rsidR="00911E6D" w:rsidRPr="00AB5D79" w:rsidRDefault="00911E6D" w:rsidP="00A2576B">
            <w:pPr>
              <w:rPr>
                <w:rStyle w:val="FontStyle16"/>
              </w:rPr>
            </w:pPr>
            <w:r w:rsidRPr="00AB5D79">
              <w:rPr>
                <w:rStyle w:val="FontStyle16"/>
              </w:rPr>
              <w:t>7. Организация мероприятий для поддержки коммунального хозяйства в части содержания и ремонта и (или) капитального ремонта объектов коммунальной инфраструктуры.</w:t>
            </w:r>
          </w:p>
          <w:p w:rsidR="00911E6D" w:rsidRPr="00AB5D79" w:rsidRDefault="00911E6D" w:rsidP="00A2576B">
            <w:pPr>
              <w:rPr>
                <w:rStyle w:val="FontStyle16"/>
              </w:rPr>
            </w:pPr>
            <w:r w:rsidRPr="00AB5D79">
              <w:rPr>
                <w:rStyle w:val="FontStyle16"/>
              </w:rPr>
              <w:t>8. Организация мероприятий по поддержки жилищного хозяйства (ремонт муниципального жилого фонда).</w:t>
            </w:r>
          </w:p>
        </w:tc>
      </w:tr>
      <w:tr w:rsidR="00911E6D" w:rsidRPr="00AB5D79" w:rsidTr="00E7519F">
        <w:trPr>
          <w:trHeight w:val="430"/>
        </w:trPr>
        <w:tc>
          <w:tcPr>
            <w:tcW w:w="0" w:type="auto"/>
          </w:tcPr>
          <w:p w:rsidR="00911E6D" w:rsidRPr="00AB5D79" w:rsidRDefault="00911E6D" w:rsidP="00E7519F">
            <w:pPr>
              <w:pStyle w:val="Style12"/>
              <w:widowControl/>
              <w:autoSpaceDE/>
              <w:autoSpaceDN/>
              <w:adjustRightInd/>
              <w:spacing w:line="240" w:lineRule="auto"/>
              <w:rPr>
                <w:rStyle w:val="FontStyle16"/>
              </w:rPr>
            </w:pPr>
            <w:r w:rsidRPr="00AB5D79">
              <w:rPr>
                <w:rStyle w:val="FontStyle16"/>
              </w:rPr>
              <w:lastRenderedPageBreak/>
              <w:t>8.</w:t>
            </w:r>
          </w:p>
        </w:tc>
        <w:tc>
          <w:tcPr>
            <w:tcW w:w="2330" w:type="dxa"/>
          </w:tcPr>
          <w:p w:rsidR="00911E6D" w:rsidRPr="00AB5D79" w:rsidRDefault="00911E6D" w:rsidP="00A2576B">
            <w:pPr>
              <w:rPr>
                <w:rStyle w:val="FontStyle16"/>
              </w:rPr>
            </w:pPr>
            <w:r w:rsidRPr="00AB5D79">
              <w:rPr>
                <w:rStyle w:val="FontStyle15"/>
                <w:b w:val="0"/>
                <w:spacing w:val="-10"/>
              </w:rPr>
              <w:t>Защита</w:t>
            </w:r>
            <w:r w:rsidRPr="00AB5D79">
              <w:rPr>
                <w:rStyle w:val="FontStyle15"/>
                <w:b w:val="0"/>
              </w:rPr>
              <w:t xml:space="preserve"> </w:t>
            </w:r>
            <w:r w:rsidRPr="00AB5D79">
              <w:rPr>
                <w:rStyle w:val="FontStyle16"/>
              </w:rPr>
              <w:t>населения Златоустовского городского</w:t>
            </w:r>
            <w:r w:rsidRPr="00AB5D79">
              <w:rPr>
                <w:rStyle w:val="FontStyle16"/>
              </w:rPr>
              <w:br/>
              <w:t>округа от чрезвычайных</w:t>
            </w:r>
            <w:r w:rsidRPr="00AB5D79">
              <w:rPr>
                <w:rStyle w:val="FontStyle16"/>
              </w:rPr>
              <w:br/>
              <w:t>ситуаций, обеспечение</w:t>
            </w:r>
            <w:r w:rsidRPr="00AB5D79">
              <w:rPr>
                <w:rStyle w:val="FontStyle16"/>
              </w:rPr>
              <w:br/>
              <w:t>пожарной безопасности</w:t>
            </w:r>
            <w:r w:rsidRPr="00AB5D79">
              <w:rPr>
                <w:rStyle w:val="FontStyle16"/>
              </w:rPr>
              <w:br/>
              <w:t>и безопасности людей.</w:t>
            </w:r>
          </w:p>
        </w:tc>
        <w:tc>
          <w:tcPr>
            <w:tcW w:w="1778" w:type="dxa"/>
          </w:tcPr>
          <w:p w:rsidR="00911E6D" w:rsidRPr="00AB5D79" w:rsidRDefault="00911E6D" w:rsidP="00A2576B">
            <w:pPr>
              <w:pStyle w:val="afa"/>
              <w:widowControl/>
              <w:autoSpaceDE/>
              <w:autoSpaceDN/>
              <w:adjustRightInd/>
              <w:rPr>
                <w:rStyle w:val="FontStyle16"/>
              </w:rPr>
            </w:pPr>
            <w:r w:rsidRPr="00AB5D79">
              <w:rPr>
                <w:rStyle w:val="FontStyle16"/>
              </w:rPr>
              <w:t>Администрация</w:t>
            </w:r>
            <w:r w:rsidRPr="00AB5D79">
              <w:rPr>
                <w:rStyle w:val="FontStyle16"/>
              </w:rPr>
              <w:br/>
              <w:t>ЗГО.</w:t>
            </w:r>
          </w:p>
        </w:tc>
        <w:tc>
          <w:tcPr>
            <w:tcW w:w="2049" w:type="dxa"/>
          </w:tcPr>
          <w:p w:rsidR="00911E6D" w:rsidRPr="00AB5D79" w:rsidRDefault="00911E6D" w:rsidP="00A2576B"/>
        </w:tc>
        <w:tc>
          <w:tcPr>
            <w:tcW w:w="9191" w:type="dxa"/>
          </w:tcPr>
          <w:p w:rsidR="00911E6D" w:rsidRPr="00AB5D79" w:rsidRDefault="00911E6D" w:rsidP="00A2576B">
            <w:pPr>
              <w:rPr>
                <w:rStyle w:val="FontStyle16"/>
              </w:rPr>
            </w:pPr>
            <w:r w:rsidRPr="00AB5D79">
              <w:rPr>
                <w:rStyle w:val="FontStyle16"/>
              </w:rPr>
              <w:t>1. Организация участия в предупреждении и ликвидации последствий чрезвычайных ситуаций в границах Златоустовского городского округа.</w:t>
            </w:r>
          </w:p>
          <w:p w:rsidR="00911E6D" w:rsidRPr="00AB5D79" w:rsidRDefault="00911E6D" w:rsidP="00A2576B">
            <w:pPr>
              <w:rPr>
                <w:rStyle w:val="FontStyle16"/>
              </w:rPr>
            </w:pPr>
            <w:r w:rsidRPr="00AB5D79">
              <w:rPr>
                <w:rStyle w:val="FontStyle16"/>
              </w:rPr>
              <w:t>2. Осуществление мероприятий по гражданской обороне.</w:t>
            </w:r>
          </w:p>
          <w:p w:rsidR="00911E6D" w:rsidRPr="00AB5D79" w:rsidRDefault="00911E6D" w:rsidP="00A2576B">
            <w:pPr>
              <w:rPr>
                <w:rStyle w:val="FontStyle16"/>
              </w:rPr>
            </w:pPr>
            <w:r w:rsidRPr="00AB5D79">
              <w:rPr>
                <w:rStyle w:val="FontStyle16"/>
              </w:rPr>
              <w:t>3. Организация предоставления первичных мер</w:t>
            </w:r>
            <w:r w:rsidRPr="00AB5D79">
              <w:rPr>
                <w:rStyle w:val="FontStyle16"/>
              </w:rPr>
              <w:br/>
              <w:t xml:space="preserve">пожарной </w:t>
            </w:r>
            <w:r w:rsidRPr="00AB5D79">
              <w:rPr>
                <w:rStyle w:val="FontStyle15"/>
                <w:b w:val="0"/>
                <w:spacing w:val="-10"/>
              </w:rPr>
              <w:t>безопасности</w:t>
            </w:r>
            <w:r w:rsidRPr="00AB5D79">
              <w:rPr>
                <w:rStyle w:val="FontStyle15"/>
                <w:b w:val="0"/>
              </w:rPr>
              <w:t xml:space="preserve"> </w:t>
            </w:r>
            <w:r w:rsidRPr="00AB5D79">
              <w:rPr>
                <w:rStyle w:val="FontStyle16"/>
              </w:rPr>
              <w:t>на территории Златоустовского городского округа.</w:t>
            </w:r>
          </w:p>
          <w:p w:rsidR="00911E6D" w:rsidRPr="00AB5D79" w:rsidRDefault="00911E6D" w:rsidP="00A2576B">
            <w:r w:rsidRPr="00AB5D79">
              <w:rPr>
                <w:rStyle w:val="FontStyle16"/>
              </w:rPr>
              <w:t>4. Осуществление мероприятий по обеспечению безопасности людей на водных объектах, охране их жизни и здоровья.</w:t>
            </w:r>
          </w:p>
          <w:p w:rsidR="00911E6D" w:rsidRPr="00AB5D79" w:rsidRDefault="00911E6D" w:rsidP="00A2576B">
            <w:pPr>
              <w:rPr>
                <w:rStyle w:val="FontStyle16"/>
              </w:rPr>
            </w:pPr>
            <w:r w:rsidRPr="00AB5D79">
              <w:t>5. Улучшение условий охраны труда в Златоустовском городском округе.</w:t>
            </w:r>
          </w:p>
        </w:tc>
      </w:tr>
      <w:tr w:rsidR="00911E6D" w:rsidRPr="00AB5D79" w:rsidTr="00E7519F">
        <w:trPr>
          <w:trHeight w:val="1315"/>
        </w:trPr>
        <w:tc>
          <w:tcPr>
            <w:tcW w:w="0" w:type="auto"/>
          </w:tcPr>
          <w:p w:rsidR="00911E6D" w:rsidRPr="00AB5D79" w:rsidRDefault="00911E6D" w:rsidP="00E7519F">
            <w:pPr>
              <w:pStyle w:val="Style12"/>
              <w:widowControl/>
              <w:autoSpaceDE/>
              <w:autoSpaceDN/>
              <w:adjustRightInd/>
              <w:spacing w:line="240" w:lineRule="auto"/>
              <w:rPr>
                <w:rStyle w:val="FontStyle16"/>
              </w:rPr>
            </w:pPr>
            <w:r w:rsidRPr="00AB5D79">
              <w:rPr>
                <w:rStyle w:val="FontStyle16"/>
              </w:rPr>
              <w:lastRenderedPageBreak/>
              <w:t>9.</w:t>
            </w:r>
          </w:p>
        </w:tc>
        <w:tc>
          <w:tcPr>
            <w:tcW w:w="2330" w:type="dxa"/>
          </w:tcPr>
          <w:p w:rsidR="00911E6D" w:rsidRPr="00AB5D79" w:rsidRDefault="00911E6D" w:rsidP="00A2576B">
            <w:pPr>
              <w:pStyle w:val="af9"/>
              <w:widowControl/>
              <w:autoSpaceDE/>
              <w:autoSpaceDN/>
              <w:adjustRightInd/>
              <w:jc w:val="left"/>
              <w:rPr>
                <w:rStyle w:val="FontStyle16"/>
              </w:rPr>
            </w:pPr>
            <w:r w:rsidRPr="00AB5D79">
              <w:rPr>
                <w:rStyle w:val="FontStyle16"/>
              </w:rPr>
              <w:t>Охрана окружающей</w:t>
            </w:r>
            <w:r w:rsidRPr="00AB5D79">
              <w:rPr>
                <w:rStyle w:val="FontStyle16"/>
              </w:rPr>
              <w:br/>
              <w:t>среды в Златоустовском</w:t>
            </w:r>
            <w:r w:rsidRPr="00AB5D79">
              <w:rPr>
                <w:rStyle w:val="FontStyle16"/>
              </w:rPr>
              <w:br/>
              <w:t>городском округе.</w:t>
            </w:r>
          </w:p>
        </w:tc>
        <w:tc>
          <w:tcPr>
            <w:tcW w:w="1778" w:type="dxa"/>
          </w:tcPr>
          <w:p w:rsidR="00911E6D" w:rsidRPr="00AB5D79" w:rsidRDefault="00911E6D" w:rsidP="00A2576B">
            <w:pPr>
              <w:rPr>
                <w:rStyle w:val="FontStyle16"/>
              </w:rPr>
            </w:pPr>
            <w:r w:rsidRPr="00AB5D79">
              <w:rPr>
                <w:rStyle w:val="FontStyle16"/>
              </w:rPr>
              <w:t>Администрация</w:t>
            </w:r>
            <w:r w:rsidRPr="00AB5D79">
              <w:rPr>
                <w:rStyle w:val="FontStyle16"/>
              </w:rPr>
              <w:br/>
              <w:t>ЗГО.</w:t>
            </w:r>
          </w:p>
        </w:tc>
        <w:tc>
          <w:tcPr>
            <w:tcW w:w="2049" w:type="dxa"/>
          </w:tcPr>
          <w:p w:rsidR="00911E6D" w:rsidRPr="00AB5D79" w:rsidRDefault="00911E6D" w:rsidP="00A2576B">
            <w:r w:rsidRPr="00AB5D79">
              <w:rPr>
                <w:rStyle w:val="FontStyle15"/>
                <w:b w:val="0"/>
                <w:spacing w:val="-10"/>
              </w:rPr>
              <w:t>МКУ ЗГО «Управление жилищно-коммунального хозяйства»</w:t>
            </w:r>
          </w:p>
        </w:tc>
        <w:tc>
          <w:tcPr>
            <w:tcW w:w="9191" w:type="dxa"/>
          </w:tcPr>
          <w:p w:rsidR="00911E6D" w:rsidRPr="00AB5D79" w:rsidRDefault="00911E6D" w:rsidP="00A2576B">
            <w:pPr>
              <w:rPr>
                <w:rStyle w:val="FontStyle16"/>
              </w:rPr>
            </w:pPr>
            <w:r w:rsidRPr="00AB5D79">
              <w:rPr>
                <w:rStyle w:val="FontStyle16"/>
              </w:rPr>
              <w:t>1. Организация мероприятий по охране окружающей среды в границах Златоустовского городского округа.</w:t>
            </w:r>
          </w:p>
          <w:p w:rsidR="00911E6D" w:rsidRPr="00AB5D79" w:rsidRDefault="00911E6D" w:rsidP="00A2576B">
            <w:pPr>
              <w:rPr>
                <w:rStyle w:val="FontStyle16"/>
              </w:rPr>
            </w:pPr>
            <w:r w:rsidRPr="00AB5D79">
              <w:rPr>
                <w:rStyle w:val="FontStyle16"/>
              </w:rPr>
              <w:t xml:space="preserve">2. Реализация природоохранных мероприятий за счет экологических платежей. </w:t>
            </w:r>
          </w:p>
          <w:p w:rsidR="00911E6D" w:rsidRPr="00AB5D79" w:rsidRDefault="00911E6D" w:rsidP="00A2576B">
            <w:pPr>
              <w:rPr>
                <w:rStyle w:val="FontStyle16"/>
              </w:rPr>
            </w:pPr>
            <w:r w:rsidRPr="00AB5D79">
              <w:rPr>
                <w:rStyle w:val="FontStyle16"/>
              </w:rPr>
              <w:t>3. Организация сбора, вывоза, утилизации и переработки бытовых и промышленных отходов.</w:t>
            </w:r>
          </w:p>
          <w:p w:rsidR="00911E6D" w:rsidRPr="00AB5D79" w:rsidRDefault="00911E6D" w:rsidP="00A2576B">
            <w:pPr>
              <w:rPr>
                <w:rStyle w:val="FontStyle16"/>
              </w:rPr>
            </w:pPr>
            <w:r w:rsidRPr="00AB5D79">
              <w:rPr>
                <w:rStyle w:val="FontStyle16"/>
              </w:rPr>
              <w:t>4. Реализация мероприятий муниципальной  составляющей регионального проекта «Чистая страна» национального проекта Российской Федерации «Экология».</w:t>
            </w:r>
          </w:p>
          <w:p w:rsidR="00911E6D" w:rsidRPr="00AB5D79" w:rsidRDefault="00911E6D" w:rsidP="00A2576B">
            <w:pPr>
              <w:rPr>
                <w:rStyle w:val="FontStyle16"/>
              </w:rPr>
            </w:pPr>
            <w:r w:rsidRPr="00AB5D79">
              <w:rPr>
                <w:rStyle w:val="FontStyle16"/>
              </w:rPr>
              <w:t>5. Реализация мероприятий муниципальной  составляющей регионального проекта «Комплексная система обращения с твердыми коммунальными отходами» национального проекта Российской Федерации «Экология».</w:t>
            </w:r>
          </w:p>
          <w:p w:rsidR="00911E6D" w:rsidRPr="00AB5D79" w:rsidRDefault="00911E6D" w:rsidP="00A2576B">
            <w:pPr>
              <w:rPr>
                <w:rStyle w:val="FontStyle16"/>
              </w:rPr>
            </w:pPr>
            <w:r w:rsidRPr="00AB5D79">
              <w:rPr>
                <w:rStyle w:val="FontStyle16"/>
              </w:rPr>
              <w:t>6. Реализация мероприятий муниципальной  составляющей регионального проекта «Чистая вода» национального проекта Российской Федерации «Экология».</w:t>
            </w:r>
          </w:p>
        </w:tc>
      </w:tr>
      <w:tr w:rsidR="00911E6D" w:rsidRPr="00AB5D79" w:rsidTr="00E7519F">
        <w:tc>
          <w:tcPr>
            <w:tcW w:w="0" w:type="auto"/>
          </w:tcPr>
          <w:p w:rsidR="00911E6D" w:rsidRPr="00AB5D79" w:rsidRDefault="00911E6D" w:rsidP="00E7519F">
            <w:pPr>
              <w:pStyle w:val="Style12"/>
              <w:widowControl/>
              <w:autoSpaceDE/>
              <w:autoSpaceDN/>
              <w:adjustRightInd/>
              <w:spacing w:line="240" w:lineRule="auto"/>
              <w:rPr>
                <w:rStyle w:val="FontStyle16"/>
              </w:rPr>
            </w:pPr>
            <w:r w:rsidRPr="00AB5D79">
              <w:rPr>
                <w:rStyle w:val="FontStyle16"/>
              </w:rPr>
              <w:t>10.</w:t>
            </w:r>
          </w:p>
        </w:tc>
        <w:tc>
          <w:tcPr>
            <w:tcW w:w="2330" w:type="dxa"/>
          </w:tcPr>
          <w:p w:rsidR="00911E6D" w:rsidRPr="00AB5D79" w:rsidRDefault="00911E6D" w:rsidP="00A2576B">
            <w:pPr>
              <w:suppressAutoHyphens/>
              <w:rPr>
                <w:rStyle w:val="FontStyle16"/>
              </w:rPr>
            </w:pPr>
            <w:r w:rsidRPr="00AB5D79">
              <w:rPr>
                <w:rStyle w:val="FontStyle16"/>
              </w:rPr>
              <w:t>Профилактика правонарушений и противодействие терроризму в Златоустовском городском округе.</w:t>
            </w:r>
          </w:p>
        </w:tc>
        <w:tc>
          <w:tcPr>
            <w:tcW w:w="1778" w:type="dxa"/>
          </w:tcPr>
          <w:p w:rsidR="00911E6D" w:rsidRPr="00AB5D79" w:rsidRDefault="00911E6D" w:rsidP="00A2576B">
            <w:pPr>
              <w:pStyle w:val="Style12"/>
              <w:widowControl/>
              <w:suppressAutoHyphens/>
              <w:autoSpaceDE/>
              <w:adjustRightInd/>
              <w:spacing w:line="240" w:lineRule="auto"/>
              <w:ind w:left="-39" w:right="-40"/>
              <w:jc w:val="left"/>
              <w:rPr>
                <w:rStyle w:val="FontStyle16"/>
              </w:rPr>
            </w:pPr>
            <w:r w:rsidRPr="00AB5D79">
              <w:rPr>
                <w:rStyle w:val="FontStyle16"/>
              </w:rPr>
              <w:t>Администрация ЗГО</w:t>
            </w:r>
          </w:p>
          <w:p w:rsidR="00911E6D" w:rsidRPr="00AB5D79" w:rsidRDefault="00911E6D" w:rsidP="00A2576B">
            <w:pPr>
              <w:pStyle w:val="Style12"/>
              <w:widowControl/>
              <w:suppressAutoHyphens/>
              <w:autoSpaceDE/>
              <w:adjustRightInd/>
              <w:spacing w:line="240" w:lineRule="auto"/>
              <w:ind w:left="-39" w:right="-40"/>
              <w:jc w:val="left"/>
              <w:rPr>
                <w:rStyle w:val="FontStyle16"/>
              </w:rPr>
            </w:pPr>
          </w:p>
        </w:tc>
        <w:tc>
          <w:tcPr>
            <w:tcW w:w="2049" w:type="dxa"/>
          </w:tcPr>
          <w:p w:rsidR="00911E6D" w:rsidRPr="00AB5D79" w:rsidRDefault="00911E6D" w:rsidP="00A2576B">
            <w:pPr>
              <w:pStyle w:val="af9"/>
              <w:widowControl/>
              <w:autoSpaceDE/>
              <w:autoSpaceDN/>
              <w:adjustRightInd/>
              <w:jc w:val="left"/>
              <w:rPr>
                <w:rStyle w:val="FontStyle16"/>
              </w:rPr>
            </w:pPr>
            <w:r w:rsidRPr="00AB5D79">
              <w:rPr>
                <w:rStyle w:val="FontStyle16"/>
              </w:rPr>
              <w:t>1. МКУ Управление образования и молодежной политики ЗГО.</w:t>
            </w:r>
          </w:p>
          <w:p w:rsidR="00911E6D" w:rsidRPr="00AB5D79" w:rsidRDefault="00911E6D" w:rsidP="00A2576B">
            <w:pPr>
              <w:pStyle w:val="af9"/>
              <w:widowControl/>
              <w:autoSpaceDE/>
              <w:autoSpaceDN/>
              <w:adjustRightInd/>
              <w:jc w:val="left"/>
              <w:rPr>
                <w:rStyle w:val="FontStyle16"/>
              </w:rPr>
            </w:pPr>
            <w:r w:rsidRPr="00AB5D79">
              <w:rPr>
                <w:rStyle w:val="FontStyle16"/>
              </w:rPr>
              <w:t>2. МКУ Управление культуры ЗГО.</w:t>
            </w:r>
          </w:p>
          <w:p w:rsidR="00911E6D" w:rsidRPr="00AB5D79" w:rsidRDefault="00911E6D" w:rsidP="00A2576B">
            <w:pPr>
              <w:rPr>
                <w:rStyle w:val="FontStyle16"/>
              </w:rPr>
            </w:pPr>
            <w:r w:rsidRPr="00AB5D79">
              <w:rPr>
                <w:rStyle w:val="FontStyle16"/>
              </w:rPr>
              <w:t>3. МКУ Управление по физической культуре и спорту и спорту ЗГО.</w:t>
            </w:r>
          </w:p>
          <w:p w:rsidR="00911E6D" w:rsidRPr="00AB5D79" w:rsidRDefault="00911E6D" w:rsidP="00A2576B">
            <w:r w:rsidRPr="00AB5D79">
              <w:rPr>
                <w:rStyle w:val="FontStyle16"/>
              </w:rPr>
              <w:t>4. УСЗН ЗГО</w:t>
            </w:r>
            <w:r w:rsidRPr="00AB5D79">
              <w:t>.</w:t>
            </w:r>
          </w:p>
        </w:tc>
        <w:tc>
          <w:tcPr>
            <w:tcW w:w="9191" w:type="dxa"/>
          </w:tcPr>
          <w:p w:rsidR="00911E6D" w:rsidRPr="00AB5D79" w:rsidRDefault="00911E6D" w:rsidP="00A2576B">
            <w:pPr>
              <w:suppressAutoHyphens/>
              <w:rPr>
                <w:rStyle w:val="FontStyle16"/>
              </w:rPr>
            </w:pPr>
            <w:r w:rsidRPr="00AB5D79">
              <w:rPr>
                <w:rStyle w:val="FontStyle16"/>
              </w:rPr>
              <w:t xml:space="preserve">1. </w:t>
            </w:r>
            <w:r w:rsidRPr="00AB5D79">
              <w:t>Формирование действенной системы профилактики программы правонарушений способствующей созданию условий для повышения уровня безопасности граждан.</w:t>
            </w:r>
          </w:p>
          <w:p w:rsidR="00911E6D" w:rsidRPr="00AB5D79" w:rsidRDefault="00911E6D" w:rsidP="00A2576B">
            <w:pPr>
              <w:suppressAutoHyphens/>
            </w:pPr>
            <w:r w:rsidRPr="00AB5D79">
              <w:rPr>
                <w:rStyle w:val="FontStyle16"/>
              </w:rPr>
              <w:t xml:space="preserve">2. </w:t>
            </w:r>
            <w:r w:rsidRPr="00AB5D79">
              <w:t>Создание условий для приостановления роста злоупотребления наркотиками и их незаконного оборота, сокращения распространения наркомании и связанных с ней правонарушений до уровня минимальной опасности для общества.</w:t>
            </w:r>
          </w:p>
          <w:p w:rsidR="00911E6D" w:rsidRPr="00AB5D79" w:rsidRDefault="00911E6D" w:rsidP="00A2576B">
            <w:pPr>
              <w:suppressAutoHyphens/>
              <w:rPr>
                <w:rStyle w:val="FontStyle16"/>
              </w:rPr>
            </w:pPr>
            <w:r w:rsidRPr="00AB5D79">
              <w:t>3. Создание условий для эффективного развития системы  профилактики безнадзорности несовершеннолетних.</w:t>
            </w:r>
          </w:p>
          <w:p w:rsidR="00911E6D" w:rsidRPr="00AB5D79" w:rsidRDefault="00911E6D" w:rsidP="00A2576B">
            <w:pPr>
              <w:suppressAutoHyphens/>
              <w:rPr>
                <w:rStyle w:val="FontStyle16"/>
              </w:rPr>
            </w:pPr>
            <w:r w:rsidRPr="00AB5D79">
              <w:rPr>
                <w:rStyle w:val="FontStyle16"/>
              </w:rPr>
              <w:t>4. Организация и техническое обеспечение профилактики экстремизма и терроризма.</w:t>
            </w:r>
          </w:p>
          <w:p w:rsidR="00911E6D" w:rsidRPr="00AB5D79" w:rsidRDefault="00911E6D" w:rsidP="00A2576B">
            <w:pPr>
              <w:suppressAutoHyphens/>
              <w:rPr>
                <w:rStyle w:val="FontStyle16"/>
              </w:rPr>
            </w:pPr>
            <w:r w:rsidRPr="00AB5D79">
              <w:rPr>
                <w:rStyle w:val="FontStyle16"/>
              </w:rPr>
              <w:t>5. Информационно-методическое обеспечение профилактики экстремизма и терроризма.</w:t>
            </w:r>
          </w:p>
        </w:tc>
      </w:tr>
      <w:tr w:rsidR="00911E6D" w:rsidRPr="00AB5D79" w:rsidTr="00E7519F">
        <w:tc>
          <w:tcPr>
            <w:tcW w:w="0" w:type="auto"/>
          </w:tcPr>
          <w:p w:rsidR="00911E6D" w:rsidRPr="00AB5D79" w:rsidRDefault="00911E6D" w:rsidP="00E7519F">
            <w:pPr>
              <w:pStyle w:val="Style12"/>
              <w:widowControl/>
              <w:autoSpaceDE/>
              <w:autoSpaceDN/>
              <w:adjustRightInd/>
              <w:spacing w:line="240" w:lineRule="auto"/>
              <w:rPr>
                <w:rStyle w:val="FontStyle16"/>
              </w:rPr>
            </w:pPr>
            <w:r w:rsidRPr="00AB5D79">
              <w:rPr>
                <w:rStyle w:val="FontStyle16"/>
              </w:rPr>
              <w:t>11.</w:t>
            </w:r>
          </w:p>
        </w:tc>
        <w:tc>
          <w:tcPr>
            <w:tcW w:w="2330" w:type="dxa"/>
          </w:tcPr>
          <w:p w:rsidR="00911E6D" w:rsidRPr="00AB5D79" w:rsidRDefault="00911E6D" w:rsidP="00A2576B">
            <w:pPr>
              <w:suppressAutoHyphens/>
              <w:rPr>
                <w:rStyle w:val="FontStyle16"/>
              </w:rPr>
            </w:pPr>
            <w:r w:rsidRPr="00AB5D79">
              <w:rPr>
                <w:rStyle w:val="FontStyle16"/>
              </w:rPr>
              <w:t>Формирование современной городской среды на территории Златоустовского городского округа.</w:t>
            </w:r>
          </w:p>
        </w:tc>
        <w:tc>
          <w:tcPr>
            <w:tcW w:w="1778" w:type="dxa"/>
          </w:tcPr>
          <w:p w:rsidR="00911E6D" w:rsidRPr="00AB5D79" w:rsidRDefault="00911E6D" w:rsidP="00A2576B">
            <w:pPr>
              <w:pStyle w:val="Style12"/>
              <w:widowControl/>
              <w:suppressAutoHyphens/>
              <w:autoSpaceDE/>
              <w:adjustRightInd/>
              <w:spacing w:line="240" w:lineRule="auto"/>
              <w:ind w:left="-39" w:right="-40"/>
              <w:jc w:val="left"/>
              <w:rPr>
                <w:rStyle w:val="FontStyle16"/>
              </w:rPr>
            </w:pPr>
            <w:r w:rsidRPr="00AB5D79">
              <w:rPr>
                <w:rStyle w:val="FontStyle16"/>
              </w:rPr>
              <w:t>МКУ ЗГО "Управление жилищно-коммунального хозяйства"</w:t>
            </w:r>
          </w:p>
        </w:tc>
        <w:tc>
          <w:tcPr>
            <w:tcW w:w="2049" w:type="dxa"/>
          </w:tcPr>
          <w:p w:rsidR="00911E6D" w:rsidRPr="00AB5D79" w:rsidRDefault="00911E6D" w:rsidP="00A2576B">
            <w:pPr>
              <w:suppressAutoHyphens/>
            </w:pPr>
            <w:r w:rsidRPr="00AB5D79">
              <w:t>МКУ Управление культуры ЗГО.</w:t>
            </w:r>
          </w:p>
        </w:tc>
        <w:tc>
          <w:tcPr>
            <w:tcW w:w="9191" w:type="dxa"/>
          </w:tcPr>
          <w:p w:rsidR="00911E6D" w:rsidRPr="00AB5D79" w:rsidRDefault="00911E6D" w:rsidP="00A2576B">
            <w:pPr>
              <w:suppressAutoHyphens/>
              <w:rPr>
                <w:rStyle w:val="FontStyle16"/>
              </w:rPr>
            </w:pPr>
            <w:r w:rsidRPr="00AB5D79">
              <w:rPr>
                <w:rStyle w:val="FontStyle16"/>
              </w:rPr>
              <w:t>1. Повышение качества и комфорта городской среды на  территории округа.</w:t>
            </w:r>
          </w:p>
          <w:p w:rsidR="00911E6D" w:rsidRPr="00AB5D79" w:rsidRDefault="00911E6D" w:rsidP="00A2576B">
            <w:pPr>
              <w:suppressAutoHyphens/>
              <w:rPr>
                <w:rStyle w:val="FontStyle16"/>
              </w:rPr>
            </w:pPr>
            <w:r w:rsidRPr="00AB5D79">
              <w:rPr>
                <w:rStyle w:val="FontStyle16"/>
              </w:rPr>
              <w:t>2. Обеспечение создания, содержания и развитие объектов благоустройства на территории Златоустовского городского округа.</w:t>
            </w:r>
          </w:p>
          <w:p w:rsidR="00911E6D" w:rsidRPr="00AB5D79" w:rsidRDefault="00911E6D" w:rsidP="00A2576B">
            <w:pPr>
              <w:suppressAutoHyphens/>
              <w:rPr>
                <w:rStyle w:val="FontStyle16"/>
              </w:rPr>
            </w:pPr>
            <w:r w:rsidRPr="00AB5D79">
              <w:rPr>
                <w:rStyle w:val="FontStyle16"/>
              </w:rPr>
              <w:t>3. Реализация мероприятий муниципальной  составляющей регионального проекта «Формирование комфортной городской среды» национального проекта Российской Федерации «Жилье и городская среда».</w:t>
            </w:r>
          </w:p>
        </w:tc>
      </w:tr>
      <w:tr w:rsidR="00911E6D" w:rsidRPr="00AB5D79" w:rsidTr="00E7519F">
        <w:tc>
          <w:tcPr>
            <w:tcW w:w="0" w:type="auto"/>
          </w:tcPr>
          <w:p w:rsidR="00911E6D" w:rsidRPr="00AB5D79" w:rsidRDefault="00911E6D" w:rsidP="00E7519F">
            <w:pPr>
              <w:pStyle w:val="Style12"/>
              <w:widowControl/>
              <w:autoSpaceDE/>
              <w:autoSpaceDN/>
              <w:adjustRightInd/>
              <w:spacing w:line="240" w:lineRule="auto"/>
              <w:rPr>
                <w:rStyle w:val="FontStyle16"/>
              </w:rPr>
            </w:pPr>
            <w:r w:rsidRPr="00AB5D79">
              <w:rPr>
                <w:rStyle w:val="FontStyle16"/>
              </w:rPr>
              <w:lastRenderedPageBreak/>
              <w:t>12.</w:t>
            </w:r>
          </w:p>
        </w:tc>
        <w:tc>
          <w:tcPr>
            <w:tcW w:w="2330" w:type="dxa"/>
          </w:tcPr>
          <w:p w:rsidR="00911E6D" w:rsidRPr="00AB5D79" w:rsidRDefault="00911E6D" w:rsidP="00A2576B">
            <w:pPr>
              <w:rPr>
                <w:rStyle w:val="FontStyle16"/>
              </w:rPr>
            </w:pPr>
            <w:r w:rsidRPr="00AB5D79">
              <w:rPr>
                <w:rStyle w:val="FontStyle16"/>
              </w:rPr>
              <w:t>Управление</w:t>
            </w:r>
          </w:p>
          <w:p w:rsidR="00911E6D" w:rsidRPr="00AB5D79" w:rsidRDefault="00911E6D" w:rsidP="00A2576B">
            <w:pPr>
              <w:rPr>
                <w:rStyle w:val="FontStyle16"/>
              </w:rPr>
            </w:pPr>
            <w:r w:rsidRPr="00AB5D79">
              <w:rPr>
                <w:rStyle w:val="FontStyle16"/>
              </w:rPr>
              <w:t>муниципальными финансами и обеспечение сбалансированности бюджета</w:t>
            </w:r>
          </w:p>
          <w:p w:rsidR="00911E6D" w:rsidRPr="00AB5D79" w:rsidRDefault="00911E6D" w:rsidP="00A2576B">
            <w:pPr>
              <w:rPr>
                <w:rStyle w:val="FontStyle16"/>
              </w:rPr>
            </w:pPr>
            <w:r w:rsidRPr="00AB5D79">
              <w:rPr>
                <w:rStyle w:val="FontStyle16"/>
              </w:rPr>
              <w:t>Златоустовского городского</w:t>
            </w:r>
          </w:p>
          <w:p w:rsidR="00911E6D" w:rsidRPr="00AB5D79" w:rsidRDefault="00911E6D" w:rsidP="00A2576B">
            <w:pPr>
              <w:rPr>
                <w:rStyle w:val="FontStyle16"/>
              </w:rPr>
            </w:pPr>
            <w:r w:rsidRPr="00AB5D79">
              <w:rPr>
                <w:rStyle w:val="FontStyle16"/>
              </w:rPr>
              <w:t>округа.</w:t>
            </w:r>
          </w:p>
        </w:tc>
        <w:tc>
          <w:tcPr>
            <w:tcW w:w="1778" w:type="dxa"/>
          </w:tcPr>
          <w:p w:rsidR="00911E6D" w:rsidRPr="00AB5D79" w:rsidRDefault="00911E6D" w:rsidP="00A2576B">
            <w:pPr>
              <w:rPr>
                <w:rStyle w:val="FontStyle16"/>
              </w:rPr>
            </w:pPr>
            <w:r w:rsidRPr="00AB5D79">
              <w:rPr>
                <w:rStyle w:val="FontStyle16"/>
              </w:rPr>
              <w:t>Финансовое</w:t>
            </w:r>
            <w:r w:rsidRPr="00AB5D79">
              <w:rPr>
                <w:rStyle w:val="FontStyle16"/>
              </w:rPr>
              <w:br/>
              <w:t>управление</w:t>
            </w:r>
          </w:p>
          <w:p w:rsidR="00911E6D" w:rsidRPr="00AB5D79" w:rsidRDefault="00911E6D" w:rsidP="00A2576B">
            <w:pPr>
              <w:rPr>
                <w:rStyle w:val="FontStyle16"/>
              </w:rPr>
            </w:pPr>
            <w:r w:rsidRPr="00AB5D79">
              <w:rPr>
                <w:rStyle w:val="FontStyle16"/>
              </w:rPr>
              <w:t>Златоустовского</w:t>
            </w:r>
          </w:p>
          <w:p w:rsidR="00911E6D" w:rsidRPr="00AB5D79" w:rsidRDefault="00911E6D" w:rsidP="00A2576B">
            <w:pPr>
              <w:rPr>
                <w:rStyle w:val="FontStyle16"/>
              </w:rPr>
            </w:pPr>
            <w:r w:rsidRPr="00AB5D79">
              <w:rPr>
                <w:rStyle w:val="FontStyle16"/>
              </w:rPr>
              <w:t>городского округа (далее – Финансовое управление ЗГО).</w:t>
            </w:r>
          </w:p>
        </w:tc>
        <w:tc>
          <w:tcPr>
            <w:tcW w:w="2049" w:type="dxa"/>
          </w:tcPr>
          <w:p w:rsidR="00911E6D" w:rsidRPr="00AB5D79" w:rsidRDefault="00911E6D" w:rsidP="00A2576B"/>
        </w:tc>
        <w:tc>
          <w:tcPr>
            <w:tcW w:w="9191" w:type="dxa"/>
          </w:tcPr>
          <w:p w:rsidR="00911E6D" w:rsidRPr="00AB5D79" w:rsidRDefault="00911E6D" w:rsidP="00A2576B">
            <w:pPr>
              <w:rPr>
                <w:rStyle w:val="FontStyle16"/>
              </w:rPr>
            </w:pPr>
            <w:r w:rsidRPr="00AB5D79">
              <w:rPr>
                <w:rStyle w:val="FontStyle16"/>
              </w:rPr>
              <w:t>1. Создание условий для эффективного управления муниципальными финансами и обеспечение сбалансированности бюджета.</w:t>
            </w:r>
            <w:r w:rsidRPr="00AB5D79">
              <w:rPr>
                <w:rStyle w:val="FontStyle16"/>
              </w:rPr>
              <w:br/>
              <w:t>2. Оптимизация системы управления муниципальным долгом.</w:t>
            </w:r>
          </w:p>
        </w:tc>
      </w:tr>
      <w:tr w:rsidR="00911E6D" w:rsidRPr="00AB5D79" w:rsidTr="00E7519F">
        <w:tc>
          <w:tcPr>
            <w:tcW w:w="0" w:type="auto"/>
          </w:tcPr>
          <w:p w:rsidR="00911E6D" w:rsidRPr="00AB5D79" w:rsidRDefault="00911E6D" w:rsidP="00E7519F">
            <w:pPr>
              <w:pStyle w:val="Style12"/>
              <w:widowControl/>
              <w:autoSpaceDE/>
              <w:autoSpaceDN/>
              <w:adjustRightInd/>
              <w:spacing w:line="240" w:lineRule="auto"/>
              <w:rPr>
                <w:rStyle w:val="FontStyle16"/>
              </w:rPr>
            </w:pPr>
            <w:r w:rsidRPr="00AB5D79">
              <w:rPr>
                <w:rStyle w:val="FontStyle16"/>
              </w:rPr>
              <w:t>13.</w:t>
            </w:r>
          </w:p>
        </w:tc>
        <w:tc>
          <w:tcPr>
            <w:tcW w:w="2330" w:type="dxa"/>
          </w:tcPr>
          <w:p w:rsidR="00911E6D" w:rsidRPr="00AB5D79" w:rsidRDefault="00911E6D" w:rsidP="00A2576B">
            <w:pPr>
              <w:rPr>
                <w:rStyle w:val="FontStyle16"/>
              </w:rPr>
            </w:pPr>
            <w:r w:rsidRPr="00AB5D79">
              <w:rPr>
                <w:rStyle w:val="FontStyle16"/>
              </w:rPr>
              <w:t>Управление</w:t>
            </w:r>
          </w:p>
          <w:p w:rsidR="00911E6D" w:rsidRPr="00AB5D79" w:rsidRDefault="00911E6D" w:rsidP="00A2576B">
            <w:pPr>
              <w:rPr>
                <w:rStyle w:val="FontStyle16"/>
              </w:rPr>
            </w:pPr>
            <w:r w:rsidRPr="00AB5D79">
              <w:rPr>
                <w:rStyle w:val="FontStyle16"/>
              </w:rPr>
              <w:t>муниципальным имуществом.</w:t>
            </w:r>
          </w:p>
        </w:tc>
        <w:tc>
          <w:tcPr>
            <w:tcW w:w="1778" w:type="dxa"/>
          </w:tcPr>
          <w:p w:rsidR="00911E6D" w:rsidRPr="00AB5D79" w:rsidRDefault="00911E6D" w:rsidP="00A2576B">
            <w:pPr>
              <w:pStyle w:val="Style12"/>
              <w:widowControl/>
              <w:autoSpaceDE/>
              <w:autoSpaceDN/>
              <w:adjustRightInd/>
              <w:spacing w:line="240" w:lineRule="auto"/>
              <w:jc w:val="left"/>
              <w:rPr>
                <w:rStyle w:val="FontStyle16"/>
              </w:rPr>
            </w:pPr>
            <w:r w:rsidRPr="00AB5D79">
              <w:rPr>
                <w:rStyle w:val="FontStyle16"/>
              </w:rPr>
              <w:t>Орган местного</w:t>
            </w:r>
          </w:p>
          <w:p w:rsidR="00911E6D" w:rsidRPr="00AB5D79" w:rsidRDefault="00911E6D" w:rsidP="00A2576B">
            <w:pPr>
              <w:pStyle w:val="Style12"/>
              <w:widowControl/>
              <w:autoSpaceDE/>
              <w:autoSpaceDN/>
              <w:adjustRightInd/>
              <w:spacing w:line="240" w:lineRule="auto"/>
              <w:jc w:val="left"/>
              <w:rPr>
                <w:rStyle w:val="FontStyle16"/>
              </w:rPr>
            </w:pPr>
            <w:r w:rsidRPr="00AB5D79">
              <w:rPr>
                <w:rStyle w:val="FontStyle16"/>
              </w:rPr>
              <w:t>самоуправления</w:t>
            </w:r>
          </w:p>
          <w:p w:rsidR="00911E6D" w:rsidRPr="00AB5D79" w:rsidRDefault="00911E6D" w:rsidP="00A2576B">
            <w:pPr>
              <w:pStyle w:val="Style12"/>
              <w:widowControl/>
              <w:autoSpaceDE/>
              <w:autoSpaceDN/>
              <w:adjustRightInd/>
              <w:spacing w:line="240" w:lineRule="auto"/>
              <w:jc w:val="left"/>
              <w:rPr>
                <w:rStyle w:val="FontStyle16"/>
              </w:rPr>
            </w:pPr>
            <w:r w:rsidRPr="00AB5D79">
              <w:rPr>
                <w:rStyle w:val="FontStyle16"/>
              </w:rPr>
              <w:t>«Комитет управления имуществом</w:t>
            </w:r>
            <w:r w:rsidRPr="00AB5D79">
              <w:rPr>
                <w:rStyle w:val="FontStyle16"/>
              </w:rPr>
              <w:br/>
              <w:t>Златоустовского</w:t>
            </w:r>
          </w:p>
          <w:p w:rsidR="00911E6D" w:rsidRPr="00AB5D79" w:rsidRDefault="00911E6D" w:rsidP="00A2576B">
            <w:pPr>
              <w:pStyle w:val="Style12"/>
              <w:widowControl/>
              <w:autoSpaceDE/>
              <w:autoSpaceDN/>
              <w:adjustRightInd/>
              <w:spacing w:line="240" w:lineRule="auto"/>
              <w:jc w:val="left"/>
              <w:rPr>
                <w:rStyle w:val="FontStyle16"/>
              </w:rPr>
            </w:pPr>
            <w:r w:rsidRPr="00AB5D79">
              <w:rPr>
                <w:rStyle w:val="FontStyle16"/>
              </w:rPr>
              <w:t>городского округа» (далее – ОМС «Комитет управления имуществом ЗГО»).</w:t>
            </w:r>
          </w:p>
        </w:tc>
        <w:tc>
          <w:tcPr>
            <w:tcW w:w="2049" w:type="dxa"/>
          </w:tcPr>
          <w:p w:rsidR="00911E6D" w:rsidRPr="00AB5D79" w:rsidRDefault="00911E6D" w:rsidP="00A2576B"/>
        </w:tc>
        <w:tc>
          <w:tcPr>
            <w:tcW w:w="9191" w:type="dxa"/>
          </w:tcPr>
          <w:p w:rsidR="00911E6D" w:rsidRPr="00AB5D79" w:rsidRDefault="00911E6D" w:rsidP="00A2576B">
            <w:pPr>
              <w:ind w:hanging="40"/>
              <w:rPr>
                <w:rStyle w:val="FontStyle16"/>
              </w:rPr>
            </w:pPr>
            <w:r w:rsidRPr="00AB5D79">
              <w:rPr>
                <w:rStyle w:val="FontStyle16"/>
              </w:rPr>
              <w:t>1. Создание условий для экономически эффективного управления муниципальным имуществом, оказания имущественной поддержки субъектам малого и среднего предпринимательства.</w:t>
            </w:r>
          </w:p>
          <w:p w:rsidR="00911E6D" w:rsidRPr="00AB5D79" w:rsidRDefault="00911E6D" w:rsidP="00A2576B">
            <w:pPr>
              <w:rPr>
                <w:rStyle w:val="FontStyle16"/>
              </w:rPr>
            </w:pPr>
            <w:r w:rsidRPr="00AB5D79">
              <w:rPr>
                <w:rStyle w:val="FontStyle16"/>
              </w:rPr>
              <w:t>2. Создание условий для повышения эффективности распоряжения земельными участками.</w:t>
            </w:r>
          </w:p>
        </w:tc>
      </w:tr>
      <w:tr w:rsidR="00911E6D" w:rsidRPr="00AB5D79" w:rsidTr="00E7519F">
        <w:tc>
          <w:tcPr>
            <w:tcW w:w="0" w:type="auto"/>
          </w:tcPr>
          <w:p w:rsidR="00911E6D" w:rsidRPr="00AB5D79" w:rsidRDefault="00911E6D" w:rsidP="00E7519F">
            <w:pPr>
              <w:jc w:val="center"/>
            </w:pPr>
            <w:r w:rsidRPr="00AB5D79">
              <w:t>14.</w:t>
            </w:r>
          </w:p>
        </w:tc>
        <w:tc>
          <w:tcPr>
            <w:tcW w:w="2330" w:type="dxa"/>
          </w:tcPr>
          <w:p w:rsidR="00911E6D" w:rsidRPr="00AB5D79" w:rsidRDefault="00911E6D" w:rsidP="00A2576B">
            <w:r w:rsidRPr="00AB5D79">
              <w:t>Капитальное строительство, реконструкция и капитальный ремонт объектов собственности</w:t>
            </w:r>
          </w:p>
          <w:p w:rsidR="00911E6D" w:rsidRPr="00AB5D79" w:rsidRDefault="00911E6D" w:rsidP="00A2576B">
            <w:r w:rsidRPr="00AB5D79">
              <w:t>Златоустовского городского</w:t>
            </w:r>
          </w:p>
          <w:p w:rsidR="00911E6D" w:rsidRPr="00AB5D79" w:rsidRDefault="00911E6D" w:rsidP="00A2576B">
            <w:r w:rsidRPr="00AB5D79">
              <w:t>округа.</w:t>
            </w:r>
          </w:p>
        </w:tc>
        <w:tc>
          <w:tcPr>
            <w:tcW w:w="1778" w:type="dxa"/>
          </w:tcPr>
          <w:p w:rsidR="00911E6D" w:rsidRPr="00AB5D79" w:rsidRDefault="00911E6D" w:rsidP="00A2576B">
            <w:r w:rsidRPr="00AB5D79">
              <w:t>Администрация ЗГО.</w:t>
            </w:r>
          </w:p>
          <w:p w:rsidR="00911E6D" w:rsidRPr="00AB5D79" w:rsidRDefault="00911E6D" w:rsidP="00A2576B"/>
        </w:tc>
        <w:tc>
          <w:tcPr>
            <w:tcW w:w="2049" w:type="dxa"/>
          </w:tcPr>
          <w:p w:rsidR="00911E6D" w:rsidRPr="00AB5D79" w:rsidRDefault="00911E6D" w:rsidP="00A2576B"/>
        </w:tc>
        <w:tc>
          <w:tcPr>
            <w:tcW w:w="9191" w:type="dxa"/>
          </w:tcPr>
          <w:p w:rsidR="00911E6D" w:rsidRPr="00AB5D79" w:rsidRDefault="00911E6D" w:rsidP="00A2576B">
            <w:r w:rsidRPr="00AB5D79">
              <w:t>Создание комфортных условий и повышение качества жизни жителей Златоустовского городского округа посредством ввода в эксплуатацию объектов коммунальной инфраструктуры, инженерной инфраструктуры и объектов социальной сферы.</w:t>
            </w:r>
          </w:p>
        </w:tc>
      </w:tr>
      <w:tr w:rsidR="00911E6D" w:rsidRPr="00AB5D79" w:rsidTr="00E7519F">
        <w:tc>
          <w:tcPr>
            <w:tcW w:w="0" w:type="auto"/>
          </w:tcPr>
          <w:p w:rsidR="00911E6D" w:rsidRPr="00AB5D79" w:rsidRDefault="00911E6D" w:rsidP="00E7519F">
            <w:pPr>
              <w:pStyle w:val="Style12"/>
              <w:widowControl/>
              <w:autoSpaceDE/>
              <w:autoSpaceDN/>
              <w:adjustRightInd/>
              <w:spacing w:line="240" w:lineRule="auto"/>
              <w:rPr>
                <w:rStyle w:val="FontStyle16"/>
              </w:rPr>
            </w:pPr>
            <w:r w:rsidRPr="00AB5D79">
              <w:rPr>
                <w:rStyle w:val="FontStyle16"/>
              </w:rPr>
              <w:t>15.</w:t>
            </w:r>
          </w:p>
        </w:tc>
        <w:tc>
          <w:tcPr>
            <w:tcW w:w="2330" w:type="dxa"/>
          </w:tcPr>
          <w:p w:rsidR="00911E6D" w:rsidRPr="00AB5D79" w:rsidRDefault="00911E6D" w:rsidP="00A2576B">
            <w:pPr>
              <w:suppressAutoHyphens/>
              <w:rPr>
                <w:rStyle w:val="FontStyle16"/>
              </w:rPr>
            </w:pPr>
            <w:r w:rsidRPr="00AB5D79">
              <w:t xml:space="preserve">Сохранение, использование </w:t>
            </w:r>
            <w:r w:rsidRPr="00AB5D79">
              <w:lastRenderedPageBreak/>
              <w:t>объектов культурного наследия, находящихся в муниципальной собственности и охрана объектов культурного наследия местного значения, расположенных на территории Златоустовского городского округа</w:t>
            </w:r>
            <w:r w:rsidRPr="00AB5D79">
              <w:rPr>
                <w:rStyle w:val="FontStyle16"/>
              </w:rPr>
              <w:t>.</w:t>
            </w:r>
          </w:p>
        </w:tc>
        <w:tc>
          <w:tcPr>
            <w:tcW w:w="1778" w:type="dxa"/>
          </w:tcPr>
          <w:p w:rsidR="00911E6D" w:rsidRPr="00AB5D79" w:rsidRDefault="00911E6D" w:rsidP="00A2576B">
            <w:pPr>
              <w:pStyle w:val="Style12"/>
              <w:widowControl/>
              <w:suppressAutoHyphens/>
              <w:autoSpaceDE/>
              <w:adjustRightInd/>
              <w:spacing w:line="240" w:lineRule="auto"/>
              <w:ind w:left="-39" w:right="-40"/>
              <w:jc w:val="left"/>
              <w:rPr>
                <w:rStyle w:val="FontStyle16"/>
              </w:rPr>
            </w:pPr>
            <w:r w:rsidRPr="00AB5D79">
              <w:rPr>
                <w:rStyle w:val="FontStyle16"/>
              </w:rPr>
              <w:lastRenderedPageBreak/>
              <w:t>Администрация ЗГО</w:t>
            </w:r>
          </w:p>
          <w:p w:rsidR="00911E6D" w:rsidRPr="00AB5D79" w:rsidRDefault="00911E6D" w:rsidP="00A2576B">
            <w:pPr>
              <w:pStyle w:val="Style12"/>
              <w:widowControl/>
              <w:suppressAutoHyphens/>
              <w:autoSpaceDE/>
              <w:adjustRightInd/>
              <w:spacing w:line="240" w:lineRule="auto"/>
              <w:ind w:left="-39" w:right="-40"/>
              <w:jc w:val="left"/>
              <w:rPr>
                <w:rStyle w:val="FontStyle16"/>
              </w:rPr>
            </w:pPr>
          </w:p>
        </w:tc>
        <w:tc>
          <w:tcPr>
            <w:tcW w:w="2049" w:type="dxa"/>
          </w:tcPr>
          <w:p w:rsidR="00911E6D" w:rsidRPr="00AB5D79" w:rsidRDefault="00911E6D" w:rsidP="00A2576B">
            <w:pPr>
              <w:suppressAutoHyphens/>
            </w:pPr>
          </w:p>
        </w:tc>
        <w:tc>
          <w:tcPr>
            <w:tcW w:w="9191" w:type="dxa"/>
          </w:tcPr>
          <w:p w:rsidR="00911E6D" w:rsidRPr="00AB5D79" w:rsidRDefault="00911E6D" w:rsidP="00A2576B">
            <w:pPr>
              <w:suppressAutoHyphens/>
              <w:rPr>
                <w:rStyle w:val="FontStyle16"/>
              </w:rPr>
            </w:pPr>
            <w:r w:rsidRPr="00AB5D79">
              <w:rPr>
                <w:rStyle w:val="FontStyle16"/>
              </w:rPr>
              <w:t>Сохранение, рациональное использование и охрана исторического и культурного наследия округа.</w:t>
            </w:r>
          </w:p>
          <w:p w:rsidR="00911E6D" w:rsidRPr="00AB5D79" w:rsidRDefault="00911E6D" w:rsidP="00A2576B">
            <w:pPr>
              <w:suppressAutoHyphens/>
              <w:rPr>
                <w:rStyle w:val="FontStyle16"/>
              </w:rPr>
            </w:pPr>
          </w:p>
        </w:tc>
      </w:tr>
    </w:tbl>
    <w:p w:rsidR="00911E6D" w:rsidRPr="00AB5D79" w:rsidRDefault="00911E6D" w:rsidP="00414167">
      <w:pPr>
        <w:jc w:val="right"/>
      </w:pPr>
    </w:p>
    <w:p w:rsidR="00911E6D" w:rsidRPr="00AB5D79" w:rsidRDefault="00911E6D" w:rsidP="00414167">
      <w:pPr>
        <w:jc w:val="right"/>
      </w:pPr>
    </w:p>
    <w:p w:rsidR="00414167" w:rsidRPr="00AB5D79" w:rsidRDefault="00414167" w:rsidP="00BB4CC9">
      <w:pPr>
        <w:rPr>
          <w:color w:val="FF0000"/>
        </w:rPr>
      </w:pPr>
    </w:p>
    <w:p w:rsidR="007C6C2A" w:rsidRPr="00AB5D79" w:rsidRDefault="00414167" w:rsidP="00BB4CC9">
      <w:pPr>
        <w:ind w:firstLine="708"/>
        <w:rPr>
          <w:sz w:val="28"/>
        </w:rPr>
      </w:pPr>
      <w:r w:rsidRPr="00AB5D79">
        <w:rPr>
          <w:sz w:val="28"/>
        </w:rPr>
        <w:t>Показатели прогноза социально-экономического развития  округа взаимоувязаны с основными направлениями, сформированными в Стратегии и Комплексной программе социально-экономического развития Златоустовско</w:t>
      </w:r>
      <w:r w:rsidR="003148B5" w:rsidRPr="00AB5D79">
        <w:rPr>
          <w:sz w:val="28"/>
        </w:rPr>
        <w:t>го</w:t>
      </w:r>
      <w:r w:rsidRPr="00AB5D79">
        <w:rPr>
          <w:sz w:val="28"/>
        </w:rPr>
        <w:t xml:space="preserve"> городско</w:t>
      </w:r>
      <w:r w:rsidR="003148B5" w:rsidRPr="00AB5D79">
        <w:rPr>
          <w:sz w:val="28"/>
        </w:rPr>
        <w:t>го</w:t>
      </w:r>
      <w:r w:rsidRPr="00AB5D79">
        <w:rPr>
          <w:sz w:val="28"/>
        </w:rPr>
        <w:t xml:space="preserve"> округ</w:t>
      </w:r>
      <w:r w:rsidR="003148B5" w:rsidRPr="00AB5D79">
        <w:rPr>
          <w:sz w:val="28"/>
        </w:rPr>
        <w:t>а</w:t>
      </w:r>
      <w:r w:rsidRPr="00AB5D79">
        <w:rPr>
          <w:sz w:val="28"/>
        </w:rPr>
        <w:t xml:space="preserve"> до 2030 года.</w:t>
      </w:r>
    </w:p>
    <w:p w:rsidR="00081648" w:rsidRPr="00AB5D79" w:rsidRDefault="00081648" w:rsidP="00BB4CC9">
      <w:pPr>
        <w:ind w:firstLine="708"/>
        <w:rPr>
          <w:sz w:val="28"/>
        </w:rPr>
      </w:pPr>
    </w:p>
    <w:p w:rsidR="00911E6D" w:rsidRPr="00081648" w:rsidRDefault="00911E6D" w:rsidP="00911E6D">
      <w:pPr>
        <w:ind w:firstLine="708"/>
        <w:rPr>
          <w:sz w:val="28"/>
        </w:rPr>
      </w:pPr>
      <w:r w:rsidRPr="00AB5D79">
        <w:rPr>
          <w:sz w:val="28"/>
        </w:rPr>
        <w:t>*таблица подготовлена по состоянию на 14.09.2023г. (№2947-р/АДМ).</w:t>
      </w:r>
    </w:p>
    <w:p w:rsidR="00081648" w:rsidRDefault="00081648" w:rsidP="00BB4CC9">
      <w:pPr>
        <w:rPr>
          <w:i/>
          <w:sz w:val="28"/>
        </w:rPr>
      </w:pPr>
    </w:p>
    <w:p w:rsidR="00081648" w:rsidRPr="00414167" w:rsidRDefault="00081648" w:rsidP="00BB4CC9">
      <w:pPr>
        <w:rPr>
          <w:sz w:val="28"/>
          <w:szCs w:val="28"/>
        </w:rPr>
      </w:pPr>
    </w:p>
    <w:sectPr w:rsidR="00081648" w:rsidRPr="00414167" w:rsidSect="00414167">
      <w:pgSz w:w="16840" w:h="11900" w:orient="landscape"/>
      <w:pgMar w:top="369" w:right="658" w:bottom="930" w:left="510"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D92" w:rsidRDefault="00B71D92">
      <w:r>
        <w:separator/>
      </w:r>
    </w:p>
  </w:endnote>
  <w:endnote w:type="continuationSeparator" w:id="0">
    <w:p w:rsidR="00B71D92" w:rsidRDefault="00B7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D92" w:rsidRDefault="00B71D92" w:rsidP="003C1C1A">
    <w:pPr>
      <w:pStyle w:val="af1"/>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B71D92" w:rsidRDefault="00B71D92" w:rsidP="00B42DAA">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796982"/>
    </w:sdtPr>
    <w:sdtContent>
      <w:p w:rsidR="00B71D92" w:rsidRDefault="00B71D92">
        <w:pPr>
          <w:pStyle w:val="af1"/>
          <w:jc w:val="right"/>
        </w:pPr>
        <w:r>
          <w:fldChar w:fldCharType="begin"/>
        </w:r>
        <w:r>
          <w:instrText>PAGE   \* MERGEFORMAT</w:instrText>
        </w:r>
        <w:r>
          <w:fldChar w:fldCharType="separate"/>
        </w:r>
        <w:r w:rsidR="00AC6B60">
          <w:rPr>
            <w:noProof/>
          </w:rPr>
          <w:t>7</w:t>
        </w:r>
        <w:r>
          <w:rPr>
            <w:noProof/>
          </w:rPr>
          <w:fldChar w:fldCharType="end"/>
        </w:r>
      </w:p>
    </w:sdtContent>
  </w:sdt>
  <w:p w:rsidR="00B71D92" w:rsidRDefault="00B71D92" w:rsidP="00B42DAA">
    <w:pPr>
      <w:pStyle w:val="af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D92" w:rsidRDefault="00B71D92" w:rsidP="003C1C1A">
    <w:pPr>
      <w:pStyle w:val="af1"/>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B71D92" w:rsidRDefault="00B71D92" w:rsidP="00B42DAA">
    <w:pPr>
      <w:pStyle w:val="af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9439204"/>
    </w:sdtPr>
    <w:sdtContent>
      <w:p w:rsidR="00B71D92" w:rsidRDefault="00B71D92">
        <w:pPr>
          <w:pStyle w:val="af1"/>
          <w:jc w:val="right"/>
        </w:pPr>
        <w:r>
          <w:fldChar w:fldCharType="begin"/>
        </w:r>
        <w:r>
          <w:instrText>PAGE   \* MERGEFORMAT</w:instrText>
        </w:r>
        <w:r>
          <w:fldChar w:fldCharType="separate"/>
        </w:r>
        <w:r w:rsidR="000B7B34">
          <w:rPr>
            <w:noProof/>
          </w:rPr>
          <w:t>35</w:t>
        </w:r>
        <w:r>
          <w:rPr>
            <w:noProof/>
          </w:rPr>
          <w:fldChar w:fldCharType="end"/>
        </w:r>
      </w:p>
    </w:sdtContent>
  </w:sdt>
  <w:p w:rsidR="00B71D92" w:rsidRDefault="00B71D92" w:rsidP="00B42DAA">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D92" w:rsidRDefault="00B71D92">
      <w:r>
        <w:separator/>
      </w:r>
    </w:p>
  </w:footnote>
  <w:footnote w:type="continuationSeparator" w:id="0">
    <w:p w:rsidR="00B71D92" w:rsidRDefault="00B71D92">
      <w:r>
        <w:continuationSeparator/>
      </w:r>
    </w:p>
  </w:footnote>
  <w:footnote w:id="1">
    <w:p w:rsidR="00B71D92" w:rsidRDefault="00B71D92">
      <w:pPr>
        <w:pStyle w:val="afc"/>
      </w:pPr>
      <w:r>
        <w:rPr>
          <w:rStyle w:val="afe"/>
        </w:rPr>
        <w:footnoteRef/>
      </w:r>
      <w:r>
        <w:t xml:space="preserve"> Финансирование указано согласно р</w:t>
      </w:r>
      <w:r w:rsidRPr="00137C03">
        <w:t>ешению Собрания депутатов Златоустовского городского округа от 19.12.2022 № 67-ЗГО «О бюджете Златоустовского  городского округа на  2023 год и плановый период 2024 и 2025 годов» (в редакции от 03.07.2023 г. № 31-ЗГО)</w:t>
      </w:r>
    </w:p>
  </w:footnote>
  <w:footnote w:id="2">
    <w:p w:rsidR="00B71D92" w:rsidRDefault="00B71D92">
      <w:pPr>
        <w:pStyle w:val="afc"/>
      </w:pPr>
      <w:r>
        <w:rPr>
          <w:rStyle w:val="afe"/>
        </w:rPr>
        <w:footnoteRef/>
      </w:r>
      <w:r>
        <w:t xml:space="preserve"> Финансирование указано согласно р</w:t>
      </w:r>
      <w:r w:rsidRPr="00137C03">
        <w:t>ешению Собрания депутатов Златоустовского городского округа от 19.12.2022 № 67-ЗГО «О бюджете Златоустовского  городского округа на  2023 год и плановый период 2024 и 2025 годов» (в редакции от 03.07.2023 г. № 31-ЗГО)</w:t>
      </w:r>
    </w:p>
  </w:footnote>
  <w:footnote w:id="3">
    <w:p w:rsidR="00B71D92" w:rsidRDefault="00B71D92" w:rsidP="00911E6D">
      <w:pPr>
        <w:pStyle w:val="afc"/>
      </w:pPr>
      <w:r>
        <w:rPr>
          <w:rStyle w:val="afe"/>
        </w:rPr>
        <w:footnoteRef/>
      </w:r>
      <w:r>
        <w:t xml:space="preserve"> Финансирование указано согласно р</w:t>
      </w:r>
      <w:r w:rsidRPr="00137C03">
        <w:t>ешению Собрания депутатов Златоустовского городского округа от 19.12.2022 № 67-ЗГО «О бюджете Златоустовского  городского округа на  2023 год и плановый период 2024 и 2025 годов» (в редакции от 03.07.2023 г. № 31-ЗГО)</w:t>
      </w:r>
    </w:p>
  </w:footnote>
  <w:footnote w:id="4">
    <w:p w:rsidR="00B71D92" w:rsidRDefault="00B71D92">
      <w:pPr>
        <w:pStyle w:val="afc"/>
      </w:pPr>
      <w:r>
        <w:rPr>
          <w:rStyle w:val="afe"/>
        </w:rPr>
        <w:footnoteRef/>
      </w:r>
      <w:r>
        <w:t xml:space="preserve"> Финансирование указано согласно р</w:t>
      </w:r>
      <w:r w:rsidRPr="00137C03">
        <w:t>ешению Собрания депутатов Златоустовского городского округа от 19.12.2022 № 67-ЗГО «О бюджете Златоустовского  городского округа на  2023 год и плановый период 2024 и 2025 годов» (в редакции от 03.07.2023 г. № 31-ЗГО)</w:t>
      </w:r>
    </w:p>
  </w:footnote>
  <w:footnote w:id="5">
    <w:p w:rsidR="00B71D92" w:rsidRDefault="00B71D92">
      <w:pPr>
        <w:pStyle w:val="afc"/>
      </w:pPr>
      <w:r>
        <w:rPr>
          <w:rStyle w:val="afe"/>
        </w:rPr>
        <w:footnoteRef/>
      </w:r>
      <w:r>
        <w:t xml:space="preserve"> Финансирование указано согласно р</w:t>
      </w:r>
      <w:r w:rsidRPr="00137C03">
        <w:t>ешению Собрания депутатов Златоустовского городского округа от 19.12.2022 № 67-ЗГО «О бюджете Златоустовского  городского округа на  2023 год и плановый период 2024 и 2025 годов» (в редакции от 03.07.2023 г. № 31-ЗГО)</w:t>
      </w:r>
    </w:p>
  </w:footnote>
  <w:footnote w:id="6">
    <w:p w:rsidR="00B71D92" w:rsidRDefault="00B71D92" w:rsidP="00414756">
      <w:pPr>
        <w:pStyle w:val="afc"/>
      </w:pPr>
      <w:r>
        <w:rPr>
          <w:rStyle w:val="afe"/>
        </w:rPr>
        <w:footnoteRef/>
      </w:r>
      <w:r>
        <w:t xml:space="preserve"> Финансирование указано согласно р</w:t>
      </w:r>
      <w:r w:rsidRPr="00137C03">
        <w:t>ешению Собрания депутатов Златоустовского городского округа от 19.12.2022 № 67-ЗГО «О бюджете Златоустовского  городского округа на  2023 год и плановый период 2024 и 2025 годов» (в редакции от 03.07.2023 г. № 31-ЗГО)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D92" w:rsidRDefault="00B71D92" w:rsidP="00BE6B0E">
    <w:pPr>
      <w:pStyle w:val="ac"/>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D92" w:rsidRDefault="00B71D92" w:rsidP="00BE6B0E">
    <w:pPr>
      <w:pStyle w:val="ac"/>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6"/>
    <w:multiLevelType w:val="multilevel"/>
    <w:tmpl w:val="00000006"/>
    <w:name w:val="WW8Num20"/>
    <w:lvl w:ilvl="0">
      <w:start w:val="1"/>
      <w:numFmt w:val="bullet"/>
      <w:lvlText w:val=""/>
      <w:lvlJc w:val="left"/>
      <w:pPr>
        <w:tabs>
          <w:tab w:val="num" w:pos="1211"/>
        </w:tabs>
        <w:ind w:left="1211" w:hanging="360"/>
      </w:pPr>
      <w:rPr>
        <w:rFonts w:ascii="Symbol" w:hAnsi="Symbol"/>
      </w:rPr>
    </w:lvl>
    <w:lvl w:ilvl="1">
      <w:start w:val="1"/>
      <w:numFmt w:val="decimal"/>
      <w:lvlText w:val="%2)"/>
      <w:lvlJc w:val="left"/>
      <w:pPr>
        <w:tabs>
          <w:tab w:val="num" w:pos="0"/>
        </w:tabs>
        <w:ind w:left="0" w:firstLine="0"/>
      </w:pPr>
      <w:rPr>
        <w:rFonts w:ascii="Times New Roman" w:hAnsi="Times New Roman"/>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2">
    <w:nsid w:val="00D23197"/>
    <w:multiLevelType w:val="hybridMultilevel"/>
    <w:tmpl w:val="54965B2E"/>
    <w:lvl w:ilvl="0" w:tplc="481CD1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933B4A"/>
    <w:multiLevelType w:val="hybridMultilevel"/>
    <w:tmpl w:val="FA10E2B4"/>
    <w:lvl w:ilvl="0" w:tplc="37E253BE">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AC05D9"/>
    <w:multiLevelType w:val="hybridMultilevel"/>
    <w:tmpl w:val="FC7605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B21220"/>
    <w:multiLevelType w:val="hybridMultilevel"/>
    <w:tmpl w:val="B34AA9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AE6C28"/>
    <w:multiLevelType w:val="hybridMultilevel"/>
    <w:tmpl w:val="898C24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B52706"/>
    <w:multiLevelType w:val="hybridMultilevel"/>
    <w:tmpl w:val="2806DDC6"/>
    <w:lvl w:ilvl="0" w:tplc="F07C6DEA">
      <w:start w:val="1"/>
      <w:numFmt w:val="decimal"/>
      <w:lvlText w:val="%1)"/>
      <w:lvlJc w:val="left"/>
      <w:pPr>
        <w:ind w:left="1363" w:hanging="360"/>
      </w:pPr>
      <w:rPr>
        <w:rFonts w:hint="default"/>
      </w:rPr>
    </w:lvl>
    <w:lvl w:ilvl="1" w:tplc="04190019" w:tentative="1">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abstractNum w:abstractNumId="8">
    <w:nsid w:val="10176F7B"/>
    <w:multiLevelType w:val="hybridMultilevel"/>
    <w:tmpl w:val="222A0B36"/>
    <w:lvl w:ilvl="0" w:tplc="33F49B4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602BDF"/>
    <w:multiLevelType w:val="hybridMultilevel"/>
    <w:tmpl w:val="09882806"/>
    <w:lvl w:ilvl="0" w:tplc="E494B70E">
      <w:start w:val="1"/>
      <w:numFmt w:val="decimal"/>
      <w:lvlText w:val="%1."/>
      <w:lvlJc w:val="left"/>
      <w:pPr>
        <w:ind w:left="2111" w:hanging="12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279C4DAD"/>
    <w:multiLevelType w:val="multilevel"/>
    <w:tmpl w:val="017E8868"/>
    <w:lvl w:ilvl="0">
      <w:start w:val="1"/>
      <w:numFmt w:val="bullet"/>
      <w:lvlText w:val=""/>
      <w:lvlJc w:val="left"/>
      <w:pPr>
        <w:tabs>
          <w:tab w:val="num" w:pos="432"/>
        </w:tabs>
        <w:ind w:left="432" w:hanging="432"/>
      </w:pPr>
      <w:rPr>
        <w:rFonts w:ascii="Symbol" w:hAnsi="Symbol" w:hint="default"/>
        <w:color w:val="auto"/>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2D2D6052"/>
    <w:multiLevelType w:val="hybridMultilevel"/>
    <w:tmpl w:val="29A63DC4"/>
    <w:lvl w:ilvl="0" w:tplc="0C7C6DA0">
      <w:start w:val="1"/>
      <w:numFmt w:val="decimal"/>
      <w:lvlText w:val="%1."/>
      <w:lvlJc w:val="left"/>
      <w:pPr>
        <w:ind w:left="1797" w:hanging="10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23732C2"/>
    <w:multiLevelType w:val="hybridMultilevel"/>
    <w:tmpl w:val="E99A68A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3061F1B"/>
    <w:multiLevelType w:val="hybridMultilevel"/>
    <w:tmpl w:val="F510196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34BC457C"/>
    <w:multiLevelType w:val="hybridMultilevel"/>
    <w:tmpl w:val="DB946D0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3E41A2"/>
    <w:multiLevelType w:val="multilevel"/>
    <w:tmpl w:val="2932C468"/>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15A678B"/>
    <w:multiLevelType w:val="multilevel"/>
    <w:tmpl w:val="F67819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A445AC5"/>
    <w:multiLevelType w:val="hybridMultilevel"/>
    <w:tmpl w:val="91F4CC5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B5423D9"/>
    <w:multiLevelType w:val="hybridMultilevel"/>
    <w:tmpl w:val="3690AF18"/>
    <w:lvl w:ilvl="0" w:tplc="9ED6F308">
      <w:start w:val="2025"/>
      <w:numFmt w:val="decimal"/>
      <w:lvlText w:val="%1"/>
      <w:lvlJc w:val="left"/>
      <w:pPr>
        <w:ind w:left="844" w:hanging="5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518E0C29"/>
    <w:multiLevelType w:val="hybridMultilevel"/>
    <w:tmpl w:val="067C221A"/>
    <w:lvl w:ilvl="0" w:tplc="5CFA36C2">
      <w:start w:val="2"/>
      <w:numFmt w:val="decimal"/>
      <w:lvlText w:val="%1)"/>
      <w:lvlJc w:val="left"/>
      <w:pPr>
        <w:ind w:left="64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5A095E4F"/>
    <w:multiLevelType w:val="hybridMultilevel"/>
    <w:tmpl w:val="7194D566"/>
    <w:lvl w:ilvl="0" w:tplc="5E98862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69B114E"/>
    <w:multiLevelType w:val="hybridMultilevel"/>
    <w:tmpl w:val="1D78D3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F0D1BB9"/>
    <w:multiLevelType w:val="hybridMultilevel"/>
    <w:tmpl w:val="8F9A87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5E40217"/>
    <w:multiLevelType w:val="hybridMultilevel"/>
    <w:tmpl w:val="C27ED9E4"/>
    <w:lvl w:ilvl="0" w:tplc="BD829E1E">
      <w:start w:val="1"/>
      <w:numFmt w:val="bullet"/>
      <w:lvlText w:val=""/>
      <w:lvlJc w:val="left"/>
      <w:pPr>
        <w:ind w:left="2070" w:hanging="360"/>
      </w:pPr>
      <w:rPr>
        <w:rFonts w:ascii="Symbol" w:hAnsi="Symbol" w:hint="default"/>
      </w:rPr>
    </w:lvl>
    <w:lvl w:ilvl="1" w:tplc="04190003" w:tentative="1">
      <w:start w:val="1"/>
      <w:numFmt w:val="bullet"/>
      <w:lvlText w:val="o"/>
      <w:lvlJc w:val="left"/>
      <w:pPr>
        <w:ind w:left="2790" w:hanging="360"/>
      </w:pPr>
      <w:rPr>
        <w:rFonts w:ascii="Courier New" w:hAnsi="Courier New" w:cs="Courier New" w:hint="default"/>
      </w:rPr>
    </w:lvl>
    <w:lvl w:ilvl="2" w:tplc="04190005" w:tentative="1">
      <w:start w:val="1"/>
      <w:numFmt w:val="bullet"/>
      <w:lvlText w:val=""/>
      <w:lvlJc w:val="left"/>
      <w:pPr>
        <w:ind w:left="3510" w:hanging="360"/>
      </w:pPr>
      <w:rPr>
        <w:rFonts w:ascii="Wingdings" w:hAnsi="Wingdings" w:hint="default"/>
      </w:rPr>
    </w:lvl>
    <w:lvl w:ilvl="3" w:tplc="04190001" w:tentative="1">
      <w:start w:val="1"/>
      <w:numFmt w:val="bullet"/>
      <w:lvlText w:val=""/>
      <w:lvlJc w:val="left"/>
      <w:pPr>
        <w:ind w:left="4230" w:hanging="360"/>
      </w:pPr>
      <w:rPr>
        <w:rFonts w:ascii="Symbol" w:hAnsi="Symbol" w:hint="default"/>
      </w:rPr>
    </w:lvl>
    <w:lvl w:ilvl="4" w:tplc="04190003" w:tentative="1">
      <w:start w:val="1"/>
      <w:numFmt w:val="bullet"/>
      <w:lvlText w:val="o"/>
      <w:lvlJc w:val="left"/>
      <w:pPr>
        <w:ind w:left="4950" w:hanging="360"/>
      </w:pPr>
      <w:rPr>
        <w:rFonts w:ascii="Courier New" w:hAnsi="Courier New" w:cs="Courier New" w:hint="default"/>
      </w:rPr>
    </w:lvl>
    <w:lvl w:ilvl="5" w:tplc="04190005" w:tentative="1">
      <w:start w:val="1"/>
      <w:numFmt w:val="bullet"/>
      <w:lvlText w:val=""/>
      <w:lvlJc w:val="left"/>
      <w:pPr>
        <w:ind w:left="5670" w:hanging="360"/>
      </w:pPr>
      <w:rPr>
        <w:rFonts w:ascii="Wingdings" w:hAnsi="Wingdings" w:hint="default"/>
      </w:rPr>
    </w:lvl>
    <w:lvl w:ilvl="6" w:tplc="04190001" w:tentative="1">
      <w:start w:val="1"/>
      <w:numFmt w:val="bullet"/>
      <w:lvlText w:val=""/>
      <w:lvlJc w:val="left"/>
      <w:pPr>
        <w:ind w:left="6390" w:hanging="360"/>
      </w:pPr>
      <w:rPr>
        <w:rFonts w:ascii="Symbol" w:hAnsi="Symbol" w:hint="default"/>
      </w:rPr>
    </w:lvl>
    <w:lvl w:ilvl="7" w:tplc="04190003" w:tentative="1">
      <w:start w:val="1"/>
      <w:numFmt w:val="bullet"/>
      <w:lvlText w:val="o"/>
      <w:lvlJc w:val="left"/>
      <w:pPr>
        <w:ind w:left="7110" w:hanging="360"/>
      </w:pPr>
      <w:rPr>
        <w:rFonts w:ascii="Courier New" w:hAnsi="Courier New" w:cs="Courier New" w:hint="default"/>
      </w:rPr>
    </w:lvl>
    <w:lvl w:ilvl="8" w:tplc="04190005" w:tentative="1">
      <w:start w:val="1"/>
      <w:numFmt w:val="bullet"/>
      <w:lvlText w:val=""/>
      <w:lvlJc w:val="left"/>
      <w:pPr>
        <w:ind w:left="7830" w:hanging="360"/>
      </w:pPr>
      <w:rPr>
        <w:rFonts w:ascii="Wingdings" w:hAnsi="Wingdings" w:hint="default"/>
      </w:rPr>
    </w:lvl>
  </w:abstractNum>
  <w:abstractNum w:abstractNumId="24">
    <w:nsid w:val="76601424"/>
    <w:multiLevelType w:val="hybridMultilevel"/>
    <w:tmpl w:val="9C5AA0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6667B3A"/>
    <w:multiLevelType w:val="hybridMultilevel"/>
    <w:tmpl w:val="7396B608"/>
    <w:lvl w:ilvl="0" w:tplc="13143D7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7912742E"/>
    <w:multiLevelType w:val="hybridMultilevel"/>
    <w:tmpl w:val="AACE199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7B855DF7"/>
    <w:multiLevelType w:val="hybridMultilevel"/>
    <w:tmpl w:val="1562C0CC"/>
    <w:lvl w:ilvl="0" w:tplc="481CD1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F009B9"/>
    <w:multiLevelType w:val="hybridMultilevel"/>
    <w:tmpl w:val="441667D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C2143C6"/>
    <w:multiLevelType w:val="hybridMultilevel"/>
    <w:tmpl w:val="89EA73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9"/>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23"/>
  </w:num>
  <w:num w:numId="8">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2"/>
  </w:num>
  <w:num w:numId="11">
    <w:abstractNumId w:val="17"/>
  </w:num>
  <w:num w:numId="12">
    <w:abstractNumId w:val="24"/>
  </w:num>
  <w:num w:numId="13">
    <w:abstractNumId w:val="14"/>
  </w:num>
  <w:num w:numId="14">
    <w:abstractNumId w:val="28"/>
  </w:num>
  <w:num w:numId="15">
    <w:abstractNumId w:val="4"/>
  </w:num>
  <w:num w:numId="16">
    <w:abstractNumId w:val="6"/>
  </w:num>
  <w:num w:numId="17">
    <w:abstractNumId w:val="26"/>
  </w:num>
  <w:num w:numId="18">
    <w:abstractNumId w:val="13"/>
  </w:num>
  <w:num w:numId="19">
    <w:abstractNumId w:val="5"/>
  </w:num>
  <w:num w:numId="20">
    <w:abstractNumId w:val="12"/>
  </w:num>
  <w:num w:numId="21">
    <w:abstractNumId w:val="10"/>
  </w:num>
  <w:num w:numId="22">
    <w:abstractNumId w:val="27"/>
  </w:num>
  <w:num w:numId="23">
    <w:abstractNumId w:val="15"/>
  </w:num>
  <w:num w:numId="24">
    <w:abstractNumId w:val="2"/>
  </w:num>
  <w:num w:numId="25">
    <w:abstractNumId w:val="3"/>
  </w:num>
  <w:num w:numId="26">
    <w:abstractNumId w:val="20"/>
  </w:num>
  <w:num w:numId="27">
    <w:abstractNumId w:val="25"/>
  </w:num>
  <w:num w:numId="28">
    <w:abstractNumId w:val="9"/>
  </w:num>
  <w:num w:numId="29">
    <w:abstractNumId w:val="7"/>
  </w:num>
  <w:num w:numId="3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40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442"/>
    <w:rsid w:val="000008F4"/>
    <w:rsid w:val="00000B89"/>
    <w:rsid w:val="000012FF"/>
    <w:rsid w:val="00002242"/>
    <w:rsid w:val="0000252C"/>
    <w:rsid w:val="000025BD"/>
    <w:rsid w:val="00004678"/>
    <w:rsid w:val="00004DD3"/>
    <w:rsid w:val="0000544F"/>
    <w:rsid w:val="00007397"/>
    <w:rsid w:val="0000775B"/>
    <w:rsid w:val="00007E7D"/>
    <w:rsid w:val="000107A9"/>
    <w:rsid w:val="0001275C"/>
    <w:rsid w:val="00012B01"/>
    <w:rsid w:val="00013657"/>
    <w:rsid w:val="000137EB"/>
    <w:rsid w:val="00013DFB"/>
    <w:rsid w:val="00015760"/>
    <w:rsid w:val="00015B0A"/>
    <w:rsid w:val="00017731"/>
    <w:rsid w:val="0001785C"/>
    <w:rsid w:val="00020461"/>
    <w:rsid w:val="000215F6"/>
    <w:rsid w:val="00021C4A"/>
    <w:rsid w:val="00023E87"/>
    <w:rsid w:val="00023FB9"/>
    <w:rsid w:val="000246C5"/>
    <w:rsid w:val="0002482C"/>
    <w:rsid w:val="00024F79"/>
    <w:rsid w:val="0002506C"/>
    <w:rsid w:val="000257CC"/>
    <w:rsid w:val="00027307"/>
    <w:rsid w:val="00027E81"/>
    <w:rsid w:val="00030DB4"/>
    <w:rsid w:val="000315D9"/>
    <w:rsid w:val="00031AD8"/>
    <w:rsid w:val="00032B60"/>
    <w:rsid w:val="00034429"/>
    <w:rsid w:val="00035E87"/>
    <w:rsid w:val="00037605"/>
    <w:rsid w:val="000401FF"/>
    <w:rsid w:val="00043104"/>
    <w:rsid w:val="00044B11"/>
    <w:rsid w:val="000460F9"/>
    <w:rsid w:val="00050088"/>
    <w:rsid w:val="000514B7"/>
    <w:rsid w:val="00051913"/>
    <w:rsid w:val="00053EE9"/>
    <w:rsid w:val="00054315"/>
    <w:rsid w:val="000544B7"/>
    <w:rsid w:val="00054C1F"/>
    <w:rsid w:val="00054DA3"/>
    <w:rsid w:val="00054E88"/>
    <w:rsid w:val="00055650"/>
    <w:rsid w:val="0005683A"/>
    <w:rsid w:val="000574B1"/>
    <w:rsid w:val="00057BD5"/>
    <w:rsid w:val="00061539"/>
    <w:rsid w:val="00061ACB"/>
    <w:rsid w:val="00062619"/>
    <w:rsid w:val="00062A08"/>
    <w:rsid w:val="00065252"/>
    <w:rsid w:val="000659AD"/>
    <w:rsid w:val="000669E4"/>
    <w:rsid w:val="0006779B"/>
    <w:rsid w:val="00067DA6"/>
    <w:rsid w:val="00072CC5"/>
    <w:rsid w:val="000734EE"/>
    <w:rsid w:val="000738DC"/>
    <w:rsid w:val="00074B1F"/>
    <w:rsid w:val="00074C63"/>
    <w:rsid w:val="000759C2"/>
    <w:rsid w:val="000761C7"/>
    <w:rsid w:val="0007750E"/>
    <w:rsid w:val="00077CB6"/>
    <w:rsid w:val="0008040C"/>
    <w:rsid w:val="000814A3"/>
    <w:rsid w:val="00081648"/>
    <w:rsid w:val="00083CAB"/>
    <w:rsid w:val="00083ED9"/>
    <w:rsid w:val="00084FAA"/>
    <w:rsid w:val="00085474"/>
    <w:rsid w:val="00086688"/>
    <w:rsid w:val="000866F1"/>
    <w:rsid w:val="000901DD"/>
    <w:rsid w:val="00090AC5"/>
    <w:rsid w:val="00090F2B"/>
    <w:rsid w:val="0009100D"/>
    <w:rsid w:val="00091122"/>
    <w:rsid w:val="00092966"/>
    <w:rsid w:val="000934CE"/>
    <w:rsid w:val="00095A2B"/>
    <w:rsid w:val="00095B9A"/>
    <w:rsid w:val="00097312"/>
    <w:rsid w:val="00097A42"/>
    <w:rsid w:val="000A0BB2"/>
    <w:rsid w:val="000A15D2"/>
    <w:rsid w:val="000A1CAF"/>
    <w:rsid w:val="000A2424"/>
    <w:rsid w:val="000A7455"/>
    <w:rsid w:val="000A756B"/>
    <w:rsid w:val="000B0A8B"/>
    <w:rsid w:val="000B3AFF"/>
    <w:rsid w:val="000B443B"/>
    <w:rsid w:val="000B5702"/>
    <w:rsid w:val="000B5AB8"/>
    <w:rsid w:val="000B5B9B"/>
    <w:rsid w:val="000B5FE3"/>
    <w:rsid w:val="000B6B99"/>
    <w:rsid w:val="000B72F5"/>
    <w:rsid w:val="000B7B34"/>
    <w:rsid w:val="000C09B9"/>
    <w:rsid w:val="000C2E02"/>
    <w:rsid w:val="000C32B5"/>
    <w:rsid w:val="000C3645"/>
    <w:rsid w:val="000C4852"/>
    <w:rsid w:val="000C6D23"/>
    <w:rsid w:val="000C76C8"/>
    <w:rsid w:val="000D03F8"/>
    <w:rsid w:val="000D2804"/>
    <w:rsid w:val="000D2F01"/>
    <w:rsid w:val="000D408D"/>
    <w:rsid w:val="000D5B02"/>
    <w:rsid w:val="000D70FB"/>
    <w:rsid w:val="000E0220"/>
    <w:rsid w:val="000E063E"/>
    <w:rsid w:val="000E0B7B"/>
    <w:rsid w:val="000E0ECA"/>
    <w:rsid w:val="000E0F70"/>
    <w:rsid w:val="000E3375"/>
    <w:rsid w:val="000E39C9"/>
    <w:rsid w:val="000E3B3A"/>
    <w:rsid w:val="000E59F2"/>
    <w:rsid w:val="000E5EC4"/>
    <w:rsid w:val="000E6ABC"/>
    <w:rsid w:val="000E7BAA"/>
    <w:rsid w:val="000F1119"/>
    <w:rsid w:val="000F1B03"/>
    <w:rsid w:val="000F23C5"/>
    <w:rsid w:val="000F370B"/>
    <w:rsid w:val="000F379A"/>
    <w:rsid w:val="000F58FC"/>
    <w:rsid w:val="000F5955"/>
    <w:rsid w:val="000F5B2F"/>
    <w:rsid w:val="000F5C3A"/>
    <w:rsid w:val="000F758A"/>
    <w:rsid w:val="00100512"/>
    <w:rsid w:val="00100F9D"/>
    <w:rsid w:val="00102C1F"/>
    <w:rsid w:val="00102EEC"/>
    <w:rsid w:val="0010534D"/>
    <w:rsid w:val="00105CFB"/>
    <w:rsid w:val="00106555"/>
    <w:rsid w:val="00107335"/>
    <w:rsid w:val="00110C52"/>
    <w:rsid w:val="00110E5E"/>
    <w:rsid w:val="00111349"/>
    <w:rsid w:val="00112997"/>
    <w:rsid w:val="00112F83"/>
    <w:rsid w:val="0011331F"/>
    <w:rsid w:val="00113402"/>
    <w:rsid w:val="001136B9"/>
    <w:rsid w:val="001146E8"/>
    <w:rsid w:val="00116DD3"/>
    <w:rsid w:val="0011729A"/>
    <w:rsid w:val="00120883"/>
    <w:rsid w:val="00123085"/>
    <w:rsid w:val="0012334D"/>
    <w:rsid w:val="00124927"/>
    <w:rsid w:val="00125886"/>
    <w:rsid w:val="0012591A"/>
    <w:rsid w:val="00125C58"/>
    <w:rsid w:val="0012674A"/>
    <w:rsid w:val="00127DE1"/>
    <w:rsid w:val="0013126D"/>
    <w:rsid w:val="00131EE7"/>
    <w:rsid w:val="001335B6"/>
    <w:rsid w:val="00133B02"/>
    <w:rsid w:val="00133D96"/>
    <w:rsid w:val="00134519"/>
    <w:rsid w:val="001348C9"/>
    <w:rsid w:val="00134A99"/>
    <w:rsid w:val="001357B8"/>
    <w:rsid w:val="00137C03"/>
    <w:rsid w:val="00140364"/>
    <w:rsid w:val="00142908"/>
    <w:rsid w:val="001432C5"/>
    <w:rsid w:val="00144ED6"/>
    <w:rsid w:val="00145770"/>
    <w:rsid w:val="001460D7"/>
    <w:rsid w:val="00147237"/>
    <w:rsid w:val="00147621"/>
    <w:rsid w:val="00147720"/>
    <w:rsid w:val="0014787B"/>
    <w:rsid w:val="001500B6"/>
    <w:rsid w:val="00150F61"/>
    <w:rsid w:val="00153E16"/>
    <w:rsid w:val="001557CF"/>
    <w:rsid w:val="001557E5"/>
    <w:rsid w:val="00155B60"/>
    <w:rsid w:val="00156297"/>
    <w:rsid w:val="00156FE2"/>
    <w:rsid w:val="00161776"/>
    <w:rsid w:val="00162BE1"/>
    <w:rsid w:val="00163162"/>
    <w:rsid w:val="0016359A"/>
    <w:rsid w:val="00163B04"/>
    <w:rsid w:val="00163DD9"/>
    <w:rsid w:val="00164487"/>
    <w:rsid w:val="00166588"/>
    <w:rsid w:val="001668FC"/>
    <w:rsid w:val="00166EAF"/>
    <w:rsid w:val="00167E88"/>
    <w:rsid w:val="00171473"/>
    <w:rsid w:val="00171C99"/>
    <w:rsid w:val="00171F93"/>
    <w:rsid w:val="00173F54"/>
    <w:rsid w:val="001745EA"/>
    <w:rsid w:val="00174F76"/>
    <w:rsid w:val="001751D0"/>
    <w:rsid w:val="00176EC0"/>
    <w:rsid w:val="0018054C"/>
    <w:rsid w:val="00180929"/>
    <w:rsid w:val="00180BC8"/>
    <w:rsid w:val="001823C8"/>
    <w:rsid w:val="0018247F"/>
    <w:rsid w:val="00182B22"/>
    <w:rsid w:val="001835CB"/>
    <w:rsid w:val="00184BDC"/>
    <w:rsid w:val="00184FE3"/>
    <w:rsid w:val="00185B51"/>
    <w:rsid w:val="00186256"/>
    <w:rsid w:val="00186A29"/>
    <w:rsid w:val="00194E1C"/>
    <w:rsid w:val="00195548"/>
    <w:rsid w:val="001966BD"/>
    <w:rsid w:val="0019692F"/>
    <w:rsid w:val="00197155"/>
    <w:rsid w:val="001971ED"/>
    <w:rsid w:val="00197302"/>
    <w:rsid w:val="001A17BA"/>
    <w:rsid w:val="001A1EFD"/>
    <w:rsid w:val="001A28BE"/>
    <w:rsid w:val="001A2D51"/>
    <w:rsid w:val="001A3286"/>
    <w:rsid w:val="001A3A12"/>
    <w:rsid w:val="001A54D9"/>
    <w:rsid w:val="001A6293"/>
    <w:rsid w:val="001A7230"/>
    <w:rsid w:val="001B07BC"/>
    <w:rsid w:val="001B084E"/>
    <w:rsid w:val="001B330E"/>
    <w:rsid w:val="001B5674"/>
    <w:rsid w:val="001B6D59"/>
    <w:rsid w:val="001B75A2"/>
    <w:rsid w:val="001C0094"/>
    <w:rsid w:val="001C2F69"/>
    <w:rsid w:val="001C4956"/>
    <w:rsid w:val="001C5E3A"/>
    <w:rsid w:val="001C6301"/>
    <w:rsid w:val="001C71F0"/>
    <w:rsid w:val="001D1EDB"/>
    <w:rsid w:val="001D28ED"/>
    <w:rsid w:val="001D29F0"/>
    <w:rsid w:val="001D2C52"/>
    <w:rsid w:val="001D3633"/>
    <w:rsid w:val="001D6890"/>
    <w:rsid w:val="001D68E5"/>
    <w:rsid w:val="001D6B8B"/>
    <w:rsid w:val="001D79A9"/>
    <w:rsid w:val="001E106E"/>
    <w:rsid w:val="001E153B"/>
    <w:rsid w:val="001E38D8"/>
    <w:rsid w:val="001E6C70"/>
    <w:rsid w:val="001F1A88"/>
    <w:rsid w:val="001F20F7"/>
    <w:rsid w:val="001F35A2"/>
    <w:rsid w:val="001F3912"/>
    <w:rsid w:val="001F5D70"/>
    <w:rsid w:val="001F625F"/>
    <w:rsid w:val="00202458"/>
    <w:rsid w:val="0020257C"/>
    <w:rsid w:val="00202821"/>
    <w:rsid w:val="00204811"/>
    <w:rsid w:val="002050E8"/>
    <w:rsid w:val="00205F56"/>
    <w:rsid w:val="00206743"/>
    <w:rsid w:val="00206ED8"/>
    <w:rsid w:val="0020749E"/>
    <w:rsid w:val="002077AB"/>
    <w:rsid w:val="0020784A"/>
    <w:rsid w:val="00210DA0"/>
    <w:rsid w:val="00211A5E"/>
    <w:rsid w:val="002120CC"/>
    <w:rsid w:val="00212382"/>
    <w:rsid w:val="00212931"/>
    <w:rsid w:val="00212A8D"/>
    <w:rsid w:val="00212DB4"/>
    <w:rsid w:val="00212F61"/>
    <w:rsid w:val="00214A3C"/>
    <w:rsid w:val="0021699E"/>
    <w:rsid w:val="00222ECF"/>
    <w:rsid w:val="002245EC"/>
    <w:rsid w:val="002313CD"/>
    <w:rsid w:val="002326BC"/>
    <w:rsid w:val="00232B31"/>
    <w:rsid w:val="00232FFC"/>
    <w:rsid w:val="00233A23"/>
    <w:rsid w:val="002342E0"/>
    <w:rsid w:val="002359C3"/>
    <w:rsid w:val="00235D3F"/>
    <w:rsid w:val="002368F6"/>
    <w:rsid w:val="00237B22"/>
    <w:rsid w:val="00240F37"/>
    <w:rsid w:val="002416D3"/>
    <w:rsid w:val="002428FA"/>
    <w:rsid w:val="0024396A"/>
    <w:rsid w:val="00243BAA"/>
    <w:rsid w:val="00244A38"/>
    <w:rsid w:val="00245D63"/>
    <w:rsid w:val="00245E25"/>
    <w:rsid w:val="00245FC9"/>
    <w:rsid w:val="00246AD9"/>
    <w:rsid w:val="00247910"/>
    <w:rsid w:val="00247F88"/>
    <w:rsid w:val="00250CE3"/>
    <w:rsid w:val="0025236C"/>
    <w:rsid w:val="00253325"/>
    <w:rsid w:val="00254EBF"/>
    <w:rsid w:val="002609AB"/>
    <w:rsid w:val="002620DB"/>
    <w:rsid w:val="002635E6"/>
    <w:rsid w:val="0026393C"/>
    <w:rsid w:val="00264A70"/>
    <w:rsid w:val="00264BEC"/>
    <w:rsid w:val="00264C24"/>
    <w:rsid w:val="00266297"/>
    <w:rsid w:val="002675FB"/>
    <w:rsid w:val="0027091F"/>
    <w:rsid w:val="002714DD"/>
    <w:rsid w:val="0027376E"/>
    <w:rsid w:val="00275128"/>
    <w:rsid w:val="002753DB"/>
    <w:rsid w:val="0027689A"/>
    <w:rsid w:val="00277A7C"/>
    <w:rsid w:val="00280D17"/>
    <w:rsid w:val="00283151"/>
    <w:rsid w:val="00283607"/>
    <w:rsid w:val="00285611"/>
    <w:rsid w:val="00285FF9"/>
    <w:rsid w:val="0029118C"/>
    <w:rsid w:val="00292ED3"/>
    <w:rsid w:val="00293111"/>
    <w:rsid w:val="00294760"/>
    <w:rsid w:val="00295568"/>
    <w:rsid w:val="00296004"/>
    <w:rsid w:val="00296AEA"/>
    <w:rsid w:val="0029768D"/>
    <w:rsid w:val="002A1322"/>
    <w:rsid w:val="002A2374"/>
    <w:rsid w:val="002A2522"/>
    <w:rsid w:val="002A306C"/>
    <w:rsid w:val="002A40F8"/>
    <w:rsid w:val="002A42FF"/>
    <w:rsid w:val="002A4EFF"/>
    <w:rsid w:val="002A4FCD"/>
    <w:rsid w:val="002A511D"/>
    <w:rsid w:val="002A5F02"/>
    <w:rsid w:val="002A766A"/>
    <w:rsid w:val="002B0144"/>
    <w:rsid w:val="002B2BB4"/>
    <w:rsid w:val="002B4FB8"/>
    <w:rsid w:val="002B5659"/>
    <w:rsid w:val="002B5EFB"/>
    <w:rsid w:val="002B67E7"/>
    <w:rsid w:val="002C0D7F"/>
    <w:rsid w:val="002C130E"/>
    <w:rsid w:val="002C154D"/>
    <w:rsid w:val="002C2EC5"/>
    <w:rsid w:val="002C34CC"/>
    <w:rsid w:val="002C5138"/>
    <w:rsid w:val="002C6CD4"/>
    <w:rsid w:val="002C70B5"/>
    <w:rsid w:val="002C7630"/>
    <w:rsid w:val="002D0346"/>
    <w:rsid w:val="002D0AC4"/>
    <w:rsid w:val="002D1241"/>
    <w:rsid w:val="002D1512"/>
    <w:rsid w:val="002D1A27"/>
    <w:rsid w:val="002D2ED8"/>
    <w:rsid w:val="002D3F70"/>
    <w:rsid w:val="002D52F2"/>
    <w:rsid w:val="002D5329"/>
    <w:rsid w:val="002E115D"/>
    <w:rsid w:val="002E11BC"/>
    <w:rsid w:val="002E2092"/>
    <w:rsid w:val="002E39D1"/>
    <w:rsid w:val="002E40A1"/>
    <w:rsid w:val="002E51FA"/>
    <w:rsid w:val="002E5652"/>
    <w:rsid w:val="002E765E"/>
    <w:rsid w:val="002F0E9D"/>
    <w:rsid w:val="002F1152"/>
    <w:rsid w:val="002F1D79"/>
    <w:rsid w:val="002F4644"/>
    <w:rsid w:val="002F5B98"/>
    <w:rsid w:val="002F5CD7"/>
    <w:rsid w:val="002F64FC"/>
    <w:rsid w:val="002F694C"/>
    <w:rsid w:val="002F7333"/>
    <w:rsid w:val="003003A2"/>
    <w:rsid w:val="00304026"/>
    <w:rsid w:val="0030418A"/>
    <w:rsid w:val="0030472F"/>
    <w:rsid w:val="003050FF"/>
    <w:rsid w:val="00305C37"/>
    <w:rsid w:val="00305D45"/>
    <w:rsid w:val="00306212"/>
    <w:rsid w:val="00307FE4"/>
    <w:rsid w:val="0031028A"/>
    <w:rsid w:val="003104B2"/>
    <w:rsid w:val="00310D35"/>
    <w:rsid w:val="003116E4"/>
    <w:rsid w:val="00311D07"/>
    <w:rsid w:val="00313C53"/>
    <w:rsid w:val="00314347"/>
    <w:rsid w:val="003144CC"/>
    <w:rsid w:val="003148B5"/>
    <w:rsid w:val="00314ADF"/>
    <w:rsid w:val="00314CD6"/>
    <w:rsid w:val="00314FE2"/>
    <w:rsid w:val="00316D40"/>
    <w:rsid w:val="00317004"/>
    <w:rsid w:val="00321AFE"/>
    <w:rsid w:val="003235E2"/>
    <w:rsid w:val="00324E87"/>
    <w:rsid w:val="0032505A"/>
    <w:rsid w:val="003264BD"/>
    <w:rsid w:val="0032680F"/>
    <w:rsid w:val="00326F9F"/>
    <w:rsid w:val="00331293"/>
    <w:rsid w:val="00332024"/>
    <w:rsid w:val="0033296D"/>
    <w:rsid w:val="00334F2D"/>
    <w:rsid w:val="003351CF"/>
    <w:rsid w:val="003364F6"/>
    <w:rsid w:val="0033785C"/>
    <w:rsid w:val="00340253"/>
    <w:rsid w:val="00341200"/>
    <w:rsid w:val="0034161B"/>
    <w:rsid w:val="0034183D"/>
    <w:rsid w:val="0034546E"/>
    <w:rsid w:val="00345B31"/>
    <w:rsid w:val="00345C8B"/>
    <w:rsid w:val="0034623B"/>
    <w:rsid w:val="00346543"/>
    <w:rsid w:val="003465F7"/>
    <w:rsid w:val="00346768"/>
    <w:rsid w:val="003468C4"/>
    <w:rsid w:val="00350788"/>
    <w:rsid w:val="00350AD7"/>
    <w:rsid w:val="0035127A"/>
    <w:rsid w:val="0035292B"/>
    <w:rsid w:val="00352B4C"/>
    <w:rsid w:val="003536A3"/>
    <w:rsid w:val="0035427F"/>
    <w:rsid w:val="00360D1A"/>
    <w:rsid w:val="00361384"/>
    <w:rsid w:val="0036154C"/>
    <w:rsid w:val="00361C98"/>
    <w:rsid w:val="0036265A"/>
    <w:rsid w:val="00363D59"/>
    <w:rsid w:val="0036516D"/>
    <w:rsid w:val="003654C0"/>
    <w:rsid w:val="00365A3C"/>
    <w:rsid w:val="0036614E"/>
    <w:rsid w:val="00366E96"/>
    <w:rsid w:val="003705A8"/>
    <w:rsid w:val="00370A70"/>
    <w:rsid w:val="00370E2F"/>
    <w:rsid w:val="0037157D"/>
    <w:rsid w:val="003739ED"/>
    <w:rsid w:val="00373AD3"/>
    <w:rsid w:val="00373BEA"/>
    <w:rsid w:val="00373FB0"/>
    <w:rsid w:val="00374922"/>
    <w:rsid w:val="00376FAB"/>
    <w:rsid w:val="00377147"/>
    <w:rsid w:val="00377DB6"/>
    <w:rsid w:val="00380371"/>
    <w:rsid w:val="00385E74"/>
    <w:rsid w:val="00386E04"/>
    <w:rsid w:val="00386E78"/>
    <w:rsid w:val="00386F82"/>
    <w:rsid w:val="0039065D"/>
    <w:rsid w:val="00390856"/>
    <w:rsid w:val="003928A3"/>
    <w:rsid w:val="00393FAC"/>
    <w:rsid w:val="00394328"/>
    <w:rsid w:val="003955E8"/>
    <w:rsid w:val="003970DD"/>
    <w:rsid w:val="00397DD0"/>
    <w:rsid w:val="003A0E3B"/>
    <w:rsid w:val="003A1D0F"/>
    <w:rsid w:val="003A2F1E"/>
    <w:rsid w:val="003A3010"/>
    <w:rsid w:val="003A4389"/>
    <w:rsid w:val="003A4CF3"/>
    <w:rsid w:val="003A5F3F"/>
    <w:rsid w:val="003A662A"/>
    <w:rsid w:val="003A6B22"/>
    <w:rsid w:val="003A7D43"/>
    <w:rsid w:val="003B0011"/>
    <w:rsid w:val="003B1013"/>
    <w:rsid w:val="003B27C7"/>
    <w:rsid w:val="003B428C"/>
    <w:rsid w:val="003B4A17"/>
    <w:rsid w:val="003B4C90"/>
    <w:rsid w:val="003B4DEA"/>
    <w:rsid w:val="003B6160"/>
    <w:rsid w:val="003C0258"/>
    <w:rsid w:val="003C0B2F"/>
    <w:rsid w:val="003C1C1A"/>
    <w:rsid w:val="003C26BF"/>
    <w:rsid w:val="003C328F"/>
    <w:rsid w:val="003C378F"/>
    <w:rsid w:val="003C4F90"/>
    <w:rsid w:val="003C6CAA"/>
    <w:rsid w:val="003C76BC"/>
    <w:rsid w:val="003C7A72"/>
    <w:rsid w:val="003D0F4D"/>
    <w:rsid w:val="003D3898"/>
    <w:rsid w:val="003D50A4"/>
    <w:rsid w:val="003D53AB"/>
    <w:rsid w:val="003D55A2"/>
    <w:rsid w:val="003D6878"/>
    <w:rsid w:val="003D74C4"/>
    <w:rsid w:val="003E0181"/>
    <w:rsid w:val="003E403B"/>
    <w:rsid w:val="003E6763"/>
    <w:rsid w:val="003E7012"/>
    <w:rsid w:val="003F0BC7"/>
    <w:rsid w:val="003F129B"/>
    <w:rsid w:val="003F24A7"/>
    <w:rsid w:val="003F26D1"/>
    <w:rsid w:val="003F2F40"/>
    <w:rsid w:val="003F30FA"/>
    <w:rsid w:val="003F4037"/>
    <w:rsid w:val="003F696C"/>
    <w:rsid w:val="003F699C"/>
    <w:rsid w:val="003F7722"/>
    <w:rsid w:val="0040064C"/>
    <w:rsid w:val="004024EA"/>
    <w:rsid w:val="00403EA7"/>
    <w:rsid w:val="0040413A"/>
    <w:rsid w:val="00405DB4"/>
    <w:rsid w:val="00406C40"/>
    <w:rsid w:val="004077FA"/>
    <w:rsid w:val="00407CB1"/>
    <w:rsid w:val="00407E68"/>
    <w:rsid w:val="0041079B"/>
    <w:rsid w:val="00412326"/>
    <w:rsid w:val="00413069"/>
    <w:rsid w:val="00414167"/>
    <w:rsid w:val="004144E6"/>
    <w:rsid w:val="00414756"/>
    <w:rsid w:val="00414BC9"/>
    <w:rsid w:val="0041511A"/>
    <w:rsid w:val="004155B9"/>
    <w:rsid w:val="00416862"/>
    <w:rsid w:val="00420196"/>
    <w:rsid w:val="004203D8"/>
    <w:rsid w:val="00420A86"/>
    <w:rsid w:val="00423627"/>
    <w:rsid w:val="00423D84"/>
    <w:rsid w:val="004242D2"/>
    <w:rsid w:val="004245CD"/>
    <w:rsid w:val="0042526A"/>
    <w:rsid w:val="004258E6"/>
    <w:rsid w:val="00426B36"/>
    <w:rsid w:val="0042799A"/>
    <w:rsid w:val="00430079"/>
    <w:rsid w:val="0043026E"/>
    <w:rsid w:val="00432192"/>
    <w:rsid w:val="00432352"/>
    <w:rsid w:val="004328EA"/>
    <w:rsid w:val="0043352F"/>
    <w:rsid w:val="004335C8"/>
    <w:rsid w:val="00436A4F"/>
    <w:rsid w:val="00441622"/>
    <w:rsid w:val="0044182F"/>
    <w:rsid w:val="00442C6E"/>
    <w:rsid w:val="004430B5"/>
    <w:rsid w:val="004449B2"/>
    <w:rsid w:val="00444D64"/>
    <w:rsid w:val="00444DAB"/>
    <w:rsid w:val="00446224"/>
    <w:rsid w:val="004469A8"/>
    <w:rsid w:val="00450C6E"/>
    <w:rsid w:val="00450E5B"/>
    <w:rsid w:val="00452EAD"/>
    <w:rsid w:val="00453C32"/>
    <w:rsid w:val="00454B2A"/>
    <w:rsid w:val="00455244"/>
    <w:rsid w:val="00456737"/>
    <w:rsid w:val="00456904"/>
    <w:rsid w:val="00456A3F"/>
    <w:rsid w:val="004604EF"/>
    <w:rsid w:val="00461329"/>
    <w:rsid w:val="0046170E"/>
    <w:rsid w:val="00462D59"/>
    <w:rsid w:val="0046367D"/>
    <w:rsid w:val="00465192"/>
    <w:rsid w:val="00465426"/>
    <w:rsid w:val="004665B9"/>
    <w:rsid w:val="00467BCF"/>
    <w:rsid w:val="00467D17"/>
    <w:rsid w:val="00467F75"/>
    <w:rsid w:val="004721D3"/>
    <w:rsid w:val="00473145"/>
    <w:rsid w:val="00477412"/>
    <w:rsid w:val="00477E89"/>
    <w:rsid w:val="0048095D"/>
    <w:rsid w:val="00480FBD"/>
    <w:rsid w:val="00481409"/>
    <w:rsid w:val="004835BE"/>
    <w:rsid w:val="0048562D"/>
    <w:rsid w:val="0048615B"/>
    <w:rsid w:val="00486739"/>
    <w:rsid w:val="00490B6D"/>
    <w:rsid w:val="00491437"/>
    <w:rsid w:val="00492959"/>
    <w:rsid w:val="00493B24"/>
    <w:rsid w:val="0049722F"/>
    <w:rsid w:val="0049781F"/>
    <w:rsid w:val="004A2044"/>
    <w:rsid w:val="004A29EB"/>
    <w:rsid w:val="004A3C6C"/>
    <w:rsid w:val="004A48AF"/>
    <w:rsid w:val="004A5D43"/>
    <w:rsid w:val="004A6612"/>
    <w:rsid w:val="004B0B09"/>
    <w:rsid w:val="004B10E5"/>
    <w:rsid w:val="004B1248"/>
    <w:rsid w:val="004B3519"/>
    <w:rsid w:val="004B3640"/>
    <w:rsid w:val="004B38C4"/>
    <w:rsid w:val="004B4DDF"/>
    <w:rsid w:val="004B6070"/>
    <w:rsid w:val="004B623C"/>
    <w:rsid w:val="004B6858"/>
    <w:rsid w:val="004C01C7"/>
    <w:rsid w:val="004C15DF"/>
    <w:rsid w:val="004C1C5B"/>
    <w:rsid w:val="004C25F7"/>
    <w:rsid w:val="004C31CE"/>
    <w:rsid w:val="004C37A6"/>
    <w:rsid w:val="004C3B7D"/>
    <w:rsid w:val="004C4C61"/>
    <w:rsid w:val="004C5F08"/>
    <w:rsid w:val="004D021E"/>
    <w:rsid w:val="004D2638"/>
    <w:rsid w:val="004D41F4"/>
    <w:rsid w:val="004D421E"/>
    <w:rsid w:val="004D4C1C"/>
    <w:rsid w:val="004D5DFB"/>
    <w:rsid w:val="004D6FC2"/>
    <w:rsid w:val="004D7936"/>
    <w:rsid w:val="004E0388"/>
    <w:rsid w:val="004E04AB"/>
    <w:rsid w:val="004E04F7"/>
    <w:rsid w:val="004E15D5"/>
    <w:rsid w:val="004E1A05"/>
    <w:rsid w:val="004E27B8"/>
    <w:rsid w:val="004E44E7"/>
    <w:rsid w:val="004E4870"/>
    <w:rsid w:val="004E4F9E"/>
    <w:rsid w:val="004E6679"/>
    <w:rsid w:val="004F19A4"/>
    <w:rsid w:val="004F2FDD"/>
    <w:rsid w:val="004F437E"/>
    <w:rsid w:val="004F4444"/>
    <w:rsid w:val="004F53F8"/>
    <w:rsid w:val="004F61FB"/>
    <w:rsid w:val="004F7620"/>
    <w:rsid w:val="00501A5A"/>
    <w:rsid w:val="0050252E"/>
    <w:rsid w:val="00503464"/>
    <w:rsid w:val="00504766"/>
    <w:rsid w:val="00505569"/>
    <w:rsid w:val="0050583F"/>
    <w:rsid w:val="00507214"/>
    <w:rsid w:val="00511501"/>
    <w:rsid w:val="0051242E"/>
    <w:rsid w:val="00512DE2"/>
    <w:rsid w:val="00513587"/>
    <w:rsid w:val="00515EA9"/>
    <w:rsid w:val="00516ED4"/>
    <w:rsid w:val="00517DDF"/>
    <w:rsid w:val="00520445"/>
    <w:rsid w:val="00520796"/>
    <w:rsid w:val="00521A20"/>
    <w:rsid w:val="00521EAB"/>
    <w:rsid w:val="00522391"/>
    <w:rsid w:val="005237D9"/>
    <w:rsid w:val="0052422C"/>
    <w:rsid w:val="00526179"/>
    <w:rsid w:val="005262CF"/>
    <w:rsid w:val="005263FF"/>
    <w:rsid w:val="00526580"/>
    <w:rsid w:val="00526F36"/>
    <w:rsid w:val="00527167"/>
    <w:rsid w:val="0052762C"/>
    <w:rsid w:val="0053056E"/>
    <w:rsid w:val="00530673"/>
    <w:rsid w:val="00530810"/>
    <w:rsid w:val="00530A14"/>
    <w:rsid w:val="0053204C"/>
    <w:rsid w:val="005329A8"/>
    <w:rsid w:val="00533A6F"/>
    <w:rsid w:val="00533EAF"/>
    <w:rsid w:val="00534C98"/>
    <w:rsid w:val="0053555F"/>
    <w:rsid w:val="00536387"/>
    <w:rsid w:val="005378F9"/>
    <w:rsid w:val="00537CD1"/>
    <w:rsid w:val="005407D4"/>
    <w:rsid w:val="0054301D"/>
    <w:rsid w:val="005431AC"/>
    <w:rsid w:val="00543FCC"/>
    <w:rsid w:val="00544375"/>
    <w:rsid w:val="00545394"/>
    <w:rsid w:val="00545994"/>
    <w:rsid w:val="00547697"/>
    <w:rsid w:val="00547E8C"/>
    <w:rsid w:val="00550268"/>
    <w:rsid w:val="00550C52"/>
    <w:rsid w:val="00550F09"/>
    <w:rsid w:val="00551E98"/>
    <w:rsid w:val="00552B12"/>
    <w:rsid w:val="005532C6"/>
    <w:rsid w:val="00553EA3"/>
    <w:rsid w:val="00553ECE"/>
    <w:rsid w:val="0055672F"/>
    <w:rsid w:val="005567CA"/>
    <w:rsid w:val="00556CEB"/>
    <w:rsid w:val="00556FE3"/>
    <w:rsid w:val="0056305A"/>
    <w:rsid w:val="0056381D"/>
    <w:rsid w:val="005642DB"/>
    <w:rsid w:val="00570872"/>
    <w:rsid w:val="00571606"/>
    <w:rsid w:val="00571841"/>
    <w:rsid w:val="00571BD7"/>
    <w:rsid w:val="00571C92"/>
    <w:rsid w:val="005722CB"/>
    <w:rsid w:val="00573952"/>
    <w:rsid w:val="005756A5"/>
    <w:rsid w:val="00575B46"/>
    <w:rsid w:val="00577692"/>
    <w:rsid w:val="00577990"/>
    <w:rsid w:val="00580812"/>
    <w:rsid w:val="00581631"/>
    <w:rsid w:val="0058191F"/>
    <w:rsid w:val="00581A6D"/>
    <w:rsid w:val="0058295C"/>
    <w:rsid w:val="00582C1C"/>
    <w:rsid w:val="005834D1"/>
    <w:rsid w:val="0058411A"/>
    <w:rsid w:val="00584D37"/>
    <w:rsid w:val="00585556"/>
    <w:rsid w:val="00585608"/>
    <w:rsid w:val="00585E51"/>
    <w:rsid w:val="005866A1"/>
    <w:rsid w:val="0058672F"/>
    <w:rsid w:val="00591EC9"/>
    <w:rsid w:val="00592611"/>
    <w:rsid w:val="00592EBF"/>
    <w:rsid w:val="00593D98"/>
    <w:rsid w:val="00593D99"/>
    <w:rsid w:val="005945C7"/>
    <w:rsid w:val="00594846"/>
    <w:rsid w:val="00595DE8"/>
    <w:rsid w:val="00596507"/>
    <w:rsid w:val="005A00E7"/>
    <w:rsid w:val="005A4026"/>
    <w:rsid w:val="005A4D35"/>
    <w:rsid w:val="005A66A6"/>
    <w:rsid w:val="005A6A92"/>
    <w:rsid w:val="005B045B"/>
    <w:rsid w:val="005B1605"/>
    <w:rsid w:val="005B27FA"/>
    <w:rsid w:val="005B2D56"/>
    <w:rsid w:val="005B3822"/>
    <w:rsid w:val="005B3A69"/>
    <w:rsid w:val="005B3C5B"/>
    <w:rsid w:val="005B4973"/>
    <w:rsid w:val="005B6142"/>
    <w:rsid w:val="005B65D7"/>
    <w:rsid w:val="005B7075"/>
    <w:rsid w:val="005B7C0D"/>
    <w:rsid w:val="005C05B4"/>
    <w:rsid w:val="005C0A79"/>
    <w:rsid w:val="005C1B82"/>
    <w:rsid w:val="005C2524"/>
    <w:rsid w:val="005C3057"/>
    <w:rsid w:val="005C337E"/>
    <w:rsid w:val="005C354F"/>
    <w:rsid w:val="005C3B75"/>
    <w:rsid w:val="005C4854"/>
    <w:rsid w:val="005C53D5"/>
    <w:rsid w:val="005C583F"/>
    <w:rsid w:val="005C6706"/>
    <w:rsid w:val="005C6CBB"/>
    <w:rsid w:val="005C6F17"/>
    <w:rsid w:val="005C770A"/>
    <w:rsid w:val="005C7E71"/>
    <w:rsid w:val="005D29E2"/>
    <w:rsid w:val="005D2D45"/>
    <w:rsid w:val="005D32A1"/>
    <w:rsid w:val="005D41E2"/>
    <w:rsid w:val="005D490C"/>
    <w:rsid w:val="005D4C4C"/>
    <w:rsid w:val="005D5663"/>
    <w:rsid w:val="005D5BFD"/>
    <w:rsid w:val="005D7456"/>
    <w:rsid w:val="005E0310"/>
    <w:rsid w:val="005E3D0A"/>
    <w:rsid w:val="005E7A67"/>
    <w:rsid w:val="005F00B3"/>
    <w:rsid w:val="005F129A"/>
    <w:rsid w:val="005F13B9"/>
    <w:rsid w:val="005F1A2D"/>
    <w:rsid w:val="005F206A"/>
    <w:rsid w:val="005F2CB8"/>
    <w:rsid w:val="005F36F2"/>
    <w:rsid w:val="005F3F7B"/>
    <w:rsid w:val="005F6926"/>
    <w:rsid w:val="005F7748"/>
    <w:rsid w:val="0060024E"/>
    <w:rsid w:val="006013E9"/>
    <w:rsid w:val="0060274A"/>
    <w:rsid w:val="00602CC4"/>
    <w:rsid w:val="00603176"/>
    <w:rsid w:val="00603D1C"/>
    <w:rsid w:val="00605AC6"/>
    <w:rsid w:val="0060778F"/>
    <w:rsid w:val="006114B2"/>
    <w:rsid w:val="0061310D"/>
    <w:rsid w:val="006131AC"/>
    <w:rsid w:val="006149C5"/>
    <w:rsid w:val="0061574F"/>
    <w:rsid w:val="006157B0"/>
    <w:rsid w:val="00615D00"/>
    <w:rsid w:val="006175D5"/>
    <w:rsid w:val="00617D26"/>
    <w:rsid w:val="0062064D"/>
    <w:rsid w:val="00620930"/>
    <w:rsid w:val="0062185F"/>
    <w:rsid w:val="00622AC8"/>
    <w:rsid w:val="00623816"/>
    <w:rsid w:val="0062574C"/>
    <w:rsid w:val="00631578"/>
    <w:rsid w:val="00631F5E"/>
    <w:rsid w:val="006329D4"/>
    <w:rsid w:val="00632B16"/>
    <w:rsid w:val="0063372F"/>
    <w:rsid w:val="00633F74"/>
    <w:rsid w:val="006350C1"/>
    <w:rsid w:val="00636424"/>
    <w:rsid w:val="006408B0"/>
    <w:rsid w:val="00641B84"/>
    <w:rsid w:val="00642140"/>
    <w:rsid w:val="0064259D"/>
    <w:rsid w:val="006427A1"/>
    <w:rsid w:val="00643250"/>
    <w:rsid w:val="00643B9F"/>
    <w:rsid w:val="0064535B"/>
    <w:rsid w:val="006453A6"/>
    <w:rsid w:val="00645C9A"/>
    <w:rsid w:val="0065057B"/>
    <w:rsid w:val="00650E4F"/>
    <w:rsid w:val="006535FB"/>
    <w:rsid w:val="00655442"/>
    <w:rsid w:val="006556D9"/>
    <w:rsid w:val="00655A3E"/>
    <w:rsid w:val="00656B39"/>
    <w:rsid w:val="006633EF"/>
    <w:rsid w:val="0066357F"/>
    <w:rsid w:val="00664CBC"/>
    <w:rsid w:val="0066640C"/>
    <w:rsid w:val="0067138E"/>
    <w:rsid w:val="006717C1"/>
    <w:rsid w:val="0067260A"/>
    <w:rsid w:val="00672AEC"/>
    <w:rsid w:val="00673CF4"/>
    <w:rsid w:val="006747F8"/>
    <w:rsid w:val="00676B38"/>
    <w:rsid w:val="00676BAE"/>
    <w:rsid w:val="00677587"/>
    <w:rsid w:val="00677EEF"/>
    <w:rsid w:val="006819EB"/>
    <w:rsid w:val="006822E4"/>
    <w:rsid w:val="006824CD"/>
    <w:rsid w:val="00682A43"/>
    <w:rsid w:val="00682C90"/>
    <w:rsid w:val="00683077"/>
    <w:rsid w:val="006831D3"/>
    <w:rsid w:val="00683C92"/>
    <w:rsid w:val="006844E9"/>
    <w:rsid w:val="0068458F"/>
    <w:rsid w:val="006855B2"/>
    <w:rsid w:val="0068604D"/>
    <w:rsid w:val="00686625"/>
    <w:rsid w:val="0068725D"/>
    <w:rsid w:val="00687322"/>
    <w:rsid w:val="006908B6"/>
    <w:rsid w:val="00693BA3"/>
    <w:rsid w:val="006956AB"/>
    <w:rsid w:val="006969AD"/>
    <w:rsid w:val="00696C77"/>
    <w:rsid w:val="00696D23"/>
    <w:rsid w:val="006973B5"/>
    <w:rsid w:val="006A179D"/>
    <w:rsid w:val="006A2273"/>
    <w:rsid w:val="006A26A2"/>
    <w:rsid w:val="006A31B7"/>
    <w:rsid w:val="006A4244"/>
    <w:rsid w:val="006A4F0F"/>
    <w:rsid w:val="006B101F"/>
    <w:rsid w:val="006B24DB"/>
    <w:rsid w:val="006B32E3"/>
    <w:rsid w:val="006B36A0"/>
    <w:rsid w:val="006B7016"/>
    <w:rsid w:val="006B76F0"/>
    <w:rsid w:val="006B7B87"/>
    <w:rsid w:val="006C06DF"/>
    <w:rsid w:val="006C0D50"/>
    <w:rsid w:val="006C5F4D"/>
    <w:rsid w:val="006C67BA"/>
    <w:rsid w:val="006C70BE"/>
    <w:rsid w:val="006C7903"/>
    <w:rsid w:val="006C7C00"/>
    <w:rsid w:val="006D1426"/>
    <w:rsid w:val="006D1F15"/>
    <w:rsid w:val="006D2F04"/>
    <w:rsid w:val="006D2F82"/>
    <w:rsid w:val="006D30B7"/>
    <w:rsid w:val="006D3F5F"/>
    <w:rsid w:val="006D41A2"/>
    <w:rsid w:val="006D4CE9"/>
    <w:rsid w:val="006D5641"/>
    <w:rsid w:val="006D6C9B"/>
    <w:rsid w:val="006D6F4E"/>
    <w:rsid w:val="006D7C82"/>
    <w:rsid w:val="006E043E"/>
    <w:rsid w:val="006E06C4"/>
    <w:rsid w:val="006E0985"/>
    <w:rsid w:val="006E2121"/>
    <w:rsid w:val="006E25D8"/>
    <w:rsid w:val="006E347B"/>
    <w:rsid w:val="006E4F36"/>
    <w:rsid w:val="006E66E5"/>
    <w:rsid w:val="006F1096"/>
    <w:rsid w:val="006F1BD8"/>
    <w:rsid w:val="006F1C16"/>
    <w:rsid w:val="006F3C1D"/>
    <w:rsid w:val="006F3C71"/>
    <w:rsid w:val="006F499A"/>
    <w:rsid w:val="006F529A"/>
    <w:rsid w:val="006F6785"/>
    <w:rsid w:val="006F7611"/>
    <w:rsid w:val="006F7ACF"/>
    <w:rsid w:val="00701D56"/>
    <w:rsid w:val="00702347"/>
    <w:rsid w:val="00702AA4"/>
    <w:rsid w:val="00703FAB"/>
    <w:rsid w:val="00704B71"/>
    <w:rsid w:val="007072E4"/>
    <w:rsid w:val="007105D4"/>
    <w:rsid w:val="007109E0"/>
    <w:rsid w:val="00710D60"/>
    <w:rsid w:val="00711205"/>
    <w:rsid w:val="007130FE"/>
    <w:rsid w:val="00714B32"/>
    <w:rsid w:val="00716615"/>
    <w:rsid w:val="007178A0"/>
    <w:rsid w:val="007216AF"/>
    <w:rsid w:val="0072316E"/>
    <w:rsid w:val="0072676D"/>
    <w:rsid w:val="00726934"/>
    <w:rsid w:val="00726E9B"/>
    <w:rsid w:val="0073004B"/>
    <w:rsid w:val="007310C3"/>
    <w:rsid w:val="007324A5"/>
    <w:rsid w:val="007336EE"/>
    <w:rsid w:val="00734187"/>
    <w:rsid w:val="00735C8F"/>
    <w:rsid w:val="00735D40"/>
    <w:rsid w:val="007362D8"/>
    <w:rsid w:val="00736C65"/>
    <w:rsid w:val="00737952"/>
    <w:rsid w:val="00741BBD"/>
    <w:rsid w:val="007421B6"/>
    <w:rsid w:val="00745423"/>
    <w:rsid w:val="007455B2"/>
    <w:rsid w:val="00745928"/>
    <w:rsid w:val="00745BC6"/>
    <w:rsid w:val="007467FA"/>
    <w:rsid w:val="00747543"/>
    <w:rsid w:val="0074796F"/>
    <w:rsid w:val="007507B9"/>
    <w:rsid w:val="00750FA4"/>
    <w:rsid w:val="00750FA8"/>
    <w:rsid w:val="007516BC"/>
    <w:rsid w:val="00751812"/>
    <w:rsid w:val="00752E90"/>
    <w:rsid w:val="00753334"/>
    <w:rsid w:val="007534B7"/>
    <w:rsid w:val="007548A7"/>
    <w:rsid w:val="00755267"/>
    <w:rsid w:val="00755821"/>
    <w:rsid w:val="007570D3"/>
    <w:rsid w:val="007570ED"/>
    <w:rsid w:val="007578C2"/>
    <w:rsid w:val="00757980"/>
    <w:rsid w:val="00760E61"/>
    <w:rsid w:val="00761379"/>
    <w:rsid w:val="00762180"/>
    <w:rsid w:val="007626F4"/>
    <w:rsid w:val="00763EE3"/>
    <w:rsid w:val="00764487"/>
    <w:rsid w:val="00765134"/>
    <w:rsid w:val="00766044"/>
    <w:rsid w:val="00772E3A"/>
    <w:rsid w:val="00774FE6"/>
    <w:rsid w:val="007772D8"/>
    <w:rsid w:val="00780317"/>
    <w:rsid w:val="00780732"/>
    <w:rsid w:val="00781BED"/>
    <w:rsid w:val="0078223E"/>
    <w:rsid w:val="0078248B"/>
    <w:rsid w:val="00783254"/>
    <w:rsid w:val="007836A6"/>
    <w:rsid w:val="007837DB"/>
    <w:rsid w:val="007840CB"/>
    <w:rsid w:val="00785D85"/>
    <w:rsid w:val="00785FD1"/>
    <w:rsid w:val="00786A99"/>
    <w:rsid w:val="0078753B"/>
    <w:rsid w:val="007907F3"/>
    <w:rsid w:val="00791826"/>
    <w:rsid w:val="007928D1"/>
    <w:rsid w:val="00792E68"/>
    <w:rsid w:val="00793DCF"/>
    <w:rsid w:val="007972C8"/>
    <w:rsid w:val="007975BE"/>
    <w:rsid w:val="007A18A2"/>
    <w:rsid w:val="007A305E"/>
    <w:rsid w:val="007A6E7F"/>
    <w:rsid w:val="007A721B"/>
    <w:rsid w:val="007A722D"/>
    <w:rsid w:val="007A7A0E"/>
    <w:rsid w:val="007B0608"/>
    <w:rsid w:val="007B06B2"/>
    <w:rsid w:val="007B0713"/>
    <w:rsid w:val="007B2697"/>
    <w:rsid w:val="007B3D88"/>
    <w:rsid w:val="007B3DCE"/>
    <w:rsid w:val="007B4C16"/>
    <w:rsid w:val="007B577A"/>
    <w:rsid w:val="007B67A1"/>
    <w:rsid w:val="007B7062"/>
    <w:rsid w:val="007B7BFF"/>
    <w:rsid w:val="007B7F3F"/>
    <w:rsid w:val="007C382D"/>
    <w:rsid w:val="007C4C4D"/>
    <w:rsid w:val="007C6C2A"/>
    <w:rsid w:val="007C70FA"/>
    <w:rsid w:val="007D1AA9"/>
    <w:rsid w:val="007D62F8"/>
    <w:rsid w:val="007D71D2"/>
    <w:rsid w:val="007E0148"/>
    <w:rsid w:val="007E2135"/>
    <w:rsid w:val="007E27E2"/>
    <w:rsid w:val="007E528E"/>
    <w:rsid w:val="007E6776"/>
    <w:rsid w:val="007E6ADD"/>
    <w:rsid w:val="007E707E"/>
    <w:rsid w:val="007F0A0F"/>
    <w:rsid w:val="007F3A81"/>
    <w:rsid w:val="007F5FB5"/>
    <w:rsid w:val="007F646E"/>
    <w:rsid w:val="007F7BB1"/>
    <w:rsid w:val="00800489"/>
    <w:rsid w:val="008038BA"/>
    <w:rsid w:val="00804F6D"/>
    <w:rsid w:val="0080554E"/>
    <w:rsid w:val="00807A6B"/>
    <w:rsid w:val="00810118"/>
    <w:rsid w:val="008106C8"/>
    <w:rsid w:val="00810D4F"/>
    <w:rsid w:val="008116A8"/>
    <w:rsid w:val="00811AD3"/>
    <w:rsid w:val="00811C52"/>
    <w:rsid w:val="008136A7"/>
    <w:rsid w:val="00813BA2"/>
    <w:rsid w:val="00815192"/>
    <w:rsid w:val="00815403"/>
    <w:rsid w:val="00815968"/>
    <w:rsid w:val="008174E8"/>
    <w:rsid w:val="00824B10"/>
    <w:rsid w:val="00824B49"/>
    <w:rsid w:val="0082558F"/>
    <w:rsid w:val="008259E4"/>
    <w:rsid w:val="00825C64"/>
    <w:rsid w:val="00826B08"/>
    <w:rsid w:val="008270B1"/>
    <w:rsid w:val="00830328"/>
    <w:rsid w:val="0083120A"/>
    <w:rsid w:val="00831F9A"/>
    <w:rsid w:val="0083284C"/>
    <w:rsid w:val="008329B6"/>
    <w:rsid w:val="0083309E"/>
    <w:rsid w:val="008343BA"/>
    <w:rsid w:val="008346FC"/>
    <w:rsid w:val="00835880"/>
    <w:rsid w:val="0083661B"/>
    <w:rsid w:val="008402DD"/>
    <w:rsid w:val="008459F4"/>
    <w:rsid w:val="00845CEF"/>
    <w:rsid w:val="00846C79"/>
    <w:rsid w:val="00847B97"/>
    <w:rsid w:val="00847BEE"/>
    <w:rsid w:val="008506EA"/>
    <w:rsid w:val="008522F0"/>
    <w:rsid w:val="008527A5"/>
    <w:rsid w:val="00853A4F"/>
    <w:rsid w:val="00853D75"/>
    <w:rsid w:val="00855B54"/>
    <w:rsid w:val="008569E5"/>
    <w:rsid w:val="0085755C"/>
    <w:rsid w:val="00857FD5"/>
    <w:rsid w:val="00861442"/>
    <w:rsid w:val="008616C6"/>
    <w:rsid w:val="0086269F"/>
    <w:rsid w:val="00862E53"/>
    <w:rsid w:val="00863CD6"/>
    <w:rsid w:val="00863F94"/>
    <w:rsid w:val="00864B5E"/>
    <w:rsid w:val="00865511"/>
    <w:rsid w:val="00865D2C"/>
    <w:rsid w:val="00866AA9"/>
    <w:rsid w:val="00867010"/>
    <w:rsid w:val="00867CEE"/>
    <w:rsid w:val="00871174"/>
    <w:rsid w:val="008714A8"/>
    <w:rsid w:val="008752B1"/>
    <w:rsid w:val="00875977"/>
    <w:rsid w:val="008774A2"/>
    <w:rsid w:val="0087778A"/>
    <w:rsid w:val="008811E5"/>
    <w:rsid w:val="00881831"/>
    <w:rsid w:val="00881AD0"/>
    <w:rsid w:val="00882668"/>
    <w:rsid w:val="00883276"/>
    <w:rsid w:val="0088478B"/>
    <w:rsid w:val="00885080"/>
    <w:rsid w:val="00885CB1"/>
    <w:rsid w:val="00885F6A"/>
    <w:rsid w:val="0088718F"/>
    <w:rsid w:val="00887F0E"/>
    <w:rsid w:val="0089228E"/>
    <w:rsid w:val="00893DAA"/>
    <w:rsid w:val="008942AA"/>
    <w:rsid w:val="0089461B"/>
    <w:rsid w:val="008A00E2"/>
    <w:rsid w:val="008A0E26"/>
    <w:rsid w:val="008A1926"/>
    <w:rsid w:val="008A1D1E"/>
    <w:rsid w:val="008A24FF"/>
    <w:rsid w:val="008A329F"/>
    <w:rsid w:val="008A3883"/>
    <w:rsid w:val="008B017E"/>
    <w:rsid w:val="008B17ED"/>
    <w:rsid w:val="008B4AAD"/>
    <w:rsid w:val="008B5B2C"/>
    <w:rsid w:val="008B79E2"/>
    <w:rsid w:val="008C100F"/>
    <w:rsid w:val="008C2E14"/>
    <w:rsid w:val="008C43D5"/>
    <w:rsid w:val="008C54C6"/>
    <w:rsid w:val="008C55ED"/>
    <w:rsid w:val="008C6170"/>
    <w:rsid w:val="008C65F4"/>
    <w:rsid w:val="008C7C31"/>
    <w:rsid w:val="008D092F"/>
    <w:rsid w:val="008D09B2"/>
    <w:rsid w:val="008D0A25"/>
    <w:rsid w:val="008D0EFE"/>
    <w:rsid w:val="008D1379"/>
    <w:rsid w:val="008D17BE"/>
    <w:rsid w:val="008D247C"/>
    <w:rsid w:val="008D329E"/>
    <w:rsid w:val="008D34A2"/>
    <w:rsid w:val="008D4282"/>
    <w:rsid w:val="008D4E2C"/>
    <w:rsid w:val="008E2CB7"/>
    <w:rsid w:val="008E465D"/>
    <w:rsid w:val="008E4D8F"/>
    <w:rsid w:val="008E4FEC"/>
    <w:rsid w:val="008E5FB6"/>
    <w:rsid w:val="008E64DD"/>
    <w:rsid w:val="008F0254"/>
    <w:rsid w:val="008F2EC8"/>
    <w:rsid w:val="008F492D"/>
    <w:rsid w:val="008F5208"/>
    <w:rsid w:val="008F7893"/>
    <w:rsid w:val="008F7E8B"/>
    <w:rsid w:val="009015DF"/>
    <w:rsid w:val="00901A6E"/>
    <w:rsid w:val="00902DAB"/>
    <w:rsid w:val="009033F9"/>
    <w:rsid w:val="00903DD1"/>
    <w:rsid w:val="00904351"/>
    <w:rsid w:val="00904DEB"/>
    <w:rsid w:val="00905041"/>
    <w:rsid w:val="00906CB3"/>
    <w:rsid w:val="00906D88"/>
    <w:rsid w:val="00906EFA"/>
    <w:rsid w:val="00907485"/>
    <w:rsid w:val="00907697"/>
    <w:rsid w:val="00910163"/>
    <w:rsid w:val="00910360"/>
    <w:rsid w:val="00910D5C"/>
    <w:rsid w:val="00911AE6"/>
    <w:rsid w:val="00911BB4"/>
    <w:rsid w:val="00911C23"/>
    <w:rsid w:val="00911E6D"/>
    <w:rsid w:val="00912106"/>
    <w:rsid w:val="00913ECF"/>
    <w:rsid w:val="0091447C"/>
    <w:rsid w:val="00915C58"/>
    <w:rsid w:val="00915EDF"/>
    <w:rsid w:val="00916052"/>
    <w:rsid w:val="009164DD"/>
    <w:rsid w:val="009164FE"/>
    <w:rsid w:val="0091755D"/>
    <w:rsid w:val="009178A7"/>
    <w:rsid w:val="00920A9A"/>
    <w:rsid w:val="00921760"/>
    <w:rsid w:val="0092215E"/>
    <w:rsid w:val="009223C3"/>
    <w:rsid w:val="00922988"/>
    <w:rsid w:val="00922F65"/>
    <w:rsid w:val="00925452"/>
    <w:rsid w:val="00926412"/>
    <w:rsid w:val="00926E62"/>
    <w:rsid w:val="009275A4"/>
    <w:rsid w:val="0092781D"/>
    <w:rsid w:val="00931438"/>
    <w:rsid w:val="009316F3"/>
    <w:rsid w:val="009327D0"/>
    <w:rsid w:val="00933EC3"/>
    <w:rsid w:val="00934AA7"/>
    <w:rsid w:val="00936406"/>
    <w:rsid w:val="00940936"/>
    <w:rsid w:val="00940BF1"/>
    <w:rsid w:val="0094120A"/>
    <w:rsid w:val="00941FDE"/>
    <w:rsid w:val="009440D1"/>
    <w:rsid w:val="009445F4"/>
    <w:rsid w:val="00945514"/>
    <w:rsid w:val="00946490"/>
    <w:rsid w:val="0094727C"/>
    <w:rsid w:val="00950295"/>
    <w:rsid w:val="00950CF5"/>
    <w:rsid w:val="00953C89"/>
    <w:rsid w:val="00954A9A"/>
    <w:rsid w:val="00954D79"/>
    <w:rsid w:val="00956106"/>
    <w:rsid w:val="009563D1"/>
    <w:rsid w:val="00956A8A"/>
    <w:rsid w:val="00956FD9"/>
    <w:rsid w:val="00957F33"/>
    <w:rsid w:val="00960939"/>
    <w:rsid w:val="00961EF0"/>
    <w:rsid w:val="00963FE5"/>
    <w:rsid w:val="00964566"/>
    <w:rsid w:val="00966AB7"/>
    <w:rsid w:val="00966D98"/>
    <w:rsid w:val="0097012D"/>
    <w:rsid w:val="00970277"/>
    <w:rsid w:val="00971963"/>
    <w:rsid w:val="00972553"/>
    <w:rsid w:val="00974031"/>
    <w:rsid w:val="00974511"/>
    <w:rsid w:val="00974B4E"/>
    <w:rsid w:val="00974BA0"/>
    <w:rsid w:val="00975FBA"/>
    <w:rsid w:val="00976365"/>
    <w:rsid w:val="00980693"/>
    <w:rsid w:val="00980BA1"/>
    <w:rsid w:val="009810DE"/>
    <w:rsid w:val="00984490"/>
    <w:rsid w:val="0098465C"/>
    <w:rsid w:val="00991162"/>
    <w:rsid w:val="0099132D"/>
    <w:rsid w:val="0099134C"/>
    <w:rsid w:val="00991EF2"/>
    <w:rsid w:val="00992E39"/>
    <w:rsid w:val="009933D0"/>
    <w:rsid w:val="00993E6C"/>
    <w:rsid w:val="0099465A"/>
    <w:rsid w:val="00994AD7"/>
    <w:rsid w:val="00994E4F"/>
    <w:rsid w:val="009958D1"/>
    <w:rsid w:val="00995F05"/>
    <w:rsid w:val="009962B7"/>
    <w:rsid w:val="00997C98"/>
    <w:rsid w:val="009A0B39"/>
    <w:rsid w:val="009A1B66"/>
    <w:rsid w:val="009A2932"/>
    <w:rsid w:val="009A2EDC"/>
    <w:rsid w:val="009A413D"/>
    <w:rsid w:val="009A64D3"/>
    <w:rsid w:val="009A69EE"/>
    <w:rsid w:val="009A7C0E"/>
    <w:rsid w:val="009B1D12"/>
    <w:rsid w:val="009B2530"/>
    <w:rsid w:val="009B2D39"/>
    <w:rsid w:val="009B3947"/>
    <w:rsid w:val="009B4D7B"/>
    <w:rsid w:val="009B6265"/>
    <w:rsid w:val="009B7196"/>
    <w:rsid w:val="009C0052"/>
    <w:rsid w:val="009C0397"/>
    <w:rsid w:val="009C110B"/>
    <w:rsid w:val="009C3660"/>
    <w:rsid w:val="009C3692"/>
    <w:rsid w:val="009C576A"/>
    <w:rsid w:val="009C5905"/>
    <w:rsid w:val="009C5B06"/>
    <w:rsid w:val="009C5DF8"/>
    <w:rsid w:val="009C77EA"/>
    <w:rsid w:val="009D0C20"/>
    <w:rsid w:val="009D13EE"/>
    <w:rsid w:val="009D3558"/>
    <w:rsid w:val="009D7F3E"/>
    <w:rsid w:val="009E1273"/>
    <w:rsid w:val="009E22C9"/>
    <w:rsid w:val="009E4CF9"/>
    <w:rsid w:val="009F0857"/>
    <w:rsid w:val="009F26A5"/>
    <w:rsid w:val="009F280C"/>
    <w:rsid w:val="009F2BAE"/>
    <w:rsid w:val="009F3597"/>
    <w:rsid w:val="009F3807"/>
    <w:rsid w:val="009F3C3D"/>
    <w:rsid w:val="009F5157"/>
    <w:rsid w:val="009F73BA"/>
    <w:rsid w:val="00A002C9"/>
    <w:rsid w:val="00A00AB1"/>
    <w:rsid w:val="00A01DD6"/>
    <w:rsid w:val="00A02D42"/>
    <w:rsid w:val="00A02E0A"/>
    <w:rsid w:val="00A03283"/>
    <w:rsid w:val="00A03F5A"/>
    <w:rsid w:val="00A045A8"/>
    <w:rsid w:val="00A06636"/>
    <w:rsid w:val="00A06E44"/>
    <w:rsid w:val="00A118D5"/>
    <w:rsid w:val="00A11AA8"/>
    <w:rsid w:val="00A1536E"/>
    <w:rsid w:val="00A1547E"/>
    <w:rsid w:val="00A156E7"/>
    <w:rsid w:val="00A1652E"/>
    <w:rsid w:val="00A16FFE"/>
    <w:rsid w:val="00A2168A"/>
    <w:rsid w:val="00A23CA9"/>
    <w:rsid w:val="00A2576B"/>
    <w:rsid w:val="00A25D0A"/>
    <w:rsid w:val="00A26BF7"/>
    <w:rsid w:val="00A31A49"/>
    <w:rsid w:val="00A32AE0"/>
    <w:rsid w:val="00A32B1F"/>
    <w:rsid w:val="00A336EC"/>
    <w:rsid w:val="00A33776"/>
    <w:rsid w:val="00A34AF7"/>
    <w:rsid w:val="00A34E54"/>
    <w:rsid w:val="00A351B7"/>
    <w:rsid w:val="00A36831"/>
    <w:rsid w:val="00A36F6F"/>
    <w:rsid w:val="00A37569"/>
    <w:rsid w:val="00A41374"/>
    <w:rsid w:val="00A425D9"/>
    <w:rsid w:val="00A42958"/>
    <w:rsid w:val="00A43FE1"/>
    <w:rsid w:val="00A441C0"/>
    <w:rsid w:val="00A445A3"/>
    <w:rsid w:val="00A44DC7"/>
    <w:rsid w:val="00A4509F"/>
    <w:rsid w:val="00A47CF7"/>
    <w:rsid w:val="00A5092E"/>
    <w:rsid w:val="00A530C2"/>
    <w:rsid w:val="00A551A2"/>
    <w:rsid w:val="00A564F7"/>
    <w:rsid w:val="00A60582"/>
    <w:rsid w:val="00A60F0A"/>
    <w:rsid w:val="00A617CC"/>
    <w:rsid w:val="00A65371"/>
    <w:rsid w:val="00A70A09"/>
    <w:rsid w:val="00A70E8B"/>
    <w:rsid w:val="00A70EE6"/>
    <w:rsid w:val="00A74020"/>
    <w:rsid w:val="00A745DA"/>
    <w:rsid w:val="00A74ACE"/>
    <w:rsid w:val="00A75905"/>
    <w:rsid w:val="00A7625A"/>
    <w:rsid w:val="00A76F21"/>
    <w:rsid w:val="00A77006"/>
    <w:rsid w:val="00A80227"/>
    <w:rsid w:val="00A827AE"/>
    <w:rsid w:val="00A82F51"/>
    <w:rsid w:val="00A839F1"/>
    <w:rsid w:val="00A84E91"/>
    <w:rsid w:val="00A8675D"/>
    <w:rsid w:val="00A8708A"/>
    <w:rsid w:val="00A87676"/>
    <w:rsid w:val="00A87BFC"/>
    <w:rsid w:val="00A90FF4"/>
    <w:rsid w:val="00A914A9"/>
    <w:rsid w:val="00A92060"/>
    <w:rsid w:val="00A93B1D"/>
    <w:rsid w:val="00A942FA"/>
    <w:rsid w:val="00A94F5F"/>
    <w:rsid w:val="00A96529"/>
    <w:rsid w:val="00A96C47"/>
    <w:rsid w:val="00A96CFD"/>
    <w:rsid w:val="00A97103"/>
    <w:rsid w:val="00AA2FC0"/>
    <w:rsid w:val="00AA37A9"/>
    <w:rsid w:val="00AA4484"/>
    <w:rsid w:val="00AA56BE"/>
    <w:rsid w:val="00AA6130"/>
    <w:rsid w:val="00AA7595"/>
    <w:rsid w:val="00AB0357"/>
    <w:rsid w:val="00AB0ACA"/>
    <w:rsid w:val="00AB1182"/>
    <w:rsid w:val="00AB1A52"/>
    <w:rsid w:val="00AB2168"/>
    <w:rsid w:val="00AB25DD"/>
    <w:rsid w:val="00AB3D80"/>
    <w:rsid w:val="00AB41CC"/>
    <w:rsid w:val="00AB59E3"/>
    <w:rsid w:val="00AB5D79"/>
    <w:rsid w:val="00AB63D3"/>
    <w:rsid w:val="00AB6916"/>
    <w:rsid w:val="00AB774C"/>
    <w:rsid w:val="00AB77FB"/>
    <w:rsid w:val="00AB795F"/>
    <w:rsid w:val="00AC0084"/>
    <w:rsid w:val="00AC0BBE"/>
    <w:rsid w:val="00AC1292"/>
    <w:rsid w:val="00AC1748"/>
    <w:rsid w:val="00AC31A3"/>
    <w:rsid w:val="00AC4771"/>
    <w:rsid w:val="00AC5793"/>
    <w:rsid w:val="00AC6B60"/>
    <w:rsid w:val="00AC7324"/>
    <w:rsid w:val="00AC7910"/>
    <w:rsid w:val="00AD14A1"/>
    <w:rsid w:val="00AD1618"/>
    <w:rsid w:val="00AD1CC0"/>
    <w:rsid w:val="00AD4D49"/>
    <w:rsid w:val="00AD66B7"/>
    <w:rsid w:val="00AD6847"/>
    <w:rsid w:val="00AD6AF4"/>
    <w:rsid w:val="00AD7182"/>
    <w:rsid w:val="00AD7B36"/>
    <w:rsid w:val="00AD7C63"/>
    <w:rsid w:val="00AE272F"/>
    <w:rsid w:val="00AE301E"/>
    <w:rsid w:val="00AE30CB"/>
    <w:rsid w:val="00AE3A4F"/>
    <w:rsid w:val="00AE43FA"/>
    <w:rsid w:val="00AE526F"/>
    <w:rsid w:val="00AE5384"/>
    <w:rsid w:val="00AE624F"/>
    <w:rsid w:val="00AE6C27"/>
    <w:rsid w:val="00AE6D09"/>
    <w:rsid w:val="00AE7A81"/>
    <w:rsid w:val="00AF1459"/>
    <w:rsid w:val="00AF1B41"/>
    <w:rsid w:val="00AF1E49"/>
    <w:rsid w:val="00AF1EE5"/>
    <w:rsid w:val="00AF2E06"/>
    <w:rsid w:val="00AF4188"/>
    <w:rsid w:val="00AF4387"/>
    <w:rsid w:val="00AF5BC7"/>
    <w:rsid w:val="00AF5EF6"/>
    <w:rsid w:val="00AF6A98"/>
    <w:rsid w:val="00B001C4"/>
    <w:rsid w:val="00B00A6D"/>
    <w:rsid w:val="00B0126C"/>
    <w:rsid w:val="00B013F5"/>
    <w:rsid w:val="00B021A5"/>
    <w:rsid w:val="00B02476"/>
    <w:rsid w:val="00B033FD"/>
    <w:rsid w:val="00B067B7"/>
    <w:rsid w:val="00B075C6"/>
    <w:rsid w:val="00B078A5"/>
    <w:rsid w:val="00B10008"/>
    <w:rsid w:val="00B13459"/>
    <w:rsid w:val="00B151F1"/>
    <w:rsid w:val="00B15E59"/>
    <w:rsid w:val="00B205F2"/>
    <w:rsid w:val="00B20EAF"/>
    <w:rsid w:val="00B21289"/>
    <w:rsid w:val="00B23E6A"/>
    <w:rsid w:val="00B253AB"/>
    <w:rsid w:val="00B26BF4"/>
    <w:rsid w:val="00B27389"/>
    <w:rsid w:val="00B27AB4"/>
    <w:rsid w:val="00B30267"/>
    <w:rsid w:val="00B30D02"/>
    <w:rsid w:val="00B30D4A"/>
    <w:rsid w:val="00B32AC6"/>
    <w:rsid w:val="00B32B2C"/>
    <w:rsid w:val="00B33A0A"/>
    <w:rsid w:val="00B34C39"/>
    <w:rsid w:val="00B35901"/>
    <w:rsid w:val="00B370C4"/>
    <w:rsid w:val="00B3741F"/>
    <w:rsid w:val="00B411D6"/>
    <w:rsid w:val="00B415A5"/>
    <w:rsid w:val="00B41A33"/>
    <w:rsid w:val="00B42257"/>
    <w:rsid w:val="00B42DAA"/>
    <w:rsid w:val="00B42DD3"/>
    <w:rsid w:val="00B4321C"/>
    <w:rsid w:val="00B436AF"/>
    <w:rsid w:val="00B43C14"/>
    <w:rsid w:val="00B4762F"/>
    <w:rsid w:val="00B479B2"/>
    <w:rsid w:val="00B47AA5"/>
    <w:rsid w:val="00B5119F"/>
    <w:rsid w:val="00B51AA9"/>
    <w:rsid w:val="00B52A26"/>
    <w:rsid w:val="00B53FE9"/>
    <w:rsid w:val="00B54CFB"/>
    <w:rsid w:val="00B55057"/>
    <w:rsid w:val="00B55A87"/>
    <w:rsid w:val="00B55C0A"/>
    <w:rsid w:val="00B61495"/>
    <w:rsid w:val="00B62855"/>
    <w:rsid w:val="00B62BFA"/>
    <w:rsid w:val="00B63188"/>
    <w:rsid w:val="00B6332E"/>
    <w:rsid w:val="00B64A9A"/>
    <w:rsid w:val="00B652D7"/>
    <w:rsid w:val="00B655D0"/>
    <w:rsid w:val="00B67326"/>
    <w:rsid w:val="00B67CA1"/>
    <w:rsid w:val="00B709B1"/>
    <w:rsid w:val="00B71D92"/>
    <w:rsid w:val="00B724F3"/>
    <w:rsid w:val="00B72DB4"/>
    <w:rsid w:val="00B735E9"/>
    <w:rsid w:val="00B742DA"/>
    <w:rsid w:val="00B76268"/>
    <w:rsid w:val="00B8024D"/>
    <w:rsid w:val="00B8112D"/>
    <w:rsid w:val="00B82B4B"/>
    <w:rsid w:val="00B832EE"/>
    <w:rsid w:val="00B8472A"/>
    <w:rsid w:val="00B84B81"/>
    <w:rsid w:val="00B86B88"/>
    <w:rsid w:val="00B91351"/>
    <w:rsid w:val="00B9307E"/>
    <w:rsid w:val="00B948D5"/>
    <w:rsid w:val="00B95105"/>
    <w:rsid w:val="00B9527A"/>
    <w:rsid w:val="00B96001"/>
    <w:rsid w:val="00B978A5"/>
    <w:rsid w:val="00B97FB2"/>
    <w:rsid w:val="00BA0B2A"/>
    <w:rsid w:val="00BA255C"/>
    <w:rsid w:val="00BA2B4D"/>
    <w:rsid w:val="00BA5B02"/>
    <w:rsid w:val="00BA6BA3"/>
    <w:rsid w:val="00BA7DA8"/>
    <w:rsid w:val="00BA7F5F"/>
    <w:rsid w:val="00BB019A"/>
    <w:rsid w:val="00BB158E"/>
    <w:rsid w:val="00BB264C"/>
    <w:rsid w:val="00BB28D5"/>
    <w:rsid w:val="00BB422A"/>
    <w:rsid w:val="00BB4CC9"/>
    <w:rsid w:val="00BB4D09"/>
    <w:rsid w:val="00BB69B0"/>
    <w:rsid w:val="00BC0068"/>
    <w:rsid w:val="00BC140E"/>
    <w:rsid w:val="00BC16D3"/>
    <w:rsid w:val="00BC1E23"/>
    <w:rsid w:val="00BC2992"/>
    <w:rsid w:val="00BC4159"/>
    <w:rsid w:val="00BC45DB"/>
    <w:rsid w:val="00BC4B7B"/>
    <w:rsid w:val="00BC5048"/>
    <w:rsid w:val="00BC7FF4"/>
    <w:rsid w:val="00BD32C7"/>
    <w:rsid w:val="00BD3BF3"/>
    <w:rsid w:val="00BD5FA7"/>
    <w:rsid w:val="00BE1177"/>
    <w:rsid w:val="00BE13D9"/>
    <w:rsid w:val="00BE180D"/>
    <w:rsid w:val="00BE18BE"/>
    <w:rsid w:val="00BE1F7F"/>
    <w:rsid w:val="00BE2570"/>
    <w:rsid w:val="00BE285E"/>
    <w:rsid w:val="00BE2D67"/>
    <w:rsid w:val="00BE2E6B"/>
    <w:rsid w:val="00BE2F8B"/>
    <w:rsid w:val="00BE4460"/>
    <w:rsid w:val="00BE5326"/>
    <w:rsid w:val="00BE6236"/>
    <w:rsid w:val="00BE6B0E"/>
    <w:rsid w:val="00BF0242"/>
    <w:rsid w:val="00BF0F55"/>
    <w:rsid w:val="00BF156E"/>
    <w:rsid w:val="00BF208E"/>
    <w:rsid w:val="00BF327E"/>
    <w:rsid w:val="00BF354B"/>
    <w:rsid w:val="00BF3A2C"/>
    <w:rsid w:val="00BF6735"/>
    <w:rsid w:val="00BF74B0"/>
    <w:rsid w:val="00C001B3"/>
    <w:rsid w:val="00C004AE"/>
    <w:rsid w:val="00C01B33"/>
    <w:rsid w:val="00C02ED8"/>
    <w:rsid w:val="00C036D4"/>
    <w:rsid w:val="00C039E0"/>
    <w:rsid w:val="00C045E8"/>
    <w:rsid w:val="00C0500C"/>
    <w:rsid w:val="00C0521A"/>
    <w:rsid w:val="00C06924"/>
    <w:rsid w:val="00C10651"/>
    <w:rsid w:val="00C118B8"/>
    <w:rsid w:val="00C12870"/>
    <w:rsid w:val="00C12ED2"/>
    <w:rsid w:val="00C13059"/>
    <w:rsid w:val="00C1313E"/>
    <w:rsid w:val="00C14AF1"/>
    <w:rsid w:val="00C15594"/>
    <w:rsid w:val="00C16CA6"/>
    <w:rsid w:val="00C16FC2"/>
    <w:rsid w:val="00C17128"/>
    <w:rsid w:val="00C20667"/>
    <w:rsid w:val="00C21456"/>
    <w:rsid w:val="00C21568"/>
    <w:rsid w:val="00C221F6"/>
    <w:rsid w:val="00C22203"/>
    <w:rsid w:val="00C22A31"/>
    <w:rsid w:val="00C23119"/>
    <w:rsid w:val="00C24A17"/>
    <w:rsid w:val="00C24AB4"/>
    <w:rsid w:val="00C2698E"/>
    <w:rsid w:val="00C26C42"/>
    <w:rsid w:val="00C304D3"/>
    <w:rsid w:val="00C32133"/>
    <w:rsid w:val="00C3229C"/>
    <w:rsid w:val="00C329B0"/>
    <w:rsid w:val="00C332B7"/>
    <w:rsid w:val="00C34363"/>
    <w:rsid w:val="00C34378"/>
    <w:rsid w:val="00C3438D"/>
    <w:rsid w:val="00C34626"/>
    <w:rsid w:val="00C35248"/>
    <w:rsid w:val="00C3549A"/>
    <w:rsid w:val="00C35686"/>
    <w:rsid w:val="00C367E3"/>
    <w:rsid w:val="00C36F24"/>
    <w:rsid w:val="00C37084"/>
    <w:rsid w:val="00C37B10"/>
    <w:rsid w:val="00C4199A"/>
    <w:rsid w:val="00C42392"/>
    <w:rsid w:val="00C435CF"/>
    <w:rsid w:val="00C4797D"/>
    <w:rsid w:val="00C47E2B"/>
    <w:rsid w:val="00C500DC"/>
    <w:rsid w:val="00C514CE"/>
    <w:rsid w:val="00C51878"/>
    <w:rsid w:val="00C54084"/>
    <w:rsid w:val="00C5430B"/>
    <w:rsid w:val="00C544D9"/>
    <w:rsid w:val="00C55032"/>
    <w:rsid w:val="00C55210"/>
    <w:rsid w:val="00C56119"/>
    <w:rsid w:val="00C57859"/>
    <w:rsid w:val="00C61396"/>
    <w:rsid w:val="00C6270A"/>
    <w:rsid w:val="00C6272C"/>
    <w:rsid w:val="00C63265"/>
    <w:rsid w:val="00C638CD"/>
    <w:rsid w:val="00C65FDF"/>
    <w:rsid w:val="00C662C3"/>
    <w:rsid w:val="00C668E4"/>
    <w:rsid w:val="00C670C2"/>
    <w:rsid w:val="00C7279F"/>
    <w:rsid w:val="00C730BF"/>
    <w:rsid w:val="00C73310"/>
    <w:rsid w:val="00C73DCD"/>
    <w:rsid w:val="00C74780"/>
    <w:rsid w:val="00C74BB6"/>
    <w:rsid w:val="00C75E09"/>
    <w:rsid w:val="00C767D3"/>
    <w:rsid w:val="00C775DC"/>
    <w:rsid w:val="00C80360"/>
    <w:rsid w:val="00C822FC"/>
    <w:rsid w:val="00C841CE"/>
    <w:rsid w:val="00C858E8"/>
    <w:rsid w:val="00C86BD5"/>
    <w:rsid w:val="00C90A8A"/>
    <w:rsid w:val="00C92FF5"/>
    <w:rsid w:val="00C936E7"/>
    <w:rsid w:val="00C952F4"/>
    <w:rsid w:val="00C959D5"/>
    <w:rsid w:val="00C96232"/>
    <w:rsid w:val="00C9677E"/>
    <w:rsid w:val="00C97A02"/>
    <w:rsid w:val="00C97B5E"/>
    <w:rsid w:val="00CA258F"/>
    <w:rsid w:val="00CA2B9D"/>
    <w:rsid w:val="00CA32C6"/>
    <w:rsid w:val="00CA4B6A"/>
    <w:rsid w:val="00CA502A"/>
    <w:rsid w:val="00CA6A60"/>
    <w:rsid w:val="00CA6C74"/>
    <w:rsid w:val="00CB2B1F"/>
    <w:rsid w:val="00CB334B"/>
    <w:rsid w:val="00CB3850"/>
    <w:rsid w:val="00CB4782"/>
    <w:rsid w:val="00CB5FE1"/>
    <w:rsid w:val="00CB65B3"/>
    <w:rsid w:val="00CC1E3F"/>
    <w:rsid w:val="00CC3C7D"/>
    <w:rsid w:val="00CC46C5"/>
    <w:rsid w:val="00CC48A3"/>
    <w:rsid w:val="00CC55D3"/>
    <w:rsid w:val="00CC582B"/>
    <w:rsid w:val="00CC6895"/>
    <w:rsid w:val="00CD069F"/>
    <w:rsid w:val="00CD12A0"/>
    <w:rsid w:val="00CD1D4D"/>
    <w:rsid w:val="00CD221A"/>
    <w:rsid w:val="00CD2A02"/>
    <w:rsid w:val="00CD32B1"/>
    <w:rsid w:val="00CD4DD7"/>
    <w:rsid w:val="00CD51FF"/>
    <w:rsid w:val="00CD63D0"/>
    <w:rsid w:val="00CD6C4A"/>
    <w:rsid w:val="00CE2A44"/>
    <w:rsid w:val="00CE2E4C"/>
    <w:rsid w:val="00CE32AE"/>
    <w:rsid w:val="00CE4993"/>
    <w:rsid w:val="00CE525E"/>
    <w:rsid w:val="00CE6BBA"/>
    <w:rsid w:val="00CE7987"/>
    <w:rsid w:val="00CF0133"/>
    <w:rsid w:val="00CF1419"/>
    <w:rsid w:val="00CF171B"/>
    <w:rsid w:val="00CF1E70"/>
    <w:rsid w:val="00CF2B19"/>
    <w:rsid w:val="00CF2D88"/>
    <w:rsid w:val="00CF2E33"/>
    <w:rsid w:val="00CF70B7"/>
    <w:rsid w:val="00CF71D8"/>
    <w:rsid w:val="00D0130B"/>
    <w:rsid w:val="00D019C9"/>
    <w:rsid w:val="00D0275B"/>
    <w:rsid w:val="00D02F9D"/>
    <w:rsid w:val="00D03E07"/>
    <w:rsid w:val="00D04F70"/>
    <w:rsid w:val="00D053BE"/>
    <w:rsid w:val="00D05FC5"/>
    <w:rsid w:val="00D07687"/>
    <w:rsid w:val="00D079B9"/>
    <w:rsid w:val="00D10D4B"/>
    <w:rsid w:val="00D10E0F"/>
    <w:rsid w:val="00D11267"/>
    <w:rsid w:val="00D1643A"/>
    <w:rsid w:val="00D16858"/>
    <w:rsid w:val="00D17317"/>
    <w:rsid w:val="00D2222C"/>
    <w:rsid w:val="00D22566"/>
    <w:rsid w:val="00D24AD4"/>
    <w:rsid w:val="00D25B83"/>
    <w:rsid w:val="00D276BF"/>
    <w:rsid w:val="00D302E7"/>
    <w:rsid w:val="00D307A7"/>
    <w:rsid w:val="00D30F04"/>
    <w:rsid w:val="00D31320"/>
    <w:rsid w:val="00D340A1"/>
    <w:rsid w:val="00D34D36"/>
    <w:rsid w:val="00D34E32"/>
    <w:rsid w:val="00D40D18"/>
    <w:rsid w:val="00D41756"/>
    <w:rsid w:val="00D42140"/>
    <w:rsid w:val="00D428F9"/>
    <w:rsid w:val="00D43CFA"/>
    <w:rsid w:val="00D44587"/>
    <w:rsid w:val="00D446CF"/>
    <w:rsid w:val="00D447AF"/>
    <w:rsid w:val="00D44C0D"/>
    <w:rsid w:val="00D46B89"/>
    <w:rsid w:val="00D47624"/>
    <w:rsid w:val="00D47DAE"/>
    <w:rsid w:val="00D50475"/>
    <w:rsid w:val="00D50698"/>
    <w:rsid w:val="00D50C46"/>
    <w:rsid w:val="00D5210F"/>
    <w:rsid w:val="00D52E86"/>
    <w:rsid w:val="00D5301C"/>
    <w:rsid w:val="00D534D2"/>
    <w:rsid w:val="00D53A60"/>
    <w:rsid w:val="00D53F3E"/>
    <w:rsid w:val="00D540BB"/>
    <w:rsid w:val="00D55829"/>
    <w:rsid w:val="00D55916"/>
    <w:rsid w:val="00D563B5"/>
    <w:rsid w:val="00D5641F"/>
    <w:rsid w:val="00D56607"/>
    <w:rsid w:val="00D57903"/>
    <w:rsid w:val="00D57FCA"/>
    <w:rsid w:val="00D6257B"/>
    <w:rsid w:val="00D63FF3"/>
    <w:rsid w:val="00D649CE"/>
    <w:rsid w:val="00D6537F"/>
    <w:rsid w:val="00D65C31"/>
    <w:rsid w:val="00D66391"/>
    <w:rsid w:val="00D6718E"/>
    <w:rsid w:val="00D715EE"/>
    <w:rsid w:val="00D732E9"/>
    <w:rsid w:val="00D7351A"/>
    <w:rsid w:val="00D74CBD"/>
    <w:rsid w:val="00D75552"/>
    <w:rsid w:val="00D77DDF"/>
    <w:rsid w:val="00D802E2"/>
    <w:rsid w:val="00D81C2D"/>
    <w:rsid w:val="00D81CA6"/>
    <w:rsid w:val="00D82369"/>
    <w:rsid w:val="00D8300A"/>
    <w:rsid w:val="00D85215"/>
    <w:rsid w:val="00D86FE8"/>
    <w:rsid w:val="00D904E3"/>
    <w:rsid w:val="00D9084A"/>
    <w:rsid w:val="00D92362"/>
    <w:rsid w:val="00D928A1"/>
    <w:rsid w:val="00D95CFB"/>
    <w:rsid w:val="00D9619F"/>
    <w:rsid w:val="00D97407"/>
    <w:rsid w:val="00D97F26"/>
    <w:rsid w:val="00D97F30"/>
    <w:rsid w:val="00DA009A"/>
    <w:rsid w:val="00DA1519"/>
    <w:rsid w:val="00DA1620"/>
    <w:rsid w:val="00DA2007"/>
    <w:rsid w:val="00DA2321"/>
    <w:rsid w:val="00DA307B"/>
    <w:rsid w:val="00DA357F"/>
    <w:rsid w:val="00DA404F"/>
    <w:rsid w:val="00DA4FD7"/>
    <w:rsid w:val="00DA5579"/>
    <w:rsid w:val="00DA5628"/>
    <w:rsid w:val="00DA58BE"/>
    <w:rsid w:val="00DA6696"/>
    <w:rsid w:val="00DA6F32"/>
    <w:rsid w:val="00DB0076"/>
    <w:rsid w:val="00DB175A"/>
    <w:rsid w:val="00DB18D8"/>
    <w:rsid w:val="00DB4BDE"/>
    <w:rsid w:val="00DB4CD7"/>
    <w:rsid w:val="00DB65EC"/>
    <w:rsid w:val="00DB66FC"/>
    <w:rsid w:val="00DC03B1"/>
    <w:rsid w:val="00DC1BE4"/>
    <w:rsid w:val="00DC47F7"/>
    <w:rsid w:val="00DC4DE2"/>
    <w:rsid w:val="00DC605A"/>
    <w:rsid w:val="00DD01FE"/>
    <w:rsid w:val="00DD06E0"/>
    <w:rsid w:val="00DD0BA1"/>
    <w:rsid w:val="00DD1EC8"/>
    <w:rsid w:val="00DD253A"/>
    <w:rsid w:val="00DD2FD5"/>
    <w:rsid w:val="00DD32D2"/>
    <w:rsid w:val="00DD3B1B"/>
    <w:rsid w:val="00DD3E62"/>
    <w:rsid w:val="00DD41AF"/>
    <w:rsid w:val="00DD619E"/>
    <w:rsid w:val="00DD65D8"/>
    <w:rsid w:val="00DD6C3C"/>
    <w:rsid w:val="00DD7A84"/>
    <w:rsid w:val="00DE02E5"/>
    <w:rsid w:val="00DE039D"/>
    <w:rsid w:val="00DE1153"/>
    <w:rsid w:val="00DE1596"/>
    <w:rsid w:val="00DE1630"/>
    <w:rsid w:val="00DE37FC"/>
    <w:rsid w:val="00DE4D84"/>
    <w:rsid w:val="00DE4F55"/>
    <w:rsid w:val="00DE5882"/>
    <w:rsid w:val="00DE5926"/>
    <w:rsid w:val="00DE629E"/>
    <w:rsid w:val="00DE75D3"/>
    <w:rsid w:val="00DF0D8A"/>
    <w:rsid w:val="00DF1842"/>
    <w:rsid w:val="00DF1C17"/>
    <w:rsid w:val="00DF305F"/>
    <w:rsid w:val="00DF3B76"/>
    <w:rsid w:val="00DF49A1"/>
    <w:rsid w:val="00DF52C4"/>
    <w:rsid w:val="00DF7AF2"/>
    <w:rsid w:val="00E02C92"/>
    <w:rsid w:val="00E02D97"/>
    <w:rsid w:val="00E032F7"/>
    <w:rsid w:val="00E059DA"/>
    <w:rsid w:val="00E05D3A"/>
    <w:rsid w:val="00E06053"/>
    <w:rsid w:val="00E07BEB"/>
    <w:rsid w:val="00E103B7"/>
    <w:rsid w:val="00E10B88"/>
    <w:rsid w:val="00E11B03"/>
    <w:rsid w:val="00E11BAE"/>
    <w:rsid w:val="00E11D69"/>
    <w:rsid w:val="00E135E1"/>
    <w:rsid w:val="00E13880"/>
    <w:rsid w:val="00E13CFF"/>
    <w:rsid w:val="00E13FC1"/>
    <w:rsid w:val="00E148F4"/>
    <w:rsid w:val="00E149D2"/>
    <w:rsid w:val="00E151BB"/>
    <w:rsid w:val="00E157F6"/>
    <w:rsid w:val="00E1620F"/>
    <w:rsid w:val="00E16A63"/>
    <w:rsid w:val="00E17395"/>
    <w:rsid w:val="00E20DB8"/>
    <w:rsid w:val="00E23390"/>
    <w:rsid w:val="00E2516B"/>
    <w:rsid w:val="00E25E15"/>
    <w:rsid w:val="00E25F95"/>
    <w:rsid w:val="00E26BD1"/>
    <w:rsid w:val="00E2735B"/>
    <w:rsid w:val="00E27D18"/>
    <w:rsid w:val="00E32715"/>
    <w:rsid w:val="00E32BE9"/>
    <w:rsid w:val="00E351B5"/>
    <w:rsid w:val="00E3591F"/>
    <w:rsid w:val="00E370B2"/>
    <w:rsid w:val="00E37FBA"/>
    <w:rsid w:val="00E419F5"/>
    <w:rsid w:val="00E42D1C"/>
    <w:rsid w:val="00E4328D"/>
    <w:rsid w:val="00E434CF"/>
    <w:rsid w:val="00E44709"/>
    <w:rsid w:val="00E45B6F"/>
    <w:rsid w:val="00E47168"/>
    <w:rsid w:val="00E478D3"/>
    <w:rsid w:val="00E50435"/>
    <w:rsid w:val="00E519FA"/>
    <w:rsid w:val="00E540D6"/>
    <w:rsid w:val="00E54287"/>
    <w:rsid w:val="00E5439A"/>
    <w:rsid w:val="00E55119"/>
    <w:rsid w:val="00E557BC"/>
    <w:rsid w:val="00E56A60"/>
    <w:rsid w:val="00E608FC"/>
    <w:rsid w:val="00E60E6F"/>
    <w:rsid w:val="00E62649"/>
    <w:rsid w:val="00E639E3"/>
    <w:rsid w:val="00E657A3"/>
    <w:rsid w:val="00E657D3"/>
    <w:rsid w:val="00E6644B"/>
    <w:rsid w:val="00E66489"/>
    <w:rsid w:val="00E66D57"/>
    <w:rsid w:val="00E675BC"/>
    <w:rsid w:val="00E67654"/>
    <w:rsid w:val="00E676AC"/>
    <w:rsid w:val="00E676EF"/>
    <w:rsid w:val="00E67FE3"/>
    <w:rsid w:val="00E7058B"/>
    <w:rsid w:val="00E70D0E"/>
    <w:rsid w:val="00E715D7"/>
    <w:rsid w:val="00E72A7F"/>
    <w:rsid w:val="00E72EC6"/>
    <w:rsid w:val="00E74F83"/>
    <w:rsid w:val="00E7519F"/>
    <w:rsid w:val="00E757C6"/>
    <w:rsid w:val="00E75882"/>
    <w:rsid w:val="00E8061A"/>
    <w:rsid w:val="00E811D5"/>
    <w:rsid w:val="00E858D8"/>
    <w:rsid w:val="00E85F24"/>
    <w:rsid w:val="00E8669F"/>
    <w:rsid w:val="00E87184"/>
    <w:rsid w:val="00E872CE"/>
    <w:rsid w:val="00E904F2"/>
    <w:rsid w:val="00E91A40"/>
    <w:rsid w:val="00E920A4"/>
    <w:rsid w:val="00E9214A"/>
    <w:rsid w:val="00E923BD"/>
    <w:rsid w:val="00E9274B"/>
    <w:rsid w:val="00E92E32"/>
    <w:rsid w:val="00E9338E"/>
    <w:rsid w:val="00E93A5A"/>
    <w:rsid w:val="00E93C2F"/>
    <w:rsid w:val="00E976B0"/>
    <w:rsid w:val="00E9797D"/>
    <w:rsid w:val="00EA435B"/>
    <w:rsid w:val="00EA5917"/>
    <w:rsid w:val="00EA63B9"/>
    <w:rsid w:val="00EA6655"/>
    <w:rsid w:val="00EA7950"/>
    <w:rsid w:val="00EB0040"/>
    <w:rsid w:val="00EB0B88"/>
    <w:rsid w:val="00EB12FB"/>
    <w:rsid w:val="00EB23ED"/>
    <w:rsid w:val="00EB3490"/>
    <w:rsid w:val="00EB463D"/>
    <w:rsid w:val="00EB5F74"/>
    <w:rsid w:val="00EB75EE"/>
    <w:rsid w:val="00EC011B"/>
    <w:rsid w:val="00EC0B12"/>
    <w:rsid w:val="00EC1318"/>
    <w:rsid w:val="00EC15A4"/>
    <w:rsid w:val="00EC25D0"/>
    <w:rsid w:val="00EC2937"/>
    <w:rsid w:val="00EC31EE"/>
    <w:rsid w:val="00EC4DC8"/>
    <w:rsid w:val="00EC506D"/>
    <w:rsid w:val="00EC54C3"/>
    <w:rsid w:val="00EC58EA"/>
    <w:rsid w:val="00EC59AA"/>
    <w:rsid w:val="00ED052D"/>
    <w:rsid w:val="00ED0A9D"/>
    <w:rsid w:val="00ED2B13"/>
    <w:rsid w:val="00ED38BA"/>
    <w:rsid w:val="00ED572A"/>
    <w:rsid w:val="00ED5921"/>
    <w:rsid w:val="00ED691B"/>
    <w:rsid w:val="00EE0025"/>
    <w:rsid w:val="00EE068D"/>
    <w:rsid w:val="00EE0E12"/>
    <w:rsid w:val="00EE17F2"/>
    <w:rsid w:val="00EE1DC6"/>
    <w:rsid w:val="00EE2A12"/>
    <w:rsid w:val="00EE3AB7"/>
    <w:rsid w:val="00EE4A8B"/>
    <w:rsid w:val="00EE73D4"/>
    <w:rsid w:val="00EE7D89"/>
    <w:rsid w:val="00EE7F18"/>
    <w:rsid w:val="00EF035F"/>
    <w:rsid w:val="00EF0586"/>
    <w:rsid w:val="00EF0753"/>
    <w:rsid w:val="00EF19DD"/>
    <w:rsid w:val="00EF1D87"/>
    <w:rsid w:val="00EF292D"/>
    <w:rsid w:val="00EF3DFC"/>
    <w:rsid w:val="00EF3EB6"/>
    <w:rsid w:val="00EF4C94"/>
    <w:rsid w:val="00EF50AB"/>
    <w:rsid w:val="00EF5C7F"/>
    <w:rsid w:val="00EF62E6"/>
    <w:rsid w:val="00EF6E30"/>
    <w:rsid w:val="00EF747B"/>
    <w:rsid w:val="00F0098C"/>
    <w:rsid w:val="00F00A97"/>
    <w:rsid w:val="00F0197F"/>
    <w:rsid w:val="00F02A7B"/>
    <w:rsid w:val="00F04444"/>
    <w:rsid w:val="00F073C0"/>
    <w:rsid w:val="00F078C9"/>
    <w:rsid w:val="00F0796A"/>
    <w:rsid w:val="00F07BDC"/>
    <w:rsid w:val="00F13109"/>
    <w:rsid w:val="00F1315C"/>
    <w:rsid w:val="00F13551"/>
    <w:rsid w:val="00F1408C"/>
    <w:rsid w:val="00F144A1"/>
    <w:rsid w:val="00F168D7"/>
    <w:rsid w:val="00F17821"/>
    <w:rsid w:val="00F17854"/>
    <w:rsid w:val="00F204B6"/>
    <w:rsid w:val="00F2062E"/>
    <w:rsid w:val="00F207EF"/>
    <w:rsid w:val="00F2250B"/>
    <w:rsid w:val="00F25499"/>
    <w:rsid w:val="00F25515"/>
    <w:rsid w:val="00F300B7"/>
    <w:rsid w:val="00F30A29"/>
    <w:rsid w:val="00F30BCB"/>
    <w:rsid w:val="00F311EF"/>
    <w:rsid w:val="00F31941"/>
    <w:rsid w:val="00F31FF6"/>
    <w:rsid w:val="00F32D12"/>
    <w:rsid w:val="00F32F31"/>
    <w:rsid w:val="00F343E4"/>
    <w:rsid w:val="00F355C7"/>
    <w:rsid w:val="00F365E4"/>
    <w:rsid w:val="00F36F22"/>
    <w:rsid w:val="00F378DE"/>
    <w:rsid w:val="00F37B2D"/>
    <w:rsid w:val="00F40E23"/>
    <w:rsid w:val="00F40EA1"/>
    <w:rsid w:val="00F425E4"/>
    <w:rsid w:val="00F42958"/>
    <w:rsid w:val="00F44554"/>
    <w:rsid w:val="00F448A0"/>
    <w:rsid w:val="00F45D52"/>
    <w:rsid w:val="00F45FDA"/>
    <w:rsid w:val="00F46B9B"/>
    <w:rsid w:val="00F46D40"/>
    <w:rsid w:val="00F46E84"/>
    <w:rsid w:val="00F50BD2"/>
    <w:rsid w:val="00F514A2"/>
    <w:rsid w:val="00F51500"/>
    <w:rsid w:val="00F52CFE"/>
    <w:rsid w:val="00F531B6"/>
    <w:rsid w:val="00F53CB5"/>
    <w:rsid w:val="00F53FE3"/>
    <w:rsid w:val="00F553EA"/>
    <w:rsid w:val="00F55D7C"/>
    <w:rsid w:val="00F56A05"/>
    <w:rsid w:val="00F56AEE"/>
    <w:rsid w:val="00F57E42"/>
    <w:rsid w:val="00F60670"/>
    <w:rsid w:val="00F64B21"/>
    <w:rsid w:val="00F659C5"/>
    <w:rsid w:val="00F65A63"/>
    <w:rsid w:val="00F65AC6"/>
    <w:rsid w:val="00F67F86"/>
    <w:rsid w:val="00F70136"/>
    <w:rsid w:val="00F71EAD"/>
    <w:rsid w:val="00F7248B"/>
    <w:rsid w:val="00F72B83"/>
    <w:rsid w:val="00F72BD0"/>
    <w:rsid w:val="00F72F0A"/>
    <w:rsid w:val="00F73517"/>
    <w:rsid w:val="00F7440E"/>
    <w:rsid w:val="00F75A5B"/>
    <w:rsid w:val="00F75EAA"/>
    <w:rsid w:val="00F75FC2"/>
    <w:rsid w:val="00F7622D"/>
    <w:rsid w:val="00F7658B"/>
    <w:rsid w:val="00F80549"/>
    <w:rsid w:val="00F812CB"/>
    <w:rsid w:val="00F82039"/>
    <w:rsid w:val="00F8229C"/>
    <w:rsid w:val="00F90FCF"/>
    <w:rsid w:val="00F92E82"/>
    <w:rsid w:val="00F9345F"/>
    <w:rsid w:val="00F93793"/>
    <w:rsid w:val="00F93DFA"/>
    <w:rsid w:val="00F94823"/>
    <w:rsid w:val="00F94D33"/>
    <w:rsid w:val="00F95EF4"/>
    <w:rsid w:val="00F960B3"/>
    <w:rsid w:val="00F971A7"/>
    <w:rsid w:val="00FA0126"/>
    <w:rsid w:val="00FA17D5"/>
    <w:rsid w:val="00FA1BAD"/>
    <w:rsid w:val="00FA2EE6"/>
    <w:rsid w:val="00FA3088"/>
    <w:rsid w:val="00FA468D"/>
    <w:rsid w:val="00FA6929"/>
    <w:rsid w:val="00FA6E03"/>
    <w:rsid w:val="00FA7475"/>
    <w:rsid w:val="00FB094C"/>
    <w:rsid w:val="00FB1D8C"/>
    <w:rsid w:val="00FB2C0C"/>
    <w:rsid w:val="00FB2E64"/>
    <w:rsid w:val="00FB7770"/>
    <w:rsid w:val="00FC20B8"/>
    <w:rsid w:val="00FC449B"/>
    <w:rsid w:val="00FC456D"/>
    <w:rsid w:val="00FC67F9"/>
    <w:rsid w:val="00FC75F4"/>
    <w:rsid w:val="00FD466C"/>
    <w:rsid w:val="00FD5461"/>
    <w:rsid w:val="00FD60B5"/>
    <w:rsid w:val="00FD7BD6"/>
    <w:rsid w:val="00FE444E"/>
    <w:rsid w:val="00FF0A94"/>
    <w:rsid w:val="00FF0FBA"/>
    <w:rsid w:val="00FF191B"/>
    <w:rsid w:val="00FF1F7F"/>
    <w:rsid w:val="00FF414E"/>
    <w:rsid w:val="00FF57B8"/>
    <w:rsid w:val="00FF5F91"/>
    <w:rsid w:val="00FF6042"/>
    <w:rsid w:val="00FF66BA"/>
    <w:rsid w:val="00FF7C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0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15D5"/>
    <w:rPr>
      <w:sz w:val="24"/>
      <w:szCs w:val="24"/>
    </w:rPr>
  </w:style>
  <w:style w:type="paragraph" w:styleId="1">
    <w:name w:val="heading 1"/>
    <w:basedOn w:val="a"/>
    <w:next w:val="a"/>
    <w:qFormat/>
    <w:rsid w:val="005A66A6"/>
    <w:pPr>
      <w:keepNext/>
      <w:tabs>
        <w:tab w:val="num" w:pos="720"/>
      </w:tabs>
      <w:suppressAutoHyphens/>
      <w:spacing w:before="240" w:after="60"/>
      <w:ind w:left="720" w:hanging="360"/>
      <w:outlineLvl w:val="0"/>
    </w:pPr>
    <w:rPr>
      <w:rFonts w:ascii="Arial" w:hAnsi="Arial" w:cs="Arial"/>
      <w:b/>
      <w:bCs/>
      <w:kern w:val="1"/>
      <w:sz w:val="32"/>
      <w:szCs w:val="32"/>
      <w:lang w:eastAsia="ar-SA"/>
    </w:rPr>
  </w:style>
  <w:style w:type="paragraph" w:styleId="2">
    <w:name w:val="heading 2"/>
    <w:basedOn w:val="a"/>
    <w:next w:val="a"/>
    <w:link w:val="20"/>
    <w:qFormat/>
    <w:rsid w:val="004B10E5"/>
    <w:pPr>
      <w:keepNext/>
      <w:widowControl w:val="0"/>
      <w:tabs>
        <w:tab w:val="num" w:pos="576"/>
        <w:tab w:val="left" w:pos="1440"/>
      </w:tabs>
      <w:suppressAutoHyphens/>
      <w:spacing w:before="360" w:after="120" w:line="340" w:lineRule="exact"/>
      <w:ind w:left="576" w:hanging="576"/>
      <w:jc w:val="center"/>
      <w:outlineLvl w:val="1"/>
    </w:pPr>
    <w:rPr>
      <w:b/>
      <w:sz w:val="32"/>
      <w:lang w:eastAsia="ar-SA"/>
    </w:rPr>
  </w:style>
  <w:style w:type="paragraph" w:styleId="3">
    <w:name w:val="heading 3"/>
    <w:basedOn w:val="a"/>
    <w:next w:val="a"/>
    <w:link w:val="30"/>
    <w:unhideWhenUsed/>
    <w:qFormat/>
    <w:rsid w:val="00C24AB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834D1"/>
    <w:rPr>
      <w:sz w:val="22"/>
    </w:rPr>
  </w:style>
  <w:style w:type="paragraph" w:customStyle="1" w:styleId="10">
    <w:name w:val="1"/>
    <w:basedOn w:val="a"/>
    <w:rsid w:val="00361C98"/>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5">
    <w:name w:val="Знак5 Знак Знак Знак"/>
    <w:basedOn w:val="a"/>
    <w:rsid w:val="00CC1E3F"/>
    <w:pPr>
      <w:spacing w:after="160" w:line="240" w:lineRule="exact"/>
    </w:pPr>
    <w:rPr>
      <w:rFonts w:ascii="Verdana" w:hAnsi="Verdana"/>
      <w:sz w:val="20"/>
      <w:szCs w:val="20"/>
      <w:lang w:val="en-US" w:eastAsia="en-US"/>
    </w:rPr>
  </w:style>
  <w:style w:type="paragraph" w:customStyle="1" w:styleId="a5">
    <w:name w:val="Знак Знак Знак Знак"/>
    <w:basedOn w:val="a"/>
    <w:rsid w:val="00643B9F"/>
    <w:pPr>
      <w:widowControl w:val="0"/>
      <w:adjustRightInd w:val="0"/>
      <w:spacing w:after="160" w:line="240" w:lineRule="exact"/>
      <w:jc w:val="right"/>
    </w:pPr>
    <w:rPr>
      <w:sz w:val="20"/>
      <w:szCs w:val="20"/>
      <w:lang w:val="en-GB" w:eastAsia="en-US"/>
    </w:rPr>
  </w:style>
  <w:style w:type="paragraph" w:customStyle="1" w:styleId="ConsNormal">
    <w:name w:val="ConsNormal"/>
    <w:rsid w:val="00FC67F9"/>
    <w:pPr>
      <w:widowControl w:val="0"/>
      <w:ind w:firstLine="720"/>
    </w:pPr>
    <w:rPr>
      <w:rFonts w:ascii="Arial" w:hAnsi="Arial"/>
      <w:snapToGrid w:val="0"/>
      <w:sz w:val="16"/>
    </w:rPr>
  </w:style>
  <w:style w:type="paragraph" w:styleId="a6">
    <w:name w:val="Normal (Web)"/>
    <w:basedOn w:val="a"/>
    <w:uiPriority w:val="99"/>
    <w:rsid w:val="00FC67F9"/>
    <w:pPr>
      <w:spacing w:before="100" w:beforeAutospacing="1" w:after="100" w:afterAutospacing="1"/>
      <w:jc w:val="both"/>
    </w:pPr>
    <w:rPr>
      <w:sz w:val="25"/>
      <w:szCs w:val="25"/>
    </w:rPr>
  </w:style>
  <w:style w:type="paragraph" w:styleId="a7">
    <w:name w:val="Body Text Indent"/>
    <w:aliases w:val="Основной текст 1"/>
    <w:basedOn w:val="a"/>
    <w:link w:val="a8"/>
    <w:rsid w:val="005B3C5B"/>
    <w:pPr>
      <w:spacing w:after="120"/>
      <w:ind w:left="283"/>
    </w:pPr>
  </w:style>
  <w:style w:type="character" w:customStyle="1" w:styleId="a8">
    <w:name w:val="Основной текст с отступом Знак"/>
    <w:aliases w:val="Основной текст 1 Знак"/>
    <w:link w:val="a7"/>
    <w:rsid w:val="005B3C5B"/>
    <w:rPr>
      <w:sz w:val="24"/>
      <w:szCs w:val="24"/>
      <w:lang w:val="ru-RU" w:eastAsia="ru-RU" w:bidi="ar-SA"/>
    </w:rPr>
  </w:style>
  <w:style w:type="paragraph" w:styleId="a9">
    <w:name w:val="List Paragraph"/>
    <w:basedOn w:val="a"/>
    <w:uiPriority w:val="34"/>
    <w:qFormat/>
    <w:rsid w:val="000C76C8"/>
    <w:pPr>
      <w:spacing w:after="200" w:line="276" w:lineRule="auto"/>
      <w:ind w:left="720"/>
      <w:contextualSpacing/>
    </w:pPr>
    <w:rPr>
      <w:rFonts w:eastAsia="Calibri"/>
      <w:lang w:eastAsia="en-US"/>
    </w:rPr>
  </w:style>
  <w:style w:type="paragraph" w:customStyle="1" w:styleId="aa">
    <w:name w:val="Основной шрифт абзаца Знак"/>
    <w:basedOn w:val="a"/>
    <w:rsid w:val="0064535B"/>
    <w:pPr>
      <w:widowControl w:val="0"/>
      <w:adjustRightInd w:val="0"/>
      <w:spacing w:after="160" w:line="240" w:lineRule="exact"/>
      <w:jc w:val="right"/>
    </w:pPr>
    <w:rPr>
      <w:sz w:val="20"/>
      <w:szCs w:val="20"/>
      <w:lang w:val="en-GB" w:eastAsia="en-US"/>
    </w:rPr>
  </w:style>
  <w:style w:type="character" w:styleId="ab">
    <w:name w:val="page number"/>
    <w:basedOn w:val="a0"/>
    <w:rsid w:val="005C3057"/>
  </w:style>
  <w:style w:type="paragraph" w:styleId="ac">
    <w:name w:val="header"/>
    <w:basedOn w:val="a"/>
    <w:rsid w:val="005C3057"/>
    <w:pPr>
      <w:tabs>
        <w:tab w:val="center" w:pos="4153"/>
        <w:tab w:val="right" w:pos="8306"/>
      </w:tabs>
    </w:pPr>
    <w:rPr>
      <w:szCs w:val="20"/>
    </w:rPr>
  </w:style>
  <w:style w:type="paragraph" w:styleId="21">
    <w:name w:val="Body Text Indent 2"/>
    <w:basedOn w:val="a"/>
    <w:rsid w:val="00EB23ED"/>
    <w:pPr>
      <w:spacing w:after="120" w:line="480" w:lineRule="auto"/>
      <w:ind w:left="283"/>
    </w:pPr>
  </w:style>
  <w:style w:type="paragraph" w:customStyle="1" w:styleId="CharChar">
    <w:name w:val="Char Char"/>
    <w:basedOn w:val="a"/>
    <w:rsid w:val="00EB23ED"/>
    <w:pPr>
      <w:spacing w:after="160" w:line="240" w:lineRule="exact"/>
      <w:jc w:val="both"/>
    </w:pPr>
    <w:rPr>
      <w:rFonts w:ascii="Verdana" w:hAnsi="Verdana"/>
      <w:sz w:val="20"/>
      <w:szCs w:val="20"/>
      <w:lang w:val="en-US" w:eastAsia="en-US"/>
    </w:rPr>
  </w:style>
  <w:style w:type="character" w:customStyle="1" w:styleId="ad">
    <w:name w:val="Гипертекстовая ссылка"/>
    <w:rsid w:val="001D3633"/>
    <w:rPr>
      <w:color w:val="008000"/>
    </w:rPr>
  </w:style>
  <w:style w:type="paragraph" w:styleId="ae">
    <w:name w:val="Balloon Text"/>
    <w:basedOn w:val="a"/>
    <w:link w:val="af"/>
    <w:rsid w:val="00DF1C17"/>
    <w:rPr>
      <w:rFonts w:ascii="Tahoma" w:hAnsi="Tahoma"/>
      <w:sz w:val="16"/>
      <w:szCs w:val="16"/>
    </w:rPr>
  </w:style>
  <w:style w:type="character" w:customStyle="1" w:styleId="af">
    <w:name w:val="Текст выноски Знак"/>
    <w:link w:val="ae"/>
    <w:rsid w:val="00DF1C17"/>
    <w:rPr>
      <w:rFonts w:ascii="Tahoma" w:hAnsi="Tahoma" w:cs="Tahoma"/>
      <w:sz w:val="16"/>
      <w:szCs w:val="16"/>
    </w:rPr>
  </w:style>
  <w:style w:type="paragraph" w:styleId="22">
    <w:name w:val="Body Text 2"/>
    <w:basedOn w:val="a"/>
    <w:rsid w:val="006B76F0"/>
    <w:pPr>
      <w:spacing w:after="120" w:line="480" w:lineRule="auto"/>
    </w:pPr>
  </w:style>
  <w:style w:type="paragraph" w:styleId="31">
    <w:name w:val="Body Text Indent 3"/>
    <w:basedOn w:val="a"/>
    <w:rsid w:val="00B53FE9"/>
    <w:pPr>
      <w:spacing w:after="120"/>
      <w:ind w:left="283"/>
    </w:pPr>
    <w:rPr>
      <w:sz w:val="16"/>
      <w:szCs w:val="16"/>
    </w:rPr>
  </w:style>
  <w:style w:type="paragraph" w:styleId="af0">
    <w:name w:val="Title"/>
    <w:basedOn w:val="a"/>
    <w:qFormat/>
    <w:rsid w:val="00B53FE9"/>
    <w:pPr>
      <w:jc w:val="center"/>
    </w:pPr>
    <w:rPr>
      <w:b/>
      <w:szCs w:val="20"/>
    </w:rPr>
  </w:style>
  <w:style w:type="paragraph" w:customStyle="1" w:styleId="11">
    <w:name w:val="Знак Знак Знак Знак1 Знак Знак"/>
    <w:basedOn w:val="a"/>
    <w:rsid w:val="00747543"/>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2">
    <w:name w:val="Знак1"/>
    <w:basedOn w:val="a"/>
    <w:rsid w:val="00747543"/>
    <w:pPr>
      <w:tabs>
        <w:tab w:val="num" w:pos="720"/>
      </w:tabs>
      <w:spacing w:after="160" w:line="240" w:lineRule="exact"/>
      <w:ind w:left="720" w:hanging="720"/>
      <w:jc w:val="both"/>
    </w:pPr>
    <w:rPr>
      <w:rFonts w:ascii="Verdana" w:hAnsi="Verdana" w:cs="Arial"/>
      <w:sz w:val="20"/>
      <w:szCs w:val="20"/>
      <w:lang w:val="en-US" w:eastAsia="en-US"/>
    </w:rPr>
  </w:style>
  <w:style w:type="paragraph" w:styleId="af1">
    <w:name w:val="footer"/>
    <w:basedOn w:val="a"/>
    <w:uiPriority w:val="99"/>
    <w:rsid w:val="00B42DAA"/>
    <w:pPr>
      <w:tabs>
        <w:tab w:val="center" w:pos="4677"/>
        <w:tab w:val="right" w:pos="9355"/>
      </w:tabs>
    </w:pPr>
  </w:style>
  <w:style w:type="paragraph" w:customStyle="1" w:styleId="13">
    <w:name w:val="Знак Знак Знак Знак1 Знак Знак Знак Знак Знак Знак Знак Знак Знак Знак Знак Знак Знак Знак"/>
    <w:basedOn w:val="a"/>
    <w:rsid w:val="009178A7"/>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Default">
    <w:name w:val="Default"/>
    <w:rsid w:val="005A66A6"/>
    <w:pPr>
      <w:autoSpaceDE w:val="0"/>
      <w:autoSpaceDN w:val="0"/>
      <w:adjustRightInd w:val="0"/>
    </w:pPr>
    <w:rPr>
      <w:rFonts w:eastAsia="Calibri"/>
      <w:color w:val="000000"/>
      <w:sz w:val="24"/>
      <w:szCs w:val="24"/>
    </w:rPr>
  </w:style>
  <w:style w:type="paragraph" w:customStyle="1" w:styleId="6">
    <w:name w:val="Знак Знак6 Знак Знак"/>
    <w:basedOn w:val="a"/>
    <w:rsid w:val="005A66A6"/>
    <w:pPr>
      <w:spacing w:after="160" w:line="240" w:lineRule="exact"/>
    </w:pPr>
    <w:rPr>
      <w:rFonts w:ascii="Verdana" w:hAnsi="Verdana"/>
      <w:lang w:val="en-US" w:eastAsia="en-US"/>
    </w:rPr>
  </w:style>
  <w:style w:type="paragraph" w:customStyle="1" w:styleId="60">
    <w:name w:val="Знак Знак6"/>
    <w:basedOn w:val="a"/>
    <w:rsid w:val="005A66A6"/>
    <w:pPr>
      <w:spacing w:after="160" w:line="240" w:lineRule="exact"/>
    </w:pPr>
    <w:rPr>
      <w:rFonts w:ascii="Verdana" w:hAnsi="Verdana"/>
      <w:lang w:val="en-US" w:eastAsia="en-US"/>
    </w:rPr>
  </w:style>
  <w:style w:type="paragraph" w:customStyle="1" w:styleId="14">
    <w:name w:val="Знак Знак Знак Знак1 Знак Знак Знак Знак Знак Знак Знак Знак Знак Знак Знак Знак Знак Знак Знак Знак Знак Знак Знак Знак Знак Знак"/>
    <w:basedOn w:val="a"/>
    <w:rsid w:val="00E4328D"/>
    <w:pPr>
      <w:tabs>
        <w:tab w:val="num" w:pos="720"/>
      </w:tabs>
      <w:spacing w:after="160" w:line="240" w:lineRule="exact"/>
      <w:ind w:left="720" w:hanging="720"/>
      <w:jc w:val="both"/>
    </w:pPr>
    <w:rPr>
      <w:rFonts w:ascii="Verdana" w:hAnsi="Verdana" w:cs="Arial"/>
      <w:sz w:val="20"/>
      <w:szCs w:val="20"/>
      <w:lang w:val="en-US" w:eastAsia="en-US"/>
    </w:rPr>
  </w:style>
  <w:style w:type="character" w:customStyle="1" w:styleId="apple-converted-space">
    <w:name w:val="apple-converted-space"/>
    <w:rsid w:val="00655A3E"/>
  </w:style>
  <w:style w:type="paragraph" w:customStyle="1" w:styleId="61">
    <w:name w:val="Знак Знак6 Знак Знак Знак Знак Знак Знак Знак Знак Знак Знак Знак Знак"/>
    <w:basedOn w:val="a"/>
    <w:rsid w:val="00C045E8"/>
    <w:pPr>
      <w:spacing w:after="160" w:line="240" w:lineRule="exact"/>
    </w:pPr>
    <w:rPr>
      <w:rFonts w:ascii="Verdana" w:hAnsi="Verdana"/>
      <w:lang w:val="en-US" w:eastAsia="en-US"/>
    </w:rPr>
  </w:style>
  <w:style w:type="paragraph" w:customStyle="1" w:styleId="1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D0346"/>
    <w:pPr>
      <w:tabs>
        <w:tab w:val="num" w:pos="720"/>
      </w:tabs>
      <w:spacing w:after="160" w:line="240" w:lineRule="exact"/>
      <w:ind w:left="720" w:hanging="720"/>
      <w:jc w:val="both"/>
    </w:pPr>
    <w:rPr>
      <w:rFonts w:ascii="Verdana" w:hAnsi="Verdana" w:cs="Arial"/>
      <w:sz w:val="20"/>
      <w:szCs w:val="20"/>
      <w:lang w:val="en-US" w:eastAsia="en-US"/>
    </w:rPr>
  </w:style>
  <w:style w:type="table" w:styleId="af2">
    <w:name w:val="Table Grid"/>
    <w:basedOn w:val="a1"/>
    <w:uiPriority w:val="59"/>
    <w:rsid w:val="00E20D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4A48AF"/>
  </w:style>
  <w:style w:type="paragraph" w:customStyle="1" w:styleId="610">
    <w:name w:val="Знак Знак61"/>
    <w:basedOn w:val="a"/>
    <w:uiPriority w:val="99"/>
    <w:rsid w:val="00C12ED2"/>
    <w:pPr>
      <w:spacing w:after="160" w:line="240" w:lineRule="exact"/>
    </w:pPr>
    <w:rPr>
      <w:rFonts w:ascii="Verdana" w:hAnsi="Verdana" w:cs="Verdana"/>
      <w:lang w:val="en-US" w:eastAsia="en-US"/>
    </w:rPr>
  </w:style>
  <w:style w:type="character" w:styleId="af3">
    <w:name w:val="Hyperlink"/>
    <w:uiPriority w:val="99"/>
    <w:unhideWhenUsed/>
    <w:rsid w:val="008B17ED"/>
    <w:rPr>
      <w:color w:val="0000FF"/>
      <w:u w:val="single"/>
    </w:rPr>
  </w:style>
  <w:style w:type="character" w:customStyle="1" w:styleId="23">
    <w:name w:val="Основной текст (2)"/>
    <w:rsid w:val="002C763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0">
    <w:name w:val="Заголовок 2 Знак"/>
    <w:basedOn w:val="a0"/>
    <w:link w:val="2"/>
    <w:rsid w:val="004B10E5"/>
    <w:rPr>
      <w:b/>
      <w:sz w:val="32"/>
      <w:szCs w:val="24"/>
      <w:lang w:eastAsia="ar-SA"/>
    </w:rPr>
  </w:style>
  <w:style w:type="character" w:customStyle="1" w:styleId="a4">
    <w:name w:val="Основной текст Знак"/>
    <w:basedOn w:val="a0"/>
    <w:link w:val="a3"/>
    <w:uiPriority w:val="99"/>
    <w:rsid w:val="00752E90"/>
    <w:rPr>
      <w:sz w:val="22"/>
      <w:szCs w:val="24"/>
    </w:rPr>
  </w:style>
  <w:style w:type="paragraph" w:customStyle="1" w:styleId="16">
    <w:name w:val="Основной текст с отступом1"/>
    <w:basedOn w:val="a"/>
    <w:rsid w:val="000B443B"/>
    <w:pPr>
      <w:suppressAutoHyphens/>
      <w:spacing w:after="120"/>
      <w:ind w:left="283"/>
    </w:pPr>
    <w:rPr>
      <w:lang w:eastAsia="ar-SA"/>
    </w:rPr>
  </w:style>
  <w:style w:type="character" w:styleId="af4">
    <w:name w:val="Strong"/>
    <w:uiPriority w:val="22"/>
    <w:qFormat/>
    <w:rsid w:val="00F207EF"/>
    <w:rPr>
      <w:b/>
      <w:bCs/>
    </w:rPr>
  </w:style>
  <w:style w:type="character" w:customStyle="1" w:styleId="af5">
    <w:name w:val="Абзац списка Знак"/>
    <w:link w:val="a9"/>
    <w:uiPriority w:val="34"/>
    <w:locked/>
    <w:rsid w:val="00F50BD2"/>
    <w:rPr>
      <w:rFonts w:eastAsia="Calibri"/>
      <w:sz w:val="24"/>
      <w:szCs w:val="24"/>
      <w:lang w:eastAsia="en-US"/>
    </w:rPr>
  </w:style>
  <w:style w:type="paragraph" w:customStyle="1" w:styleId="Standard">
    <w:name w:val="Standard"/>
    <w:rsid w:val="00E657D3"/>
    <w:pPr>
      <w:widowControl w:val="0"/>
      <w:suppressAutoHyphens/>
      <w:autoSpaceDN w:val="0"/>
    </w:pPr>
    <w:rPr>
      <w:rFonts w:cs="Tahoma"/>
      <w:kern w:val="3"/>
      <w:sz w:val="24"/>
      <w:szCs w:val="24"/>
    </w:rPr>
  </w:style>
  <w:style w:type="paragraph" w:customStyle="1" w:styleId="text-align-justify">
    <w:name w:val="text-align-justify"/>
    <w:basedOn w:val="a"/>
    <w:rsid w:val="00E657D3"/>
    <w:pPr>
      <w:spacing w:before="100" w:beforeAutospacing="1" w:after="100" w:afterAutospacing="1"/>
    </w:pPr>
  </w:style>
  <w:style w:type="paragraph" w:customStyle="1" w:styleId="p16">
    <w:name w:val="p16"/>
    <w:basedOn w:val="a"/>
    <w:rsid w:val="00FA17D5"/>
    <w:pPr>
      <w:spacing w:before="100" w:beforeAutospacing="1" w:after="100" w:afterAutospacing="1"/>
    </w:pPr>
    <w:rPr>
      <w:rFonts w:eastAsia="Calibri"/>
    </w:rPr>
  </w:style>
  <w:style w:type="character" w:customStyle="1" w:styleId="24">
    <w:name w:val="Основной текст (2)_"/>
    <w:rsid w:val="00FF414E"/>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link w:val="40"/>
    <w:rsid w:val="00FF414E"/>
    <w:rPr>
      <w:b/>
      <w:bCs/>
      <w:sz w:val="21"/>
      <w:szCs w:val="21"/>
      <w:shd w:val="clear" w:color="auto" w:fill="FFFFFF"/>
    </w:rPr>
  </w:style>
  <w:style w:type="character" w:customStyle="1" w:styleId="285pt">
    <w:name w:val="Основной текст (2) + 8;5 pt;Полужирный"/>
    <w:rsid w:val="00FF414E"/>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85pt0">
    <w:name w:val="Основной текст (2) + 8;5 pt"/>
    <w:rsid w:val="00FF414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paragraph" w:customStyle="1" w:styleId="40">
    <w:name w:val="Основной текст (4)"/>
    <w:basedOn w:val="a"/>
    <w:link w:val="4"/>
    <w:rsid w:val="00FF414E"/>
    <w:pPr>
      <w:widowControl w:val="0"/>
      <w:shd w:val="clear" w:color="auto" w:fill="FFFFFF"/>
      <w:spacing w:after="660" w:line="264" w:lineRule="exact"/>
      <w:jc w:val="center"/>
    </w:pPr>
    <w:rPr>
      <w:b/>
      <w:bCs/>
      <w:sz w:val="21"/>
      <w:szCs w:val="21"/>
    </w:rPr>
  </w:style>
  <w:style w:type="character" w:customStyle="1" w:styleId="30">
    <w:name w:val="Заголовок 3 Знак"/>
    <w:basedOn w:val="a0"/>
    <w:link w:val="3"/>
    <w:rsid w:val="00C24AB4"/>
    <w:rPr>
      <w:rFonts w:asciiTheme="majorHAnsi" w:eastAsiaTheme="majorEastAsia" w:hAnsiTheme="majorHAnsi" w:cstheme="majorBidi"/>
      <w:b/>
      <w:bCs/>
      <w:color w:val="4F81BD" w:themeColor="accent1"/>
      <w:sz w:val="24"/>
      <w:szCs w:val="24"/>
    </w:rPr>
  </w:style>
  <w:style w:type="character" w:customStyle="1" w:styleId="7">
    <w:name w:val="Основной текст (7)_"/>
    <w:link w:val="70"/>
    <w:rsid w:val="00785FD1"/>
    <w:rPr>
      <w:sz w:val="28"/>
      <w:szCs w:val="28"/>
      <w:shd w:val="clear" w:color="auto" w:fill="FFFFFF"/>
    </w:rPr>
  </w:style>
  <w:style w:type="paragraph" w:customStyle="1" w:styleId="70">
    <w:name w:val="Основной текст (7)"/>
    <w:basedOn w:val="a"/>
    <w:link w:val="7"/>
    <w:rsid w:val="00785FD1"/>
    <w:pPr>
      <w:widowControl w:val="0"/>
      <w:shd w:val="clear" w:color="auto" w:fill="FFFFFF"/>
      <w:spacing w:before="300" w:line="322" w:lineRule="exact"/>
      <w:jc w:val="both"/>
    </w:pPr>
    <w:rPr>
      <w:sz w:val="28"/>
      <w:szCs w:val="28"/>
    </w:rPr>
  </w:style>
  <w:style w:type="character" w:customStyle="1" w:styleId="212pt">
    <w:name w:val="Основной текст (2) + 12 pt"/>
    <w:rsid w:val="00785FD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63pt">
    <w:name w:val="Основной текст (2) + 63 pt"/>
    <w:rsid w:val="00785FD1"/>
    <w:rPr>
      <w:rFonts w:ascii="Times New Roman" w:eastAsia="Times New Roman" w:hAnsi="Times New Roman" w:cs="Times New Roman"/>
      <w:b w:val="0"/>
      <w:bCs w:val="0"/>
      <w:i w:val="0"/>
      <w:iCs w:val="0"/>
      <w:smallCaps w:val="0"/>
      <w:strike w:val="0"/>
      <w:color w:val="000000"/>
      <w:spacing w:val="0"/>
      <w:w w:val="100"/>
      <w:position w:val="0"/>
      <w:sz w:val="126"/>
      <w:szCs w:val="126"/>
      <w:u w:val="none"/>
      <w:lang w:val="ru-RU" w:eastAsia="ru-RU" w:bidi="ru-RU"/>
    </w:rPr>
  </w:style>
  <w:style w:type="character" w:customStyle="1" w:styleId="25pt">
    <w:name w:val="Основной текст (2) + 5 pt;Курсив"/>
    <w:rsid w:val="00785FD1"/>
    <w:rPr>
      <w:rFonts w:ascii="Times New Roman" w:eastAsia="Times New Roman" w:hAnsi="Times New Roman" w:cs="Times New Roman"/>
      <w:b w:val="0"/>
      <w:bCs w:val="0"/>
      <w:i/>
      <w:iCs/>
      <w:smallCaps w:val="0"/>
      <w:strike w:val="0"/>
      <w:color w:val="000000"/>
      <w:spacing w:val="0"/>
      <w:w w:val="100"/>
      <w:position w:val="0"/>
      <w:sz w:val="10"/>
      <w:szCs w:val="10"/>
      <w:u w:val="none"/>
      <w:lang w:val="ru-RU" w:eastAsia="ru-RU" w:bidi="ru-RU"/>
    </w:rPr>
  </w:style>
  <w:style w:type="character" w:customStyle="1" w:styleId="17">
    <w:name w:val="Заголовок №1_"/>
    <w:link w:val="18"/>
    <w:rsid w:val="00785FD1"/>
    <w:rPr>
      <w:sz w:val="28"/>
      <w:szCs w:val="28"/>
      <w:shd w:val="clear" w:color="auto" w:fill="FFFFFF"/>
    </w:rPr>
  </w:style>
  <w:style w:type="character" w:customStyle="1" w:styleId="211pt">
    <w:name w:val="Основной текст (2) + 11 pt"/>
    <w:rsid w:val="00785FD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BookAntiqua">
    <w:name w:val="Основной текст (2) + Book Antiqua"/>
    <w:rsid w:val="00785FD1"/>
    <w:rPr>
      <w:rFonts w:ascii="Book Antiqua" w:eastAsia="Book Antiqua" w:hAnsi="Book Antiqua" w:cs="Book Antiqua"/>
      <w:b w:val="0"/>
      <w:bCs w:val="0"/>
      <w:i w:val="0"/>
      <w:iCs w:val="0"/>
      <w:smallCaps w:val="0"/>
      <w:strike w:val="0"/>
      <w:color w:val="000000"/>
      <w:spacing w:val="0"/>
      <w:w w:val="100"/>
      <w:position w:val="0"/>
      <w:sz w:val="15"/>
      <w:szCs w:val="15"/>
      <w:u w:val="none"/>
      <w:lang w:val="ru-RU" w:eastAsia="ru-RU" w:bidi="ru-RU"/>
    </w:rPr>
  </w:style>
  <w:style w:type="character" w:customStyle="1" w:styleId="2ArialUnicodeMS4pt0pt">
    <w:name w:val="Основной текст (2) + Arial Unicode MS;4 pt;Интервал 0 pt"/>
    <w:rsid w:val="00785FD1"/>
    <w:rPr>
      <w:rFonts w:ascii="Arial Unicode MS" w:eastAsia="Arial Unicode MS" w:hAnsi="Arial Unicode MS" w:cs="Arial Unicode MS"/>
      <w:b w:val="0"/>
      <w:bCs w:val="0"/>
      <w:i w:val="0"/>
      <w:iCs w:val="0"/>
      <w:smallCaps w:val="0"/>
      <w:strike w:val="0"/>
      <w:color w:val="000000"/>
      <w:spacing w:val="-10"/>
      <w:w w:val="100"/>
      <w:position w:val="0"/>
      <w:sz w:val="8"/>
      <w:szCs w:val="8"/>
      <w:u w:val="none"/>
      <w:lang w:val="ru-RU" w:eastAsia="ru-RU" w:bidi="ru-RU"/>
    </w:rPr>
  </w:style>
  <w:style w:type="paragraph" w:customStyle="1" w:styleId="18">
    <w:name w:val="Заголовок №1"/>
    <w:basedOn w:val="a"/>
    <w:link w:val="17"/>
    <w:rsid w:val="00785FD1"/>
    <w:pPr>
      <w:widowControl w:val="0"/>
      <w:shd w:val="clear" w:color="auto" w:fill="FFFFFF"/>
      <w:spacing w:line="322" w:lineRule="exact"/>
      <w:outlineLvl w:val="0"/>
    </w:pPr>
    <w:rPr>
      <w:sz w:val="28"/>
      <w:szCs w:val="28"/>
    </w:rPr>
  </w:style>
  <w:style w:type="paragraph" w:styleId="32">
    <w:name w:val="Body Text 3"/>
    <w:basedOn w:val="a"/>
    <w:link w:val="33"/>
    <w:rsid w:val="0011729A"/>
    <w:pPr>
      <w:spacing w:after="120"/>
    </w:pPr>
    <w:rPr>
      <w:sz w:val="16"/>
      <w:szCs w:val="16"/>
    </w:rPr>
  </w:style>
  <w:style w:type="character" w:customStyle="1" w:styleId="33">
    <w:name w:val="Основной текст 3 Знак"/>
    <w:basedOn w:val="a0"/>
    <w:link w:val="32"/>
    <w:rsid w:val="0011729A"/>
    <w:rPr>
      <w:sz w:val="16"/>
      <w:szCs w:val="16"/>
    </w:rPr>
  </w:style>
  <w:style w:type="character" w:customStyle="1" w:styleId="af6">
    <w:name w:val="Нижний колонтитул Знак"/>
    <w:basedOn w:val="a0"/>
    <w:link w:val="af1"/>
    <w:uiPriority w:val="99"/>
    <w:rsid w:val="00AB2168"/>
    <w:rPr>
      <w:sz w:val="24"/>
      <w:szCs w:val="24"/>
    </w:rPr>
  </w:style>
  <w:style w:type="character" w:customStyle="1" w:styleId="2Exact">
    <w:name w:val="Основной текст (2) Exact"/>
    <w:rsid w:val="00AB2168"/>
    <w:rPr>
      <w:rFonts w:ascii="Times New Roman" w:eastAsia="Times New Roman" w:hAnsi="Times New Roman" w:cs="Times New Roman"/>
      <w:b w:val="0"/>
      <w:bCs w:val="0"/>
      <w:i w:val="0"/>
      <w:iCs w:val="0"/>
      <w:smallCaps w:val="0"/>
      <w:strike w:val="0"/>
      <w:sz w:val="15"/>
      <w:szCs w:val="15"/>
      <w:u w:val="none"/>
    </w:rPr>
  </w:style>
  <w:style w:type="character" w:customStyle="1" w:styleId="5Exact">
    <w:name w:val="Основной текст (5) Exact"/>
    <w:link w:val="50"/>
    <w:rsid w:val="00AB2168"/>
    <w:rPr>
      <w:sz w:val="15"/>
      <w:szCs w:val="15"/>
      <w:shd w:val="clear" w:color="auto" w:fill="FFFFFF"/>
    </w:rPr>
  </w:style>
  <w:style w:type="paragraph" w:customStyle="1" w:styleId="50">
    <w:name w:val="Основной текст (5)"/>
    <w:basedOn w:val="a"/>
    <w:link w:val="5Exact"/>
    <w:rsid w:val="00AB2168"/>
    <w:pPr>
      <w:widowControl w:val="0"/>
      <w:shd w:val="clear" w:color="auto" w:fill="FFFFFF"/>
      <w:spacing w:after="60" w:line="0" w:lineRule="atLeast"/>
      <w:jc w:val="center"/>
    </w:pPr>
    <w:rPr>
      <w:sz w:val="15"/>
      <w:szCs w:val="15"/>
    </w:rPr>
  </w:style>
  <w:style w:type="paragraph" w:customStyle="1" w:styleId="ConsPlusNormal">
    <w:name w:val="ConsPlusNormal"/>
    <w:link w:val="ConsPlusNormal0"/>
    <w:rsid w:val="00AB2168"/>
    <w:pPr>
      <w:widowControl w:val="0"/>
      <w:autoSpaceDE w:val="0"/>
      <w:autoSpaceDN w:val="0"/>
      <w:adjustRightInd w:val="0"/>
      <w:ind w:firstLine="720"/>
    </w:pPr>
    <w:rPr>
      <w:rFonts w:ascii="Arial" w:hAnsi="Arial"/>
    </w:rPr>
  </w:style>
  <w:style w:type="character" w:customStyle="1" w:styleId="ConsPlusNormal0">
    <w:name w:val="ConsPlusNormal Знак"/>
    <w:link w:val="ConsPlusNormal"/>
    <w:locked/>
    <w:rsid w:val="00AB2168"/>
    <w:rPr>
      <w:rFonts w:ascii="Arial" w:hAnsi="Arial"/>
    </w:rPr>
  </w:style>
  <w:style w:type="paragraph" w:customStyle="1" w:styleId="af7">
    <w:name w:val="Содержимое таблицы"/>
    <w:basedOn w:val="a"/>
    <w:rsid w:val="00AB2168"/>
    <w:pPr>
      <w:suppressLineNumbers/>
      <w:suppressAutoHyphens/>
    </w:pPr>
    <w:rPr>
      <w:kern w:val="1"/>
      <w:lang w:eastAsia="ar-SA"/>
    </w:rPr>
  </w:style>
  <w:style w:type="paragraph" w:styleId="af8">
    <w:name w:val="No Spacing"/>
    <w:uiPriority w:val="1"/>
    <w:qFormat/>
    <w:rsid w:val="00AB2168"/>
    <w:rPr>
      <w:rFonts w:ascii="Calibri" w:eastAsia="Calibri" w:hAnsi="Calibri" w:cs="Calibri"/>
      <w:sz w:val="22"/>
      <w:szCs w:val="22"/>
      <w:lang w:eastAsia="en-US"/>
    </w:rPr>
  </w:style>
  <w:style w:type="paragraph" w:customStyle="1" w:styleId="af9">
    <w:name w:val="Нормальный (таблица)"/>
    <w:basedOn w:val="a"/>
    <w:next w:val="a"/>
    <w:rsid w:val="005F36F2"/>
    <w:pPr>
      <w:widowControl w:val="0"/>
      <w:autoSpaceDE w:val="0"/>
      <w:autoSpaceDN w:val="0"/>
      <w:adjustRightInd w:val="0"/>
      <w:jc w:val="both"/>
    </w:pPr>
    <w:rPr>
      <w:rFonts w:ascii="Arial" w:hAnsi="Arial"/>
      <w:szCs w:val="20"/>
    </w:rPr>
  </w:style>
  <w:style w:type="paragraph" w:customStyle="1" w:styleId="afa">
    <w:name w:val="Прижатый влево"/>
    <w:basedOn w:val="a"/>
    <w:next w:val="a"/>
    <w:uiPriority w:val="99"/>
    <w:rsid w:val="005F36F2"/>
    <w:pPr>
      <w:widowControl w:val="0"/>
      <w:autoSpaceDE w:val="0"/>
      <w:autoSpaceDN w:val="0"/>
      <w:adjustRightInd w:val="0"/>
    </w:pPr>
    <w:rPr>
      <w:rFonts w:ascii="Arial" w:hAnsi="Arial"/>
      <w:szCs w:val="20"/>
    </w:rPr>
  </w:style>
  <w:style w:type="paragraph" w:customStyle="1" w:styleId="Style12">
    <w:name w:val="Style12"/>
    <w:basedOn w:val="a"/>
    <w:rsid w:val="005F36F2"/>
    <w:pPr>
      <w:widowControl w:val="0"/>
      <w:autoSpaceDE w:val="0"/>
      <w:autoSpaceDN w:val="0"/>
      <w:adjustRightInd w:val="0"/>
      <w:spacing w:line="302" w:lineRule="exact"/>
      <w:jc w:val="center"/>
    </w:pPr>
    <w:rPr>
      <w:szCs w:val="20"/>
    </w:rPr>
  </w:style>
  <w:style w:type="character" w:customStyle="1" w:styleId="FontStyle15">
    <w:name w:val="Font Style15"/>
    <w:rsid w:val="005F36F2"/>
    <w:rPr>
      <w:rFonts w:ascii="Times New Roman" w:hAnsi="Times New Roman" w:cs="Times New Roman" w:hint="default"/>
      <w:b/>
      <w:bCs/>
      <w:spacing w:val="10"/>
      <w:sz w:val="24"/>
      <w:szCs w:val="24"/>
    </w:rPr>
  </w:style>
  <w:style w:type="character" w:customStyle="1" w:styleId="FontStyle16">
    <w:name w:val="Font Style16"/>
    <w:rsid w:val="005F36F2"/>
    <w:rPr>
      <w:rFonts w:ascii="Times New Roman" w:hAnsi="Times New Roman" w:cs="Times New Roman" w:hint="default"/>
      <w:sz w:val="24"/>
      <w:szCs w:val="24"/>
    </w:rPr>
  </w:style>
  <w:style w:type="character" w:customStyle="1" w:styleId="FontStyle14">
    <w:name w:val="Font Style14"/>
    <w:rsid w:val="005F36F2"/>
    <w:rPr>
      <w:rFonts w:ascii="Times New Roman" w:hAnsi="Times New Roman" w:cs="Times New Roman" w:hint="default"/>
      <w:i/>
      <w:iCs/>
      <w:sz w:val="24"/>
      <w:szCs w:val="24"/>
    </w:rPr>
  </w:style>
  <w:style w:type="character" w:customStyle="1" w:styleId="wmi-callto">
    <w:name w:val="wmi-callto"/>
    <w:basedOn w:val="a0"/>
    <w:rsid w:val="003C0B2F"/>
  </w:style>
  <w:style w:type="paragraph" w:customStyle="1" w:styleId="228bf8a64b8551e1msonormal">
    <w:name w:val="228bf8a64b8551e1msonormal"/>
    <w:basedOn w:val="a"/>
    <w:rsid w:val="00735D40"/>
    <w:pPr>
      <w:spacing w:before="100" w:beforeAutospacing="1" w:after="100" w:afterAutospacing="1"/>
    </w:pPr>
  </w:style>
  <w:style w:type="paragraph" w:customStyle="1" w:styleId="s1">
    <w:name w:val="s_1"/>
    <w:basedOn w:val="a"/>
    <w:rsid w:val="00414167"/>
    <w:pPr>
      <w:spacing w:before="100" w:beforeAutospacing="1" w:after="100" w:afterAutospacing="1"/>
    </w:pPr>
  </w:style>
  <w:style w:type="paragraph" w:styleId="afb">
    <w:name w:val="TOC Heading"/>
    <w:basedOn w:val="1"/>
    <w:next w:val="a"/>
    <w:uiPriority w:val="39"/>
    <w:unhideWhenUsed/>
    <w:qFormat/>
    <w:rsid w:val="000257CC"/>
    <w:pPr>
      <w:keepLines/>
      <w:tabs>
        <w:tab w:val="clear" w:pos="720"/>
      </w:tabs>
      <w:suppressAutoHyphens w:val="0"/>
      <w:spacing w:before="480" w:after="0" w:line="276" w:lineRule="auto"/>
      <w:ind w:left="0" w:firstLine="0"/>
      <w:outlineLvl w:val="9"/>
    </w:pPr>
    <w:rPr>
      <w:rFonts w:asciiTheme="majorHAnsi" w:eastAsiaTheme="majorEastAsia" w:hAnsiTheme="majorHAnsi" w:cstheme="majorBidi"/>
      <w:color w:val="365F91" w:themeColor="accent1" w:themeShade="BF"/>
      <w:kern w:val="0"/>
      <w:sz w:val="28"/>
      <w:szCs w:val="28"/>
      <w:lang w:eastAsia="ru-RU"/>
    </w:rPr>
  </w:style>
  <w:style w:type="paragraph" w:styleId="19">
    <w:name w:val="toc 1"/>
    <w:basedOn w:val="a"/>
    <w:next w:val="a"/>
    <w:autoRedefine/>
    <w:uiPriority w:val="39"/>
    <w:rsid w:val="000257CC"/>
    <w:pPr>
      <w:spacing w:before="120" w:after="120"/>
    </w:pPr>
    <w:rPr>
      <w:sz w:val="28"/>
    </w:rPr>
  </w:style>
  <w:style w:type="paragraph" w:styleId="34">
    <w:name w:val="toc 3"/>
    <w:basedOn w:val="a"/>
    <w:next w:val="a"/>
    <w:autoRedefine/>
    <w:uiPriority w:val="39"/>
    <w:rsid w:val="000257CC"/>
    <w:pPr>
      <w:spacing w:after="100"/>
      <w:ind w:left="480"/>
    </w:pPr>
  </w:style>
  <w:style w:type="paragraph" w:styleId="25">
    <w:name w:val="toc 2"/>
    <w:basedOn w:val="a"/>
    <w:next w:val="a"/>
    <w:autoRedefine/>
    <w:uiPriority w:val="39"/>
    <w:rsid w:val="000257CC"/>
    <w:pPr>
      <w:tabs>
        <w:tab w:val="right" w:leader="dot" w:pos="10400"/>
      </w:tabs>
      <w:ind w:left="708"/>
      <w:jc w:val="both"/>
    </w:pPr>
    <w:rPr>
      <w:noProof/>
      <w:sz w:val="28"/>
    </w:rPr>
  </w:style>
  <w:style w:type="paragraph" w:styleId="afc">
    <w:name w:val="footnote text"/>
    <w:basedOn w:val="a"/>
    <w:link w:val="afd"/>
    <w:rsid w:val="00137C03"/>
    <w:rPr>
      <w:sz w:val="20"/>
      <w:szCs w:val="20"/>
    </w:rPr>
  </w:style>
  <w:style w:type="character" w:customStyle="1" w:styleId="afd">
    <w:name w:val="Текст сноски Знак"/>
    <w:basedOn w:val="a0"/>
    <w:link w:val="afc"/>
    <w:rsid w:val="00137C03"/>
  </w:style>
  <w:style w:type="character" w:styleId="afe">
    <w:name w:val="footnote reference"/>
    <w:basedOn w:val="a0"/>
    <w:rsid w:val="00137C03"/>
    <w:rPr>
      <w:vertAlign w:val="superscript"/>
    </w:rPr>
  </w:style>
  <w:style w:type="paragraph" w:styleId="aff">
    <w:name w:val="endnote text"/>
    <w:basedOn w:val="a"/>
    <w:link w:val="aff0"/>
    <w:rsid w:val="00C367E3"/>
    <w:rPr>
      <w:sz w:val="20"/>
      <w:szCs w:val="20"/>
    </w:rPr>
  </w:style>
  <w:style w:type="character" w:customStyle="1" w:styleId="aff0">
    <w:name w:val="Текст концевой сноски Знак"/>
    <w:basedOn w:val="a0"/>
    <w:link w:val="aff"/>
    <w:rsid w:val="00C367E3"/>
  </w:style>
  <w:style w:type="character" w:styleId="aff1">
    <w:name w:val="endnote reference"/>
    <w:basedOn w:val="a0"/>
    <w:rsid w:val="00C367E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15D5"/>
    <w:rPr>
      <w:sz w:val="24"/>
      <w:szCs w:val="24"/>
    </w:rPr>
  </w:style>
  <w:style w:type="paragraph" w:styleId="1">
    <w:name w:val="heading 1"/>
    <w:basedOn w:val="a"/>
    <w:next w:val="a"/>
    <w:qFormat/>
    <w:rsid w:val="005A66A6"/>
    <w:pPr>
      <w:keepNext/>
      <w:tabs>
        <w:tab w:val="num" w:pos="720"/>
      </w:tabs>
      <w:suppressAutoHyphens/>
      <w:spacing w:before="240" w:after="60"/>
      <w:ind w:left="720" w:hanging="360"/>
      <w:outlineLvl w:val="0"/>
    </w:pPr>
    <w:rPr>
      <w:rFonts w:ascii="Arial" w:hAnsi="Arial" w:cs="Arial"/>
      <w:b/>
      <w:bCs/>
      <w:kern w:val="1"/>
      <w:sz w:val="32"/>
      <w:szCs w:val="32"/>
      <w:lang w:eastAsia="ar-SA"/>
    </w:rPr>
  </w:style>
  <w:style w:type="paragraph" w:styleId="2">
    <w:name w:val="heading 2"/>
    <w:basedOn w:val="a"/>
    <w:next w:val="a"/>
    <w:link w:val="20"/>
    <w:qFormat/>
    <w:rsid w:val="004B10E5"/>
    <w:pPr>
      <w:keepNext/>
      <w:widowControl w:val="0"/>
      <w:tabs>
        <w:tab w:val="num" w:pos="576"/>
        <w:tab w:val="left" w:pos="1440"/>
      </w:tabs>
      <w:suppressAutoHyphens/>
      <w:spacing w:before="360" w:after="120" w:line="340" w:lineRule="exact"/>
      <w:ind w:left="576" w:hanging="576"/>
      <w:jc w:val="center"/>
      <w:outlineLvl w:val="1"/>
    </w:pPr>
    <w:rPr>
      <w:b/>
      <w:sz w:val="32"/>
      <w:lang w:eastAsia="ar-SA"/>
    </w:rPr>
  </w:style>
  <w:style w:type="paragraph" w:styleId="3">
    <w:name w:val="heading 3"/>
    <w:basedOn w:val="a"/>
    <w:next w:val="a"/>
    <w:link w:val="30"/>
    <w:unhideWhenUsed/>
    <w:qFormat/>
    <w:rsid w:val="00C24AB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834D1"/>
    <w:rPr>
      <w:sz w:val="22"/>
    </w:rPr>
  </w:style>
  <w:style w:type="paragraph" w:customStyle="1" w:styleId="10">
    <w:name w:val="1"/>
    <w:basedOn w:val="a"/>
    <w:rsid w:val="00361C98"/>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5">
    <w:name w:val="Знак5 Знак Знак Знак"/>
    <w:basedOn w:val="a"/>
    <w:rsid w:val="00CC1E3F"/>
    <w:pPr>
      <w:spacing w:after="160" w:line="240" w:lineRule="exact"/>
    </w:pPr>
    <w:rPr>
      <w:rFonts w:ascii="Verdana" w:hAnsi="Verdana"/>
      <w:sz w:val="20"/>
      <w:szCs w:val="20"/>
      <w:lang w:val="en-US" w:eastAsia="en-US"/>
    </w:rPr>
  </w:style>
  <w:style w:type="paragraph" w:customStyle="1" w:styleId="a5">
    <w:name w:val="Знак Знак Знак Знак"/>
    <w:basedOn w:val="a"/>
    <w:rsid w:val="00643B9F"/>
    <w:pPr>
      <w:widowControl w:val="0"/>
      <w:adjustRightInd w:val="0"/>
      <w:spacing w:after="160" w:line="240" w:lineRule="exact"/>
      <w:jc w:val="right"/>
    </w:pPr>
    <w:rPr>
      <w:sz w:val="20"/>
      <w:szCs w:val="20"/>
      <w:lang w:val="en-GB" w:eastAsia="en-US"/>
    </w:rPr>
  </w:style>
  <w:style w:type="paragraph" w:customStyle="1" w:styleId="ConsNormal">
    <w:name w:val="ConsNormal"/>
    <w:rsid w:val="00FC67F9"/>
    <w:pPr>
      <w:widowControl w:val="0"/>
      <w:ind w:firstLine="720"/>
    </w:pPr>
    <w:rPr>
      <w:rFonts w:ascii="Arial" w:hAnsi="Arial"/>
      <w:snapToGrid w:val="0"/>
      <w:sz w:val="16"/>
    </w:rPr>
  </w:style>
  <w:style w:type="paragraph" w:styleId="a6">
    <w:name w:val="Normal (Web)"/>
    <w:basedOn w:val="a"/>
    <w:uiPriority w:val="99"/>
    <w:rsid w:val="00FC67F9"/>
    <w:pPr>
      <w:spacing w:before="100" w:beforeAutospacing="1" w:after="100" w:afterAutospacing="1"/>
      <w:jc w:val="both"/>
    </w:pPr>
    <w:rPr>
      <w:sz w:val="25"/>
      <w:szCs w:val="25"/>
    </w:rPr>
  </w:style>
  <w:style w:type="paragraph" w:styleId="a7">
    <w:name w:val="Body Text Indent"/>
    <w:aliases w:val="Основной текст 1"/>
    <w:basedOn w:val="a"/>
    <w:link w:val="a8"/>
    <w:rsid w:val="005B3C5B"/>
    <w:pPr>
      <w:spacing w:after="120"/>
      <w:ind w:left="283"/>
    </w:pPr>
  </w:style>
  <w:style w:type="character" w:customStyle="1" w:styleId="a8">
    <w:name w:val="Основной текст с отступом Знак"/>
    <w:aliases w:val="Основной текст 1 Знак"/>
    <w:link w:val="a7"/>
    <w:rsid w:val="005B3C5B"/>
    <w:rPr>
      <w:sz w:val="24"/>
      <w:szCs w:val="24"/>
      <w:lang w:val="ru-RU" w:eastAsia="ru-RU" w:bidi="ar-SA"/>
    </w:rPr>
  </w:style>
  <w:style w:type="paragraph" w:styleId="a9">
    <w:name w:val="List Paragraph"/>
    <w:basedOn w:val="a"/>
    <w:uiPriority w:val="34"/>
    <w:qFormat/>
    <w:rsid w:val="000C76C8"/>
    <w:pPr>
      <w:spacing w:after="200" w:line="276" w:lineRule="auto"/>
      <w:ind w:left="720"/>
      <w:contextualSpacing/>
    </w:pPr>
    <w:rPr>
      <w:rFonts w:eastAsia="Calibri"/>
      <w:lang w:eastAsia="en-US"/>
    </w:rPr>
  </w:style>
  <w:style w:type="paragraph" w:customStyle="1" w:styleId="aa">
    <w:name w:val="Основной шрифт абзаца Знак"/>
    <w:basedOn w:val="a"/>
    <w:rsid w:val="0064535B"/>
    <w:pPr>
      <w:widowControl w:val="0"/>
      <w:adjustRightInd w:val="0"/>
      <w:spacing w:after="160" w:line="240" w:lineRule="exact"/>
      <w:jc w:val="right"/>
    </w:pPr>
    <w:rPr>
      <w:sz w:val="20"/>
      <w:szCs w:val="20"/>
      <w:lang w:val="en-GB" w:eastAsia="en-US"/>
    </w:rPr>
  </w:style>
  <w:style w:type="character" w:styleId="ab">
    <w:name w:val="page number"/>
    <w:basedOn w:val="a0"/>
    <w:rsid w:val="005C3057"/>
  </w:style>
  <w:style w:type="paragraph" w:styleId="ac">
    <w:name w:val="header"/>
    <w:basedOn w:val="a"/>
    <w:rsid w:val="005C3057"/>
    <w:pPr>
      <w:tabs>
        <w:tab w:val="center" w:pos="4153"/>
        <w:tab w:val="right" w:pos="8306"/>
      </w:tabs>
    </w:pPr>
    <w:rPr>
      <w:szCs w:val="20"/>
    </w:rPr>
  </w:style>
  <w:style w:type="paragraph" w:styleId="21">
    <w:name w:val="Body Text Indent 2"/>
    <w:basedOn w:val="a"/>
    <w:rsid w:val="00EB23ED"/>
    <w:pPr>
      <w:spacing w:after="120" w:line="480" w:lineRule="auto"/>
      <w:ind w:left="283"/>
    </w:pPr>
  </w:style>
  <w:style w:type="paragraph" w:customStyle="1" w:styleId="CharChar">
    <w:name w:val="Char Char"/>
    <w:basedOn w:val="a"/>
    <w:rsid w:val="00EB23ED"/>
    <w:pPr>
      <w:spacing w:after="160" w:line="240" w:lineRule="exact"/>
      <w:jc w:val="both"/>
    </w:pPr>
    <w:rPr>
      <w:rFonts w:ascii="Verdana" w:hAnsi="Verdana"/>
      <w:sz w:val="20"/>
      <w:szCs w:val="20"/>
      <w:lang w:val="en-US" w:eastAsia="en-US"/>
    </w:rPr>
  </w:style>
  <w:style w:type="character" w:customStyle="1" w:styleId="ad">
    <w:name w:val="Гипертекстовая ссылка"/>
    <w:rsid w:val="001D3633"/>
    <w:rPr>
      <w:color w:val="008000"/>
    </w:rPr>
  </w:style>
  <w:style w:type="paragraph" w:styleId="ae">
    <w:name w:val="Balloon Text"/>
    <w:basedOn w:val="a"/>
    <w:link w:val="af"/>
    <w:rsid w:val="00DF1C17"/>
    <w:rPr>
      <w:rFonts w:ascii="Tahoma" w:hAnsi="Tahoma"/>
      <w:sz w:val="16"/>
      <w:szCs w:val="16"/>
    </w:rPr>
  </w:style>
  <w:style w:type="character" w:customStyle="1" w:styleId="af">
    <w:name w:val="Текст выноски Знак"/>
    <w:link w:val="ae"/>
    <w:rsid w:val="00DF1C17"/>
    <w:rPr>
      <w:rFonts w:ascii="Tahoma" w:hAnsi="Tahoma" w:cs="Tahoma"/>
      <w:sz w:val="16"/>
      <w:szCs w:val="16"/>
    </w:rPr>
  </w:style>
  <w:style w:type="paragraph" w:styleId="22">
    <w:name w:val="Body Text 2"/>
    <w:basedOn w:val="a"/>
    <w:rsid w:val="006B76F0"/>
    <w:pPr>
      <w:spacing w:after="120" w:line="480" w:lineRule="auto"/>
    </w:pPr>
  </w:style>
  <w:style w:type="paragraph" w:styleId="31">
    <w:name w:val="Body Text Indent 3"/>
    <w:basedOn w:val="a"/>
    <w:rsid w:val="00B53FE9"/>
    <w:pPr>
      <w:spacing w:after="120"/>
      <w:ind w:left="283"/>
    </w:pPr>
    <w:rPr>
      <w:sz w:val="16"/>
      <w:szCs w:val="16"/>
    </w:rPr>
  </w:style>
  <w:style w:type="paragraph" w:styleId="af0">
    <w:name w:val="Title"/>
    <w:basedOn w:val="a"/>
    <w:qFormat/>
    <w:rsid w:val="00B53FE9"/>
    <w:pPr>
      <w:jc w:val="center"/>
    </w:pPr>
    <w:rPr>
      <w:b/>
      <w:szCs w:val="20"/>
    </w:rPr>
  </w:style>
  <w:style w:type="paragraph" w:customStyle="1" w:styleId="11">
    <w:name w:val="Знак Знак Знак Знак1 Знак Знак"/>
    <w:basedOn w:val="a"/>
    <w:rsid w:val="00747543"/>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12">
    <w:name w:val="Знак1"/>
    <w:basedOn w:val="a"/>
    <w:rsid w:val="00747543"/>
    <w:pPr>
      <w:tabs>
        <w:tab w:val="num" w:pos="720"/>
      </w:tabs>
      <w:spacing w:after="160" w:line="240" w:lineRule="exact"/>
      <w:ind w:left="720" w:hanging="720"/>
      <w:jc w:val="both"/>
    </w:pPr>
    <w:rPr>
      <w:rFonts w:ascii="Verdana" w:hAnsi="Verdana" w:cs="Arial"/>
      <w:sz w:val="20"/>
      <w:szCs w:val="20"/>
      <w:lang w:val="en-US" w:eastAsia="en-US"/>
    </w:rPr>
  </w:style>
  <w:style w:type="paragraph" w:styleId="af1">
    <w:name w:val="footer"/>
    <w:basedOn w:val="a"/>
    <w:uiPriority w:val="99"/>
    <w:rsid w:val="00B42DAA"/>
    <w:pPr>
      <w:tabs>
        <w:tab w:val="center" w:pos="4677"/>
        <w:tab w:val="right" w:pos="9355"/>
      </w:tabs>
    </w:pPr>
  </w:style>
  <w:style w:type="paragraph" w:customStyle="1" w:styleId="13">
    <w:name w:val="Знак Знак Знак Знак1 Знак Знак Знак Знак Знак Знак Знак Знак Знак Знак Знак Знак Знак Знак"/>
    <w:basedOn w:val="a"/>
    <w:rsid w:val="009178A7"/>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Default">
    <w:name w:val="Default"/>
    <w:rsid w:val="005A66A6"/>
    <w:pPr>
      <w:autoSpaceDE w:val="0"/>
      <w:autoSpaceDN w:val="0"/>
      <w:adjustRightInd w:val="0"/>
    </w:pPr>
    <w:rPr>
      <w:rFonts w:eastAsia="Calibri"/>
      <w:color w:val="000000"/>
      <w:sz w:val="24"/>
      <w:szCs w:val="24"/>
    </w:rPr>
  </w:style>
  <w:style w:type="paragraph" w:customStyle="1" w:styleId="6">
    <w:name w:val="Знак Знак6 Знак Знак"/>
    <w:basedOn w:val="a"/>
    <w:rsid w:val="005A66A6"/>
    <w:pPr>
      <w:spacing w:after="160" w:line="240" w:lineRule="exact"/>
    </w:pPr>
    <w:rPr>
      <w:rFonts w:ascii="Verdana" w:hAnsi="Verdana"/>
      <w:lang w:val="en-US" w:eastAsia="en-US"/>
    </w:rPr>
  </w:style>
  <w:style w:type="paragraph" w:customStyle="1" w:styleId="60">
    <w:name w:val="Знак Знак6"/>
    <w:basedOn w:val="a"/>
    <w:rsid w:val="005A66A6"/>
    <w:pPr>
      <w:spacing w:after="160" w:line="240" w:lineRule="exact"/>
    </w:pPr>
    <w:rPr>
      <w:rFonts w:ascii="Verdana" w:hAnsi="Verdana"/>
      <w:lang w:val="en-US" w:eastAsia="en-US"/>
    </w:rPr>
  </w:style>
  <w:style w:type="paragraph" w:customStyle="1" w:styleId="14">
    <w:name w:val="Знак Знак Знак Знак1 Знак Знак Знак Знак Знак Знак Знак Знак Знак Знак Знак Знак Знак Знак Знак Знак Знак Знак Знак Знак Знак Знак"/>
    <w:basedOn w:val="a"/>
    <w:rsid w:val="00E4328D"/>
    <w:pPr>
      <w:tabs>
        <w:tab w:val="num" w:pos="720"/>
      </w:tabs>
      <w:spacing w:after="160" w:line="240" w:lineRule="exact"/>
      <w:ind w:left="720" w:hanging="720"/>
      <w:jc w:val="both"/>
    </w:pPr>
    <w:rPr>
      <w:rFonts w:ascii="Verdana" w:hAnsi="Verdana" w:cs="Arial"/>
      <w:sz w:val="20"/>
      <w:szCs w:val="20"/>
      <w:lang w:val="en-US" w:eastAsia="en-US"/>
    </w:rPr>
  </w:style>
  <w:style w:type="character" w:customStyle="1" w:styleId="apple-converted-space">
    <w:name w:val="apple-converted-space"/>
    <w:rsid w:val="00655A3E"/>
  </w:style>
  <w:style w:type="paragraph" w:customStyle="1" w:styleId="61">
    <w:name w:val="Знак Знак6 Знак Знак Знак Знак Знак Знак Знак Знак Знак Знак Знак Знак"/>
    <w:basedOn w:val="a"/>
    <w:rsid w:val="00C045E8"/>
    <w:pPr>
      <w:spacing w:after="160" w:line="240" w:lineRule="exact"/>
    </w:pPr>
    <w:rPr>
      <w:rFonts w:ascii="Verdana" w:hAnsi="Verdana"/>
      <w:lang w:val="en-US" w:eastAsia="en-US"/>
    </w:rPr>
  </w:style>
  <w:style w:type="paragraph" w:customStyle="1" w:styleId="1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D0346"/>
    <w:pPr>
      <w:tabs>
        <w:tab w:val="num" w:pos="720"/>
      </w:tabs>
      <w:spacing w:after="160" w:line="240" w:lineRule="exact"/>
      <w:ind w:left="720" w:hanging="720"/>
      <w:jc w:val="both"/>
    </w:pPr>
    <w:rPr>
      <w:rFonts w:ascii="Verdana" w:hAnsi="Verdana" w:cs="Arial"/>
      <w:sz w:val="20"/>
      <w:szCs w:val="20"/>
      <w:lang w:val="en-US" w:eastAsia="en-US"/>
    </w:rPr>
  </w:style>
  <w:style w:type="table" w:styleId="af2">
    <w:name w:val="Table Grid"/>
    <w:basedOn w:val="a1"/>
    <w:uiPriority w:val="59"/>
    <w:rsid w:val="00E20D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4A48AF"/>
  </w:style>
  <w:style w:type="paragraph" w:customStyle="1" w:styleId="610">
    <w:name w:val="Знак Знак61"/>
    <w:basedOn w:val="a"/>
    <w:uiPriority w:val="99"/>
    <w:rsid w:val="00C12ED2"/>
    <w:pPr>
      <w:spacing w:after="160" w:line="240" w:lineRule="exact"/>
    </w:pPr>
    <w:rPr>
      <w:rFonts w:ascii="Verdana" w:hAnsi="Verdana" w:cs="Verdana"/>
      <w:lang w:val="en-US" w:eastAsia="en-US"/>
    </w:rPr>
  </w:style>
  <w:style w:type="character" w:styleId="af3">
    <w:name w:val="Hyperlink"/>
    <w:uiPriority w:val="99"/>
    <w:unhideWhenUsed/>
    <w:rsid w:val="008B17ED"/>
    <w:rPr>
      <w:color w:val="0000FF"/>
      <w:u w:val="single"/>
    </w:rPr>
  </w:style>
  <w:style w:type="character" w:customStyle="1" w:styleId="23">
    <w:name w:val="Основной текст (2)"/>
    <w:rsid w:val="002C763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0">
    <w:name w:val="Заголовок 2 Знак"/>
    <w:basedOn w:val="a0"/>
    <w:link w:val="2"/>
    <w:rsid w:val="004B10E5"/>
    <w:rPr>
      <w:b/>
      <w:sz w:val="32"/>
      <w:szCs w:val="24"/>
      <w:lang w:eastAsia="ar-SA"/>
    </w:rPr>
  </w:style>
  <w:style w:type="character" w:customStyle="1" w:styleId="a4">
    <w:name w:val="Основной текст Знак"/>
    <w:basedOn w:val="a0"/>
    <w:link w:val="a3"/>
    <w:uiPriority w:val="99"/>
    <w:rsid w:val="00752E90"/>
    <w:rPr>
      <w:sz w:val="22"/>
      <w:szCs w:val="24"/>
    </w:rPr>
  </w:style>
  <w:style w:type="paragraph" w:customStyle="1" w:styleId="16">
    <w:name w:val="Основной текст с отступом1"/>
    <w:basedOn w:val="a"/>
    <w:rsid w:val="000B443B"/>
    <w:pPr>
      <w:suppressAutoHyphens/>
      <w:spacing w:after="120"/>
      <w:ind w:left="283"/>
    </w:pPr>
    <w:rPr>
      <w:lang w:eastAsia="ar-SA"/>
    </w:rPr>
  </w:style>
  <w:style w:type="character" w:styleId="af4">
    <w:name w:val="Strong"/>
    <w:uiPriority w:val="22"/>
    <w:qFormat/>
    <w:rsid w:val="00F207EF"/>
    <w:rPr>
      <w:b/>
      <w:bCs/>
    </w:rPr>
  </w:style>
  <w:style w:type="character" w:customStyle="1" w:styleId="af5">
    <w:name w:val="Абзац списка Знак"/>
    <w:link w:val="a9"/>
    <w:uiPriority w:val="34"/>
    <w:locked/>
    <w:rsid w:val="00F50BD2"/>
    <w:rPr>
      <w:rFonts w:eastAsia="Calibri"/>
      <w:sz w:val="24"/>
      <w:szCs w:val="24"/>
      <w:lang w:eastAsia="en-US"/>
    </w:rPr>
  </w:style>
  <w:style w:type="paragraph" w:customStyle="1" w:styleId="Standard">
    <w:name w:val="Standard"/>
    <w:rsid w:val="00E657D3"/>
    <w:pPr>
      <w:widowControl w:val="0"/>
      <w:suppressAutoHyphens/>
      <w:autoSpaceDN w:val="0"/>
    </w:pPr>
    <w:rPr>
      <w:rFonts w:cs="Tahoma"/>
      <w:kern w:val="3"/>
      <w:sz w:val="24"/>
      <w:szCs w:val="24"/>
    </w:rPr>
  </w:style>
  <w:style w:type="paragraph" w:customStyle="1" w:styleId="text-align-justify">
    <w:name w:val="text-align-justify"/>
    <w:basedOn w:val="a"/>
    <w:rsid w:val="00E657D3"/>
    <w:pPr>
      <w:spacing w:before="100" w:beforeAutospacing="1" w:after="100" w:afterAutospacing="1"/>
    </w:pPr>
  </w:style>
  <w:style w:type="paragraph" w:customStyle="1" w:styleId="p16">
    <w:name w:val="p16"/>
    <w:basedOn w:val="a"/>
    <w:rsid w:val="00FA17D5"/>
    <w:pPr>
      <w:spacing w:before="100" w:beforeAutospacing="1" w:after="100" w:afterAutospacing="1"/>
    </w:pPr>
    <w:rPr>
      <w:rFonts w:eastAsia="Calibri"/>
    </w:rPr>
  </w:style>
  <w:style w:type="character" w:customStyle="1" w:styleId="24">
    <w:name w:val="Основной текст (2)_"/>
    <w:rsid w:val="00FF414E"/>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link w:val="40"/>
    <w:rsid w:val="00FF414E"/>
    <w:rPr>
      <w:b/>
      <w:bCs/>
      <w:sz w:val="21"/>
      <w:szCs w:val="21"/>
      <w:shd w:val="clear" w:color="auto" w:fill="FFFFFF"/>
    </w:rPr>
  </w:style>
  <w:style w:type="character" w:customStyle="1" w:styleId="285pt">
    <w:name w:val="Основной текст (2) + 8;5 pt;Полужирный"/>
    <w:rsid w:val="00FF414E"/>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85pt0">
    <w:name w:val="Основной текст (2) + 8;5 pt"/>
    <w:rsid w:val="00FF414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paragraph" w:customStyle="1" w:styleId="40">
    <w:name w:val="Основной текст (4)"/>
    <w:basedOn w:val="a"/>
    <w:link w:val="4"/>
    <w:rsid w:val="00FF414E"/>
    <w:pPr>
      <w:widowControl w:val="0"/>
      <w:shd w:val="clear" w:color="auto" w:fill="FFFFFF"/>
      <w:spacing w:after="660" w:line="264" w:lineRule="exact"/>
      <w:jc w:val="center"/>
    </w:pPr>
    <w:rPr>
      <w:b/>
      <w:bCs/>
      <w:sz w:val="21"/>
      <w:szCs w:val="21"/>
    </w:rPr>
  </w:style>
  <w:style w:type="character" w:customStyle="1" w:styleId="30">
    <w:name w:val="Заголовок 3 Знак"/>
    <w:basedOn w:val="a0"/>
    <w:link w:val="3"/>
    <w:rsid w:val="00C24AB4"/>
    <w:rPr>
      <w:rFonts w:asciiTheme="majorHAnsi" w:eastAsiaTheme="majorEastAsia" w:hAnsiTheme="majorHAnsi" w:cstheme="majorBidi"/>
      <w:b/>
      <w:bCs/>
      <w:color w:val="4F81BD" w:themeColor="accent1"/>
      <w:sz w:val="24"/>
      <w:szCs w:val="24"/>
    </w:rPr>
  </w:style>
  <w:style w:type="character" w:customStyle="1" w:styleId="7">
    <w:name w:val="Основной текст (7)_"/>
    <w:link w:val="70"/>
    <w:rsid w:val="00785FD1"/>
    <w:rPr>
      <w:sz w:val="28"/>
      <w:szCs w:val="28"/>
      <w:shd w:val="clear" w:color="auto" w:fill="FFFFFF"/>
    </w:rPr>
  </w:style>
  <w:style w:type="paragraph" w:customStyle="1" w:styleId="70">
    <w:name w:val="Основной текст (7)"/>
    <w:basedOn w:val="a"/>
    <w:link w:val="7"/>
    <w:rsid w:val="00785FD1"/>
    <w:pPr>
      <w:widowControl w:val="0"/>
      <w:shd w:val="clear" w:color="auto" w:fill="FFFFFF"/>
      <w:spacing w:before="300" w:line="322" w:lineRule="exact"/>
      <w:jc w:val="both"/>
    </w:pPr>
    <w:rPr>
      <w:sz w:val="28"/>
      <w:szCs w:val="28"/>
    </w:rPr>
  </w:style>
  <w:style w:type="character" w:customStyle="1" w:styleId="212pt">
    <w:name w:val="Основной текст (2) + 12 pt"/>
    <w:rsid w:val="00785FD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63pt">
    <w:name w:val="Основной текст (2) + 63 pt"/>
    <w:rsid w:val="00785FD1"/>
    <w:rPr>
      <w:rFonts w:ascii="Times New Roman" w:eastAsia="Times New Roman" w:hAnsi="Times New Roman" w:cs="Times New Roman"/>
      <w:b w:val="0"/>
      <w:bCs w:val="0"/>
      <w:i w:val="0"/>
      <w:iCs w:val="0"/>
      <w:smallCaps w:val="0"/>
      <w:strike w:val="0"/>
      <w:color w:val="000000"/>
      <w:spacing w:val="0"/>
      <w:w w:val="100"/>
      <w:position w:val="0"/>
      <w:sz w:val="126"/>
      <w:szCs w:val="126"/>
      <w:u w:val="none"/>
      <w:lang w:val="ru-RU" w:eastAsia="ru-RU" w:bidi="ru-RU"/>
    </w:rPr>
  </w:style>
  <w:style w:type="character" w:customStyle="1" w:styleId="25pt">
    <w:name w:val="Основной текст (2) + 5 pt;Курсив"/>
    <w:rsid w:val="00785FD1"/>
    <w:rPr>
      <w:rFonts w:ascii="Times New Roman" w:eastAsia="Times New Roman" w:hAnsi="Times New Roman" w:cs="Times New Roman"/>
      <w:b w:val="0"/>
      <w:bCs w:val="0"/>
      <w:i/>
      <w:iCs/>
      <w:smallCaps w:val="0"/>
      <w:strike w:val="0"/>
      <w:color w:val="000000"/>
      <w:spacing w:val="0"/>
      <w:w w:val="100"/>
      <w:position w:val="0"/>
      <w:sz w:val="10"/>
      <w:szCs w:val="10"/>
      <w:u w:val="none"/>
      <w:lang w:val="ru-RU" w:eastAsia="ru-RU" w:bidi="ru-RU"/>
    </w:rPr>
  </w:style>
  <w:style w:type="character" w:customStyle="1" w:styleId="17">
    <w:name w:val="Заголовок №1_"/>
    <w:link w:val="18"/>
    <w:rsid w:val="00785FD1"/>
    <w:rPr>
      <w:sz w:val="28"/>
      <w:szCs w:val="28"/>
      <w:shd w:val="clear" w:color="auto" w:fill="FFFFFF"/>
    </w:rPr>
  </w:style>
  <w:style w:type="character" w:customStyle="1" w:styleId="211pt">
    <w:name w:val="Основной текст (2) + 11 pt"/>
    <w:rsid w:val="00785FD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BookAntiqua">
    <w:name w:val="Основной текст (2) + Book Antiqua"/>
    <w:rsid w:val="00785FD1"/>
    <w:rPr>
      <w:rFonts w:ascii="Book Antiqua" w:eastAsia="Book Antiqua" w:hAnsi="Book Antiqua" w:cs="Book Antiqua"/>
      <w:b w:val="0"/>
      <w:bCs w:val="0"/>
      <w:i w:val="0"/>
      <w:iCs w:val="0"/>
      <w:smallCaps w:val="0"/>
      <w:strike w:val="0"/>
      <w:color w:val="000000"/>
      <w:spacing w:val="0"/>
      <w:w w:val="100"/>
      <w:position w:val="0"/>
      <w:sz w:val="15"/>
      <w:szCs w:val="15"/>
      <w:u w:val="none"/>
      <w:lang w:val="ru-RU" w:eastAsia="ru-RU" w:bidi="ru-RU"/>
    </w:rPr>
  </w:style>
  <w:style w:type="character" w:customStyle="1" w:styleId="2ArialUnicodeMS4pt0pt">
    <w:name w:val="Основной текст (2) + Arial Unicode MS;4 pt;Интервал 0 pt"/>
    <w:rsid w:val="00785FD1"/>
    <w:rPr>
      <w:rFonts w:ascii="Arial Unicode MS" w:eastAsia="Arial Unicode MS" w:hAnsi="Arial Unicode MS" w:cs="Arial Unicode MS"/>
      <w:b w:val="0"/>
      <w:bCs w:val="0"/>
      <w:i w:val="0"/>
      <w:iCs w:val="0"/>
      <w:smallCaps w:val="0"/>
      <w:strike w:val="0"/>
      <w:color w:val="000000"/>
      <w:spacing w:val="-10"/>
      <w:w w:val="100"/>
      <w:position w:val="0"/>
      <w:sz w:val="8"/>
      <w:szCs w:val="8"/>
      <w:u w:val="none"/>
      <w:lang w:val="ru-RU" w:eastAsia="ru-RU" w:bidi="ru-RU"/>
    </w:rPr>
  </w:style>
  <w:style w:type="paragraph" w:customStyle="1" w:styleId="18">
    <w:name w:val="Заголовок №1"/>
    <w:basedOn w:val="a"/>
    <w:link w:val="17"/>
    <w:rsid w:val="00785FD1"/>
    <w:pPr>
      <w:widowControl w:val="0"/>
      <w:shd w:val="clear" w:color="auto" w:fill="FFFFFF"/>
      <w:spacing w:line="322" w:lineRule="exact"/>
      <w:outlineLvl w:val="0"/>
    </w:pPr>
    <w:rPr>
      <w:sz w:val="28"/>
      <w:szCs w:val="28"/>
    </w:rPr>
  </w:style>
  <w:style w:type="paragraph" w:styleId="32">
    <w:name w:val="Body Text 3"/>
    <w:basedOn w:val="a"/>
    <w:link w:val="33"/>
    <w:rsid w:val="0011729A"/>
    <w:pPr>
      <w:spacing w:after="120"/>
    </w:pPr>
    <w:rPr>
      <w:sz w:val="16"/>
      <w:szCs w:val="16"/>
    </w:rPr>
  </w:style>
  <w:style w:type="character" w:customStyle="1" w:styleId="33">
    <w:name w:val="Основной текст 3 Знак"/>
    <w:basedOn w:val="a0"/>
    <w:link w:val="32"/>
    <w:rsid w:val="0011729A"/>
    <w:rPr>
      <w:sz w:val="16"/>
      <w:szCs w:val="16"/>
    </w:rPr>
  </w:style>
  <w:style w:type="character" w:customStyle="1" w:styleId="af6">
    <w:name w:val="Нижний колонтитул Знак"/>
    <w:basedOn w:val="a0"/>
    <w:link w:val="af1"/>
    <w:uiPriority w:val="99"/>
    <w:rsid w:val="00AB2168"/>
    <w:rPr>
      <w:sz w:val="24"/>
      <w:szCs w:val="24"/>
    </w:rPr>
  </w:style>
  <w:style w:type="character" w:customStyle="1" w:styleId="2Exact">
    <w:name w:val="Основной текст (2) Exact"/>
    <w:rsid w:val="00AB2168"/>
    <w:rPr>
      <w:rFonts w:ascii="Times New Roman" w:eastAsia="Times New Roman" w:hAnsi="Times New Roman" w:cs="Times New Roman"/>
      <w:b w:val="0"/>
      <w:bCs w:val="0"/>
      <w:i w:val="0"/>
      <w:iCs w:val="0"/>
      <w:smallCaps w:val="0"/>
      <w:strike w:val="0"/>
      <w:sz w:val="15"/>
      <w:szCs w:val="15"/>
      <w:u w:val="none"/>
    </w:rPr>
  </w:style>
  <w:style w:type="character" w:customStyle="1" w:styleId="5Exact">
    <w:name w:val="Основной текст (5) Exact"/>
    <w:link w:val="50"/>
    <w:rsid w:val="00AB2168"/>
    <w:rPr>
      <w:sz w:val="15"/>
      <w:szCs w:val="15"/>
      <w:shd w:val="clear" w:color="auto" w:fill="FFFFFF"/>
    </w:rPr>
  </w:style>
  <w:style w:type="paragraph" w:customStyle="1" w:styleId="50">
    <w:name w:val="Основной текст (5)"/>
    <w:basedOn w:val="a"/>
    <w:link w:val="5Exact"/>
    <w:rsid w:val="00AB2168"/>
    <w:pPr>
      <w:widowControl w:val="0"/>
      <w:shd w:val="clear" w:color="auto" w:fill="FFFFFF"/>
      <w:spacing w:after="60" w:line="0" w:lineRule="atLeast"/>
      <w:jc w:val="center"/>
    </w:pPr>
    <w:rPr>
      <w:sz w:val="15"/>
      <w:szCs w:val="15"/>
    </w:rPr>
  </w:style>
  <w:style w:type="paragraph" w:customStyle="1" w:styleId="ConsPlusNormal">
    <w:name w:val="ConsPlusNormal"/>
    <w:link w:val="ConsPlusNormal0"/>
    <w:rsid w:val="00AB2168"/>
    <w:pPr>
      <w:widowControl w:val="0"/>
      <w:autoSpaceDE w:val="0"/>
      <w:autoSpaceDN w:val="0"/>
      <w:adjustRightInd w:val="0"/>
      <w:ind w:firstLine="720"/>
    </w:pPr>
    <w:rPr>
      <w:rFonts w:ascii="Arial" w:hAnsi="Arial"/>
    </w:rPr>
  </w:style>
  <w:style w:type="character" w:customStyle="1" w:styleId="ConsPlusNormal0">
    <w:name w:val="ConsPlusNormal Знак"/>
    <w:link w:val="ConsPlusNormal"/>
    <w:locked/>
    <w:rsid w:val="00AB2168"/>
    <w:rPr>
      <w:rFonts w:ascii="Arial" w:hAnsi="Arial"/>
    </w:rPr>
  </w:style>
  <w:style w:type="paragraph" w:customStyle="1" w:styleId="af7">
    <w:name w:val="Содержимое таблицы"/>
    <w:basedOn w:val="a"/>
    <w:rsid w:val="00AB2168"/>
    <w:pPr>
      <w:suppressLineNumbers/>
      <w:suppressAutoHyphens/>
    </w:pPr>
    <w:rPr>
      <w:kern w:val="1"/>
      <w:lang w:eastAsia="ar-SA"/>
    </w:rPr>
  </w:style>
  <w:style w:type="paragraph" w:styleId="af8">
    <w:name w:val="No Spacing"/>
    <w:uiPriority w:val="1"/>
    <w:qFormat/>
    <w:rsid w:val="00AB2168"/>
    <w:rPr>
      <w:rFonts w:ascii="Calibri" w:eastAsia="Calibri" w:hAnsi="Calibri" w:cs="Calibri"/>
      <w:sz w:val="22"/>
      <w:szCs w:val="22"/>
      <w:lang w:eastAsia="en-US"/>
    </w:rPr>
  </w:style>
  <w:style w:type="paragraph" w:customStyle="1" w:styleId="af9">
    <w:name w:val="Нормальный (таблица)"/>
    <w:basedOn w:val="a"/>
    <w:next w:val="a"/>
    <w:rsid w:val="005F36F2"/>
    <w:pPr>
      <w:widowControl w:val="0"/>
      <w:autoSpaceDE w:val="0"/>
      <w:autoSpaceDN w:val="0"/>
      <w:adjustRightInd w:val="0"/>
      <w:jc w:val="both"/>
    </w:pPr>
    <w:rPr>
      <w:rFonts w:ascii="Arial" w:hAnsi="Arial"/>
      <w:szCs w:val="20"/>
    </w:rPr>
  </w:style>
  <w:style w:type="paragraph" w:customStyle="1" w:styleId="afa">
    <w:name w:val="Прижатый влево"/>
    <w:basedOn w:val="a"/>
    <w:next w:val="a"/>
    <w:uiPriority w:val="99"/>
    <w:rsid w:val="005F36F2"/>
    <w:pPr>
      <w:widowControl w:val="0"/>
      <w:autoSpaceDE w:val="0"/>
      <w:autoSpaceDN w:val="0"/>
      <w:adjustRightInd w:val="0"/>
    </w:pPr>
    <w:rPr>
      <w:rFonts w:ascii="Arial" w:hAnsi="Arial"/>
      <w:szCs w:val="20"/>
    </w:rPr>
  </w:style>
  <w:style w:type="paragraph" w:customStyle="1" w:styleId="Style12">
    <w:name w:val="Style12"/>
    <w:basedOn w:val="a"/>
    <w:rsid w:val="005F36F2"/>
    <w:pPr>
      <w:widowControl w:val="0"/>
      <w:autoSpaceDE w:val="0"/>
      <w:autoSpaceDN w:val="0"/>
      <w:adjustRightInd w:val="0"/>
      <w:spacing w:line="302" w:lineRule="exact"/>
      <w:jc w:val="center"/>
    </w:pPr>
    <w:rPr>
      <w:szCs w:val="20"/>
    </w:rPr>
  </w:style>
  <w:style w:type="character" w:customStyle="1" w:styleId="FontStyle15">
    <w:name w:val="Font Style15"/>
    <w:rsid w:val="005F36F2"/>
    <w:rPr>
      <w:rFonts w:ascii="Times New Roman" w:hAnsi="Times New Roman" w:cs="Times New Roman" w:hint="default"/>
      <w:b/>
      <w:bCs/>
      <w:spacing w:val="10"/>
      <w:sz w:val="24"/>
      <w:szCs w:val="24"/>
    </w:rPr>
  </w:style>
  <w:style w:type="character" w:customStyle="1" w:styleId="FontStyle16">
    <w:name w:val="Font Style16"/>
    <w:rsid w:val="005F36F2"/>
    <w:rPr>
      <w:rFonts w:ascii="Times New Roman" w:hAnsi="Times New Roman" w:cs="Times New Roman" w:hint="default"/>
      <w:sz w:val="24"/>
      <w:szCs w:val="24"/>
    </w:rPr>
  </w:style>
  <w:style w:type="character" w:customStyle="1" w:styleId="FontStyle14">
    <w:name w:val="Font Style14"/>
    <w:rsid w:val="005F36F2"/>
    <w:rPr>
      <w:rFonts w:ascii="Times New Roman" w:hAnsi="Times New Roman" w:cs="Times New Roman" w:hint="default"/>
      <w:i/>
      <w:iCs/>
      <w:sz w:val="24"/>
      <w:szCs w:val="24"/>
    </w:rPr>
  </w:style>
  <w:style w:type="character" w:customStyle="1" w:styleId="wmi-callto">
    <w:name w:val="wmi-callto"/>
    <w:basedOn w:val="a0"/>
    <w:rsid w:val="003C0B2F"/>
  </w:style>
  <w:style w:type="paragraph" w:customStyle="1" w:styleId="228bf8a64b8551e1msonormal">
    <w:name w:val="228bf8a64b8551e1msonormal"/>
    <w:basedOn w:val="a"/>
    <w:rsid w:val="00735D40"/>
    <w:pPr>
      <w:spacing w:before="100" w:beforeAutospacing="1" w:after="100" w:afterAutospacing="1"/>
    </w:pPr>
  </w:style>
  <w:style w:type="paragraph" w:customStyle="1" w:styleId="s1">
    <w:name w:val="s_1"/>
    <w:basedOn w:val="a"/>
    <w:rsid w:val="00414167"/>
    <w:pPr>
      <w:spacing w:before="100" w:beforeAutospacing="1" w:after="100" w:afterAutospacing="1"/>
    </w:pPr>
  </w:style>
  <w:style w:type="paragraph" w:styleId="afb">
    <w:name w:val="TOC Heading"/>
    <w:basedOn w:val="1"/>
    <w:next w:val="a"/>
    <w:uiPriority w:val="39"/>
    <w:unhideWhenUsed/>
    <w:qFormat/>
    <w:rsid w:val="000257CC"/>
    <w:pPr>
      <w:keepLines/>
      <w:tabs>
        <w:tab w:val="clear" w:pos="720"/>
      </w:tabs>
      <w:suppressAutoHyphens w:val="0"/>
      <w:spacing w:before="480" w:after="0" w:line="276" w:lineRule="auto"/>
      <w:ind w:left="0" w:firstLine="0"/>
      <w:outlineLvl w:val="9"/>
    </w:pPr>
    <w:rPr>
      <w:rFonts w:asciiTheme="majorHAnsi" w:eastAsiaTheme="majorEastAsia" w:hAnsiTheme="majorHAnsi" w:cstheme="majorBidi"/>
      <w:color w:val="365F91" w:themeColor="accent1" w:themeShade="BF"/>
      <w:kern w:val="0"/>
      <w:sz w:val="28"/>
      <w:szCs w:val="28"/>
      <w:lang w:eastAsia="ru-RU"/>
    </w:rPr>
  </w:style>
  <w:style w:type="paragraph" w:styleId="19">
    <w:name w:val="toc 1"/>
    <w:basedOn w:val="a"/>
    <w:next w:val="a"/>
    <w:autoRedefine/>
    <w:uiPriority w:val="39"/>
    <w:rsid w:val="000257CC"/>
    <w:pPr>
      <w:spacing w:before="120" w:after="120"/>
    </w:pPr>
    <w:rPr>
      <w:sz w:val="28"/>
    </w:rPr>
  </w:style>
  <w:style w:type="paragraph" w:styleId="34">
    <w:name w:val="toc 3"/>
    <w:basedOn w:val="a"/>
    <w:next w:val="a"/>
    <w:autoRedefine/>
    <w:uiPriority w:val="39"/>
    <w:rsid w:val="000257CC"/>
    <w:pPr>
      <w:spacing w:after="100"/>
      <w:ind w:left="480"/>
    </w:pPr>
  </w:style>
  <w:style w:type="paragraph" w:styleId="25">
    <w:name w:val="toc 2"/>
    <w:basedOn w:val="a"/>
    <w:next w:val="a"/>
    <w:autoRedefine/>
    <w:uiPriority w:val="39"/>
    <w:rsid w:val="000257CC"/>
    <w:pPr>
      <w:tabs>
        <w:tab w:val="right" w:leader="dot" w:pos="10400"/>
      </w:tabs>
      <w:ind w:left="708"/>
      <w:jc w:val="both"/>
    </w:pPr>
    <w:rPr>
      <w:noProof/>
      <w:sz w:val="28"/>
    </w:rPr>
  </w:style>
  <w:style w:type="paragraph" w:styleId="afc">
    <w:name w:val="footnote text"/>
    <w:basedOn w:val="a"/>
    <w:link w:val="afd"/>
    <w:rsid w:val="00137C03"/>
    <w:rPr>
      <w:sz w:val="20"/>
      <w:szCs w:val="20"/>
    </w:rPr>
  </w:style>
  <w:style w:type="character" w:customStyle="1" w:styleId="afd">
    <w:name w:val="Текст сноски Знак"/>
    <w:basedOn w:val="a0"/>
    <w:link w:val="afc"/>
    <w:rsid w:val="00137C03"/>
  </w:style>
  <w:style w:type="character" w:styleId="afe">
    <w:name w:val="footnote reference"/>
    <w:basedOn w:val="a0"/>
    <w:rsid w:val="00137C03"/>
    <w:rPr>
      <w:vertAlign w:val="superscript"/>
    </w:rPr>
  </w:style>
  <w:style w:type="paragraph" w:styleId="aff">
    <w:name w:val="endnote text"/>
    <w:basedOn w:val="a"/>
    <w:link w:val="aff0"/>
    <w:rsid w:val="00C367E3"/>
    <w:rPr>
      <w:sz w:val="20"/>
      <w:szCs w:val="20"/>
    </w:rPr>
  </w:style>
  <w:style w:type="character" w:customStyle="1" w:styleId="aff0">
    <w:name w:val="Текст концевой сноски Знак"/>
    <w:basedOn w:val="a0"/>
    <w:link w:val="aff"/>
    <w:rsid w:val="00C367E3"/>
  </w:style>
  <w:style w:type="character" w:styleId="aff1">
    <w:name w:val="endnote reference"/>
    <w:basedOn w:val="a0"/>
    <w:rsid w:val="00C367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575">
      <w:bodyDiv w:val="1"/>
      <w:marLeft w:val="0"/>
      <w:marRight w:val="0"/>
      <w:marTop w:val="0"/>
      <w:marBottom w:val="0"/>
      <w:divBdr>
        <w:top w:val="none" w:sz="0" w:space="0" w:color="auto"/>
        <w:left w:val="none" w:sz="0" w:space="0" w:color="auto"/>
        <w:bottom w:val="none" w:sz="0" w:space="0" w:color="auto"/>
        <w:right w:val="none" w:sz="0" w:space="0" w:color="auto"/>
      </w:divBdr>
    </w:div>
    <w:div w:id="4483557">
      <w:bodyDiv w:val="1"/>
      <w:marLeft w:val="0"/>
      <w:marRight w:val="0"/>
      <w:marTop w:val="0"/>
      <w:marBottom w:val="0"/>
      <w:divBdr>
        <w:top w:val="none" w:sz="0" w:space="0" w:color="auto"/>
        <w:left w:val="none" w:sz="0" w:space="0" w:color="auto"/>
        <w:bottom w:val="none" w:sz="0" w:space="0" w:color="auto"/>
        <w:right w:val="none" w:sz="0" w:space="0" w:color="auto"/>
      </w:divBdr>
    </w:div>
    <w:div w:id="5403773">
      <w:bodyDiv w:val="1"/>
      <w:marLeft w:val="0"/>
      <w:marRight w:val="0"/>
      <w:marTop w:val="0"/>
      <w:marBottom w:val="0"/>
      <w:divBdr>
        <w:top w:val="none" w:sz="0" w:space="0" w:color="auto"/>
        <w:left w:val="none" w:sz="0" w:space="0" w:color="auto"/>
        <w:bottom w:val="none" w:sz="0" w:space="0" w:color="auto"/>
        <w:right w:val="none" w:sz="0" w:space="0" w:color="auto"/>
      </w:divBdr>
    </w:div>
    <w:div w:id="74596906">
      <w:bodyDiv w:val="1"/>
      <w:marLeft w:val="0"/>
      <w:marRight w:val="0"/>
      <w:marTop w:val="0"/>
      <w:marBottom w:val="0"/>
      <w:divBdr>
        <w:top w:val="none" w:sz="0" w:space="0" w:color="auto"/>
        <w:left w:val="none" w:sz="0" w:space="0" w:color="auto"/>
        <w:bottom w:val="none" w:sz="0" w:space="0" w:color="auto"/>
        <w:right w:val="none" w:sz="0" w:space="0" w:color="auto"/>
      </w:divBdr>
      <w:divsChild>
        <w:div w:id="940642739">
          <w:marLeft w:val="0"/>
          <w:marRight w:val="0"/>
          <w:marTop w:val="0"/>
          <w:marBottom w:val="0"/>
          <w:divBdr>
            <w:top w:val="none" w:sz="0" w:space="0" w:color="auto"/>
            <w:left w:val="none" w:sz="0" w:space="0" w:color="auto"/>
            <w:bottom w:val="none" w:sz="0" w:space="0" w:color="auto"/>
            <w:right w:val="none" w:sz="0" w:space="0" w:color="auto"/>
          </w:divBdr>
        </w:div>
      </w:divsChild>
    </w:div>
    <w:div w:id="78135883">
      <w:bodyDiv w:val="1"/>
      <w:marLeft w:val="0"/>
      <w:marRight w:val="0"/>
      <w:marTop w:val="0"/>
      <w:marBottom w:val="0"/>
      <w:divBdr>
        <w:top w:val="none" w:sz="0" w:space="0" w:color="auto"/>
        <w:left w:val="none" w:sz="0" w:space="0" w:color="auto"/>
        <w:bottom w:val="none" w:sz="0" w:space="0" w:color="auto"/>
        <w:right w:val="none" w:sz="0" w:space="0" w:color="auto"/>
      </w:divBdr>
    </w:div>
    <w:div w:id="80417784">
      <w:bodyDiv w:val="1"/>
      <w:marLeft w:val="0"/>
      <w:marRight w:val="0"/>
      <w:marTop w:val="0"/>
      <w:marBottom w:val="0"/>
      <w:divBdr>
        <w:top w:val="none" w:sz="0" w:space="0" w:color="auto"/>
        <w:left w:val="none" w:sz="0" w:space="0" w:color="auto"/>
        <w:bottom w:val="none" w:sz="0" w:space="0" w:color="auto"/>
        <w:right w:val="none" w:sz="0" w:space="0" w:color="auto"/>
      </w:divBdr>
    </w:div>
    <w:div w:id="95059880">
      <w:bodyDiv w:val="1"/>
      <w:marLeft w:val="0"/>
      <w:marRight w:val="0"/>
      <w:marTop w:val="0"/>
      <w:marBottom w:val="0"/>
      <w:divBdr>
        <w:top w:val="none" w:sz="0" w:space="0" w:color="auto"/>
        <w:left w:val="none" w:sz="0" w:space="0" w:color="auto"/>
        <w:bottom w:val="none" w:sz="0" w:space="0" w:color="auto"/>
        <w:right w:val="none" w:sz="0" w:space="0" w:color="auto"/>
      </w:divBdr>
    </w:div>
    <w:div w:id="105732366">
      <w:bodyDiv w:val="1"/>
      <w:marLeft w:val="0"/>
      <w:marRight w:val="0"/>
      <w:marTop w:val="0"/>
      <w:marBottom w:val="0"/>
      <w:divBdr>
        <w:top w:val="none" w:sz="0" w:space="0" w:color="auto"/>
        <w:left w:val="none" w:sz="0" w:space="0" w:color="auto"/>
        <w:bottom w:val="none" w:sz="0" w:space="0" w:color="auto"/>
        <w:right w:val="none" w:sz="0" w:space="0" w:color="auto"/>
      </w:divBdr>
    </w:div>
    <w:div w:id="119150265">
      <w:bodyDiv w:val="1"/>
      <w:marLeft w:val="0"/>
      <w:marRight w:val="0"/>
      <w:marTop w:val="0"/>
      <w:marBottom w:val="0"/>
      <w:divBdr>
        <w:top w:val="none" w:sz="0" w:space="0" w:color="auto"/>
        <w:left w:val="none" w:sz="0" w:space="0" w:color="auto"/>
        <w:bottom w:val="none" w:sz="0" w:space="0" w:color="auto"/>
        <w:right w:val="none" w:sz="0" w:space="0" w:color="auto"/>
      </w:divBdr>
      <w:divsChild>
        <w:div w:id="869805570">
          <w:marLeft w:val="0"/>
          <w:marRight w:val="0"/>
          <w:marTop w:val="0"/>
          <w:marBottom w:val="0"/>
          <w:divBdr>
            <w:top w:val="none" w:sz="0" w:space="0" w:color="auto"/>
            <w:left w:val="none" w:sz="0" w:space="0" w:color="auto"/>
            <w:bottom w:val="none" w:sz="0" w:space="0" w:color="auto"/>
            <w:right w:val="none" w:sz="0" w:space="0" w:color="auto"/>
          </w:divBdr>
        </w:div>
      </w:divsChild>
    </w:div>
    <w:div w:id="120809531">
      <w:bodyDiv w:val="1"/>
      <w:marLeft w:val="0"/>
      <w:marRight w:val="0"/>
      <w:marTop w:val="0"/>
      <w:marBottom w:val="0"/>
      <w:divBdr>
        <w:top w:val="none" w:sz="0" w:space="0" w:color="auto"/>
        <w:left w:val="none" w:sz="0" w:space="0" w:color="auto"/>
        <w:bottom w:val="none" w:sz="0" w:space="0" w:color="auto"/>
        <w:right w:val="none" w:sz="0" w:space="0" w:color="auto"/>
      </w:divBdr>
      <w:divsChild>
        <w:div w:id="430584729">
          <w:marLeft w:val="0"/>
          <w:marRight w:val="0"/>
          <w:marTop w:val="0"/>
          <w:marBottom w:val="0"/>
          <w:divBdr>
            <w:top w:val="none" w:sz="0" w:space="0" w:color="auto"/>
            <w:left w:val="none" w:sz="0" w:space="0" w:color="auto"/>
            <w:bottom w:val="none" w:sz="0" w:space="0" w:color="auto"/>
            <w:right w:val="none" w:sz="0" w:space="0" w:color="auto"/>
          </w:divBdr>
          <w:divsChild>
            <w:div w:id="142858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9619">
      <w:bodyDiv w:val="1"/>
      <w:marLeft w:val="0"/>
      <w:marRight w:val="0"/>
      <w:marTop w:val="0"/>
      <w:marBottom w:val="0"/>
      <w:divBdr>
        <w:top w:val="none" w:sz="0" w:space="0" w:color="auto"/>
        <w:left w:val="none" w:sz="0" w:space="0" w:color="auto"/>
        <w:bottom w:val="none" w:sz="0" w:space="0" w:color="auto"/>
        <w:right w:val="none" w:sz="0" w:space="0" w:color="auto"/>
      </w:divBdr>
    </w:div>
    <w:div w:id="204685598">
      <w:bodyDiv w:val="1"/>
      <w:marLeft w:val="0"/>
      <w:marRight w:val="0"/>
      <w:marTop w:val="0"/>
      <w:marBottom w:val="0"/>
      <w:divBdr>
        <w:top w:val="none" w:sz="0" w:space="0" w:color="auto"/>
        <w:left w:val="none" w:sz="0" w:space="0" w:color="auto"/>
        <w:bottom w:val="none" w:sz="0" w:space="0" w:color="auto"/>
        <w:right w:val="none" w:sz="0" w:space="0" w:color="auto"/>
      </w:divBdr>
    </w:div>
    <w:div w:id="208079925">
      <w:bodyDiv w:val="1"/>
      <w:marLeft w:val="0"/>
      <w:marRight w:val="0"/>
      <w:marTop w:val="0"/>
      <w:marBottom w:val="0"/>
      <w:divBdr>
        <w:top w:val="none" w:sz="0" w:space="0" w:color="auto"/>
        <w:left w:val="none" w:sz="0" w:space="0" w:color="auto"/>
        <w:bottom w:val="none" w:sz="0" w:space="0" w:color="auto"/>
        <w:right w:val="none" w:sz="0" w:space="0" w:color="auto"/>
      </w:divBdr>
    </w:div>
    <w:div w:id="218058357">
      <w:bodyDiv w:val="1"/>
      <w:marLeft w:val="0"/>
      <w:marRight w:val="0"/>
      <w:marTop w:val="0"/>
      <w:marBottom w:val="0"/>
      <w:divBdr>
        <w:top w:val="none" w:sz="0" w:space="0" w:color="auto"/>
        <w:left w:val="none" w:sz="0" w:space="0" w:color="auto"/>
        <w:bottom w:val="none" w:sz="0" w:space="0" w:color="auto"/>
        <w:right w:val="none" w:sz="0" w:space="0" w:color="auto"/>
      </w:divBdr>
    </w:div>
    <w:div w:id="233005849">
      <w:bodyDiv w:val="1"/>
      <w:marLeft w:val="0"/>
      <w:marRight w:val="0"/>
      <w:marTop w:val="0"/>
      <w:marBottom w:val="0"/>
      <w:divBdr>
        <w:top w:val="none" w:sz="0" w:space="0" w:color="auto"/>
        <w:left w:val="none" w:sz="0" w:space="0" w:color="auto"/>
        <w:bottom w:val="none" w:sz="0" w:space="0" w:color="auto"/>
        <w:right w:val="none" w:sz="0" w:space="0" w:color="auto"/>
      </w:divBdr>
    </w:div>
    <w:div w:id="285433759">
      <w:bodyDiv w:val="1"/>
      <w:marLeft w:val="0"/>
      <w:marRight w:val="0"/>
      <w:marTop w:val="0"/>
      <w:marBottom w:val="0"/>
      <w:divBdr>
        <w:top w:val="none" w:sz="0" w:space="0" w:color="auto"/>
        <w:left w:val="none" w:sz="0" w:space="0" w:color="auto"/>
        <w:bottom w:val="none" w:sz="0" w:space="0" w:color="auto"/>
        <w:right w:val="none" w:sz="0" w:space="0" w:color="auto"/>
      </w:divBdr>
    </w:div>
    <w:div w:id="299265845">
      <w:bodyDiv w:val="1"/>
      <w:marLeft w:val="0"/>
      <w:marRight w:val="0"/>
      <w:marTop w:val="0"/>
      <w:marBottom w:val="0"/>
      <w:divBdr>
        <w:top w:val="none" w:sz="0" w:space="0" w:color="auto"/>
        <w:left w:val="none" w:sz="0" w:space="0" w:color="auto"/>
        <w:bottom w:val="none" w:sz="0" w:space="0" w:color="auto"/>
        <w:right w:val="none" w:sz="0" w:space="0" w:color="auto"/>
      </w:divBdr>
    </w:div>
    <w:div w:id="302197213">
      <w:bodyDiv w:val="1"/>
      <w:marLeft w:val="0"/>
      <w:marRight w:val="0"/>
      <w:marTop w:val="0"/>
      <w:marBottom w:val="0"/>
      <w:divBdr>
        <w:top w:val="none" w:sz="0" w:space="0" w:color="auto"/>
        <w:left w:val="none" w:sz="0" w:space="0" w:color="auto"/>
        <w:bottom w:val="none" w:sz="0" w:space="0" w:color="auto"/>
        <w:right w:val="none" w:sz="0" w:space="0" w:color="auto"/>
      </w:divBdr>
      <w:divsChild>
        <w:div w:id="2047174030">
          <w:marLeft w:val="0"/>
          <w:marRight w:val="0"/>
          <w:marTop w:val="0"/>
          <w:marBottom w:val="0"/>
          <w:divBdr>
            <w:top w:val="none" w:sz="0" w:space="0" w:color="auto"/>
            <w:left w:val="none" w:sz="0" w:space="0" w:color="auto"/>
            <w:bottom w:val="none" w:sz="0" w:space="0" w:color="auto"/>
            <w:right w:val="none" w:sz="0" w:space="0" w:color="auto"/>
          </w:divBdr>
        </w:div>
      </w:divsChild>
    </w:div>
    <w:div w:id="345714987">
      <w:bodyDiv w:val="1"/>
      <w:marLeft w:val="0"/>
      <w:marRight w:val="0"/>
      <w:marTop w:val="0"/>
      <w:marBottom w:val="0"/>
      <w:divBdr>
        <w:top w:val="none" w:sz="0" w:space="0" w:color="auto"/>
        <w:left w:val="none" w:sz="0" w:space="0" w:color="auto"/>
        <w:bottom w:val="none" w:sz="0" w:space="0" w:color="auto"/>
        <w:right w:val="none" w:sz="0" w:space="0" w:color="auto"/>
      </w:divBdr>
      <w:divsChild>
        <w:div w:id="1305038150">
          <w:marLeft w:val="0"/>
          <w:marRight w:val="0"/>
          <w:marTop w:val="0"/>
          <w:marBottom w:val="0"/>
          <w:divBdr>
            <w:top w:val="none" w:sz="0" w:space="0" w:color="auto"/>
            <w:left w:val="none" w:sz="0" w:space="0" w:color="auto"/>
            <w:bottom w:val="none" w:sz="0" w:space="0" w:color="auto"/>
            <w:right w:val="none" w:sz="0" w:space="0" w:color="auto"/>
          </w:divBdr>
        </w:div>
      </w:divsChild>
    </w:div>
    <w:div w:id="365102845">
      <w:bodyDiv w:val="1"/>
      <w:marLeft w:val="0"/>
      <w:marRight w:val="0"/>
      <w:marTop w:val="0"/>
      <w:marBottom w:val="0"/>
      <w:divBdr>
        <w:top w:val="none" w:sz="0" w:space="0" w:color="auto"/>
        <w:left w:val="none" w:sz="0" w:space="0" w:color="auto"/>
        <w:bottom w:val="none" w:sz="0" w:space="0" w:color="auto"/>
        <w:right w:val="none" w:sz="0" w:space="0" w:color="auto"/>
      </w:divBdr>
      <w:divsChild>
        <w:div w:id="1032464507">
          <w:marLeft w:val="0"/>
          <w:marRight w:val="0"/>
          <w:marTop w:val="0"/>
          <w:marBottom w:val="0"/>
          <w:divBdr>
            <w:top w:val="none" w:sz="0" w:space="0" w:color="auto"/>
            <w:left w:val="none" w:sz="0" w:space="0" w:color="auto"/>
            <w:bottom w:val="none" w:sz="0" w:space="0" w:color="auto"/>
            <w:right w:val="none" w:sz="0" w:space="0" w:color="auto"/>
          </w:divBdr>
        </w:div>
      </w:divsChild>
    </w:div>
    <w:div w:id="403449988">
      <w:bodyDiv w:val="1"/>
      <w:marLeft w:val="0"/>
      <w:marRight w:val="0"/>
      <w:marTop w:val="0"/>
      <w:marBottom w:val="0"/>
      <w:divBdr>
        <w:top w:val="none" w:sz="0" w:space="0" w:color="auto"/>
        <w:left w:val="none" w:sz="0" w:space="0" w:color="auto"/>
        <w:bottom w:val="none" w:sz="0" w:space="0" w:color="auto"/>
        <w:right w:val="none" w:sz="0" w:space="0" w:color="auto"/>
      </w:divBdr>
    </w:div>
    <w:div w:id="415323945">
      <w:bodyDiv w:val="1"/>
      <w:marLeft w:val="0"/>
      <w:marRight w:val="0"/>
      <w:marTop w:val="0"/>
      <w:marBottom w:val="0"/>
      <w:divBdr>
        <w:top w:val="none" w:sz="0" w:space="0" w:color="auto"/>
        <w:left w:val="none" w:sz="0" w:space="0" w:color="auto"/>
        <w:bottom w:val="none" w:sz="0" w:space="0" w:color="auto"/>
        <w:right w:val="none" w:sz="0" w:space="0" w:color="auto"/>
      </w:divBdr>
    </w:div>
    <w:div w:id="556285793">
      <w:bodyDiv w:val="1"/>
      <w:marLeft w:val="0"/>
      <w:marRight w:val="0"/>
      <w:marTop w:val="0"/>
      <w:marBottom w:val="0"/>
      <w:divBdr>
        <w:top w:val="none" w:sz="0" w:space="0" w:color="auto"/>
        <w:left w:val="none" w:sz="0" w:space="0" w:color="auto"/>
        <w:bottom w:val="none" w:sz="0" w:space="0" w:color="auto"/>
        <w:right w:val="none" w:sz="0" w:space="0" w:color="auto"/>
      </w:divBdr>
      <w:divsChild>
        <w:div w:id="903683308">
          <w:marLeft w:val="0"/>
          <w:marRight w:val="0"/>
          <w:marTop w:val="0"/>
          <w:marBottom w:val="0"/>
          <w:divBdr>
            <w:top w:val="none" w:sz="0" w:space="0" w:color="auto"/>
            <w:left w:val="none" w:sz="0" w:space="0" w:color="auto"/>
            <w:bottom w:val="none" w:sz="0" w:space="0" w:color="auto"/>
            <w:right w:val="none" w:sz="0" w:space="0" w:color="auto"/>
          </w:divBdr>
          <w:divsChild>
            <w:div w:id="133294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64996">
      <w:bodyDiv w:val="1"/>
      <w:marLeft w:val="0"/>
      <w:marRight w:val="0"/>
      <w:marTop w:val="0"/>
      <w:marBottom w:val="0"/>
      <w:divBdr>
        <w:top w:val="none" w:sz="0" w:space="0" w:color="auto"/>
        <w:left w:val="none" w:sz="0" w:space="0" w:color="auto"/>
        <w:bottom w:val="none" w:sz="0" w:space="0" w:color="auto"/>
        <w:right w:val="none" w:sz="0" w:space="0" w:color="auto"/>
      </w:divBdr>
      <w:divsChild>
        <w:div w:id="694115355">
          <w:marLeft w:val="0"/>
          <w:marRight w:val="0"/>
          <w:marTop w:val="0"/>
          <w:marBottom w:val="0"/>
          <w:divBdr>
            <w:top w:val="none" w:sz="0" w:space="0" w:color="auto"/>
            <w:left w:val="none" w:sz="0" w:space="0" w:color="auto"/>
            <w:bottom w:val="none" w:sz="0" w:space="0" w:color="auto"/>
            <w:right w:val="none" w:sz="0" w:space="0" w:color="auto"/>
          </w:divBdr>
          <w:divsChild>
            <w:div w:id="123839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95015">
      <w:bodyDiv w:val="1"/>
      <w:marLeft w:val="0"/>
      <w:marRight w:val="0"/>
      <w:marTop w:val="0"/>
      <w:marBottom w:val="0"/>
      <w:divBdr>
        <w:top w:val="none" w:sz="0" w:space="0" w:color="auto"/>
        <w:left w:val="none" w:sz="0" w:space="0" w:color="auto"/>
        <w:bottom w:val="none" w:sz="0" w:space="0" w:color="auto"/>
        <w:right w:val="none" w:sz="0" w:space="0" w:color="auto"/>
      </w:divBdr>
      <w:divsChild>
        <w:div w:id="1162159327">
          <w:marLeft w:val="0"/>
          <w:marRight w:val="0"/>
          <w:marTop w:val="0"/>
          <w:marBottom w:val="0"/>
          <w:divBdr>
            <w:top w:val="none" w:sz="0" w:space="0" w:color="auto"/>
            <w:left w:val="none" w:sz="0" w:space="0" w:color="auto"/>
            <w:bottom w:val="none" w:sz="0" w:space="0" w:color="auto"/>
            <w:right w:val="none" w:sz="0" w:space="0" w:color="auto"/>
          </w:divBdr>
          <w:divsChild>
            <w:div w:id="7243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56041">
      <w:bodyDiv w:val="1"/>
      <w:marLeft w:val="0"/>
      <w:marRight w:val="0"/>
      <w:marTop w:val="0"/>
      <w:marBottom w:val="0"/>
      <w:divBdr>
        <w:top w:val="none" w:sz="0" w:space="0" w:color="auto"/>
        <w:left w:val="none" w:sz="0" w:space="0" w:color="auto"/>
        <w:bottom w:val="none" w:sz="0" w:space="0" w:color="auto"/>
        <w:right w:val="none" w:sz="0" w:space="0" w:color="auto"/>
      </w:divBdr>
    </w:div>
    <w:div w:id="616260111">
      <w:bodyDiv w:val="1"/>
      <w:marLeft w:val="0"/>
      <w:marRight w:val="0"/>
      <w:marTop w:val="0"/>
      <w:marBottom w:val="0"/>
      <w:divBdr>
        <w:top w:val="none" w:sz="0" w:space="0" w:color="auto"/>
        <w:left w:val="none" w:sz="0" w:space="0" w:color="auto"/>
        <w:bottom w:val="none" w:sz="0" w:space="0" w:color="auto"/>
        <w:right w:val="none" w:sz="0" w:space="0" w:color="auto"/>
      </w:divBdr>
    </w:div>
    <w:div w:id="617420724">
      <w:bodyDiv w:val="1"/>
      <w:marLeft w:val="0"/>
      <w:marRight w:val="0"/>
      <w:marTop w:val="0"/>
      <w:marBottom w:val="0"/>
      <w:divBdr>
        <w:top w:val="none" w:sz="0" w:space="0" w:color="auto"/>
        <w:left w:val="none" w:sz="0" w:space="0" w:color="auto"/>
        <w:bottom w:val="none" w:sz="0" w:space="0" w:color="auto"/>
        <w:right w:val="none" w:sz="0" w:space="0" w:color="auto"/>
      </w:divBdr>
      <w:divsChild>
        <w:div w:id="1964848042">
          <w:marLeft w:val="0"/>
          <w:marRight w:val="0"/>
          <w:marTop w:val="0"/>
          <w:marBottom w:val="0"/>
          <w:divBdr>
            <w:top w:val="none" w:sz="0" w:space="0" w:color="auto"/>
            <w:left w:val="none" w:sz="0" w:space="0" w:color="auto"/>
            <w:bottom w:val="none" w:sz="0" w:space="0" w:color="auto"/>
            <w:right w:val="none" w:sz="0" w:space="0" w:color="auto"/>
          </w:divBdr>
        </w:div>
      </w:divsChild>
    </w:div>
    <w:div w:id="636841325">
      <w:bodyDiv w:val="1"/>
      <w:marLeft w:val="0"/>
      <w:marRight w:val="0"/>
      <w:marTop w:val="0"/>
      <w:marBottom w:val="0"/>
      <w:divBdr>
        <w:top w:val="none" w:sz="0" w:space="0" w:color="auto"/>
        <w:left w:val="none" w:sz="0" w:space="0" w:color="auto"/>
        <w:bottom w:val="none" w:sz="0" w:space="0" w:color="auto"/>
        <w:right w:val="none" w:sz="0" w:space="0" w:color="auto"/>
      </w:divBdr>
    </w:div>
    <w:div w:id="637422782">
      <w:bodyDiv w:val="1"/>
      <w:marLeft w:val="0"/>
      <w:marRight w:val="0"/>
      <w:marTop w:val="0"/>
      <w:marBottom w:val="0"/>
      <w:divBdr>
        <w:top w:val="none" w:sz="0" w:space="0" w:color="auto"/>
        <w:left w:val="none" w:sz="0" w:space="0" w:color="auto"/>
        <w:bottom w:val="none" w:sz="0" w:space="0" w:color="auto"/>
        <w:right w:val="none" w:sz="0" w:space="0" w:color="auto"/>
      </w:divBdr>
      <w:divsChild>
        <w:div w:id="812797835">
          <w:marLeft w:val="0"/>
          <w:marRight w:val="0"/>
          <w:marTop w:val="0"/>
          <w:marBottom w:val="0"/>
          <w:divBdr>
            <w:top w:val="none" w:sz="0" w:space="0" w:color="auto"/>
            <w:left w:val="none" w:sz="0" w:space="0" w:color="auto"/>
            <w:bottom w:val="none" w:sz="0" w:space="0" w:color="auto"/>
            <w:right w:val="none" w:sz="0" w:space="0" w:color="auto"/>
          </w:divBdr>
        </w:div>
      </w:divsChild>
    </w:div>
    <w:div w:id="652679227">
      <w:bodyDiv w:val="1"/>
      <w:marLeft w:val="0"/>
      <w:marRight w:val="0"/>
      <w:marTop w:val="0"/>
      <w:marBottom w:val="0"/>
      <w:divBdr>
        <w:top w:val="none" w:sz="0" w:space="0" w:color="auto"/>
        <w:left w:val="none" w:sz="0" w:space="0" w:color="auto"/>
        <w:bottom w:val="none" w:sz="0" w:space="0" w:color="auto"/>
        <w:right w:val="none" w:sz="0" w:space="0" w:color="auto"/>
      </w:divBdr>
    </w:div>
    <w:div w:id="657810069">
      <w:bodyDiv w:val="1"/>
      <w:marLeft w:val="0"/>
      <w:marRight w:val="0"/>
      <w:marTop w:val="0"/>
      <w:marBottom w:val="0"/>
      <w:divBdr>
        <w:top w:val="none" w:sz="0" w:space="0" w:color="auto"/>
        <w:left w:val="none" w:sz="0" w:space="0" w:color="auto"/>
        <w:bottom w:val="none" w:sz="0" w:space="0" w:color="auto"/>
        <w:right w:val="none" w:sz="0" w:space="0" w:color="auto"/>
      </w:divBdr>
      <w:divsChild>
        <w:div w:id="616300989">
          <w:marLeft w:val="0"/>
          <w:marRight w:val="0"/>
          <w:marTop w:val="0"/>
          <w:marBottom w:val="0"/>
          <w:divBdr>
            <w:top w:val="none" w:sz="0" w:space="0" w:color="auto"/>
            <w:left w:val="none" w:sz="0" w:space="0" w:color="auto"/>
            <w:bottom w:val="none" w:sz="0" w:space="0" w:color="auto"/>
            <w:right w:val="none" w:sz="0" w:space="0" w:color="auto"/>
          </w:divBdr>
        </w:div>
      </w:divsChild>
    </w:div>
    <w:div w:id="723869456">
      <w:bodyDiv w:val="1"/>
      <w:marLeft w:val="0"/>
      <w:marRight w:val="0"/>
      <w:marTop w:val="0"/>
      <w:marBottom w:val="0"/>
      <w:divBdr>
        <w:top w:val="none" w:sz="0" w:space="0" w:color="auto"/>
        <w:left w:val="none" w:sz="0" w:space="0" w:color="auto"/>
        <w:bottom w:val="none" w:sz="0" w:space="0" w:color="auto"/>
        <w:right w:val="none" w:sz="0" w:space="0" w:color="auto"/>
      </w:divBdr>
    </w:div>
    <w:div w:id="726151851">
      <w:bodyDiv w:val="1"/>
      <w:marLeft w:val="0"/>
      <w:marRight w:val="0"/>
      <w:marTop w:val="0"/>
      <w:marBottom w:val="0"/>
      <w:divBdr>
        <w:top w:val="none" w:sz="0" w:space="0" w:color="auto"/>
        <w:left w:val="none" w:sz="0" w:space="0" w:color="auto"/>
        <w:bottom w:val="none" w:sz="0" w:space="0" w:color="auto"/>
        <w:right w:val="none" w:sz="0" w:space="0" w:color="auto"/>
      </w:divBdr>
    </w:div>
    <w:div w:id="737558198">
      <w:bodyDiv w:val="1"/>
      <w:marLeft w:val="0"/>
      <w:marRight w:val="0"/>
      <w:marTop w:val="0"/>
      <w:marBottom w:val="0"/>
      <w:divBdr>
        <w:top w:val="none" w:sz="0" w:space="0" w:color="auto"/>
        <w:left w:val="none" w:sz="0" w:space="0" w:color="auto"/>
        <w:bottom w:val="none" w:sz="0" w:space="0" w:color="auto"/>
        <w:right w:val="none" w:sz="0" w:space="0" w:color="auto"/>
      </w:divBdr>
    </w:div>
    <w:div w:id="758793494">
      <w:bodyDiv w:val="1"/>
      <w:marLeft w:val="0"/>
      <w:marRight w:val="0"/>
      <w:marTop w:val="0"/>
      <w:marBottom w:val="0"/>
      <w:divBdr>
        <w:top w:val="none" w:sz="0" w:space="0" w:color="auto"/>
        <w:left w:val="none" w:sz="0" w:space="0" w:color="auto"/>
        <w:bottom w:val="none" w:sz="0" w:space="0" w:color="auto"/>
        <w:right w:val="none" w:sz="0" w:space="0" w:color="auto"/>
      </w:divBdr>
      <w:divsChild>
        <w:div w:id="2073845401">
          <w:marLeft w:val="0"/>
          <w:marRight w:val="0"/>
          <w:marTop w:val="0"/>
          <w:marBottom w:val="0"/>
          <w:divBdr>
            <w:top w:val="none" w:sz="0" w:space="0" w:color="auto"/>
            <w:left w:val="none" w:sz="0" w:space="0" w:color="auto"/>
            <w:bottom w:val="none" w:sz="0" w:space="0" w:color="auto"/>
            <w:right w:val="none" w:sz="0" w:space="0" w:color="auto"/>
          </w:divBdr>
        </w:div>
      </w:divsChild>
    </w:div>
    <w:div w:id="767236861">
      <w:bodyDiv w:val="1"/>
      <w:marLeft w:val="0"/>
      <w:marRight w:val="0"/>
      <w:marTop w:val="0"/>
      <w:marBottom w:val="0"/>
      <w:divBdr>
        <w:top w:val="none" w:sz="0" w:space="0" w:color="auto"/>
        <w:left w:val="none" w:sz="0" w:space="0" w:color="auto"/>
        <w:bottom w:val="none" w:sz="0" w:space="0" w:color="auto"/>
        <w:right w:val="none" w:sz="0" w:space="0" w:color="auto"/>
      </w:divBdr>
    </w:div>
    <w:div w:id="796994791">
      <w:bodyDiv w:val="1"/>
      <w:marLeft w:val="0"/>
      <w:marRight w:val="0"/>
      <w:marTop w:val="0"/>
      <w:marBottom w:val="0"/>
      <w:divBdr>
        <w:top w:val="none" w:sz="0" w:space="0" w:color="auto"/>
        <w:left w:val="none" w:sz="0" w:space="0" w:color="auto"/>
        <w:bottom w:val="none" w:sz="0" w:space="0" w:color="auto"/>
        <w:right w:val="none" w:sz="0" w:space="0" w:color="auto"/>
      </w:divBdr>
      <w:divsChild>
        <w:div w:id="307787876">
          <w:marLeft w:val="0"/>
          <w:marRight w:val="0"/>
          <w:marTop w:val="0"/>
          <w:marBottom w:val="0"/>
          <w:divBdr>
            <w:top w:val="none" w:sz="0" w:space="0" w:color="auto"/>
            <w:left w:val="none" w:sz="0" w:space="0" w:color="auto"/>
            <w:bottom w:val="none" w:sz="0" w:space="0" w:color="auto"/>
            <w:right w:val="none" w:sz="0" w:space="0" w:color="auto"/>
          </w:divBdr>
        </w:div>
      </w:divsChild>
    </w:div>
    <w:div w:id="803427033">
      <w:bodyDiv w:val="1"/>
      <w:marLeft w:val="0"/>
      <w:marRight w:val="0"/>
      <w:marTop w:val="0"/>
      <w:marBottom w:val="0"/>
      <w:divBdr>
        <w:top w:val="none" w:sz="0" w:space="0" w:color="auto"/>
        <w:left w:val="none" w:sz="0" w:space="0" w:color="auto"/>
        <w:bottom w:val="none" w:sz="0" w:space="0" w:color="auto"/>
        <w:right w:val="none" w:sz="0" w:space="0" w:color="auto"/>
      </w:divBdr>
    </w:div>
    <w:div w:id="811167788">
      <w:bodyDiv w:val="1"/>
      <w:marLeft w:val="0"/>
      <w:marRight w:val="0"/>
      <w:marTop w:val="0"/>
      <w:marBottom w:val="0"/>
      <w:divBdr>
        <w:top w:val="none" w:sz="0" w:space="0" w:color="auto"/>
        <w:left w:val="none" w:sz="0" w:space="0" w:color="auto"/>
        <w:bottom w:val="none" w:sz="0" w:space="0" w:color="auto"/>
        <w:right w:val="none" w:sz="0" w:space="0" w:color="auto"/>
      </w:divBdr>
    </w:div>
    <w:div w:id="844828271">
      <w:bodyDiv w:val="1"/>
      <w:marLeft w:val="0"/>
      <w:marRight w:val="0"/>
      <w:marTop w:val="0"/>
      <w:marBottom w:val="0"/>
      <w:divBdr>
        <w:top w:val="none" w:sz="0" w:space="0" w:color="auto"/>
        <w:left w:val="none" w:sz="0" w:space="0" w:color="auto"/>
        <w:bottom w:val="none" w:sz="0" w:space="0" w:color="auto"/>
        <w:right w:val="none" w:sz="0" w:space="0" w:color="auto"/>
      </w:divBdr>
    </w:div>
    <w:div w:id="846483855">
      <w:bodyDiv w:val="1"/>
      <w:marLeft w:val="0"/>
      <w:marRight w:val="0"/>
      <w:marTop w:val="0"/>
      <w:marBottom w:val="0"/>
      <w:divBdr>
        <w:top w:val="none" w:sz="0" w:space="0" w:color="auto"/>
        <w:left w:val="none" w:sz="0" w:space="0" w:color="auto"/>
        <w:bottom w:val="none" w:sz="0" w:space="0" w:color="auto"/>
        <w:right w:val="none" w:sz="0" w:space="0" w:color="auto"/>
      </w:divBdr>
    </w:div>
    <w:div w:id="873540809">
      <w:bodyDiv w:val="1"/>
      <w:marLeft w:val="0"/>
      <w:marRight w:val="0"/>
      <w:marTop w:val="0"/>
      <w:marBottom w:val="0"/>
      <w:divBdr>
        <w:top w:val="none" w:sz="0" w:space="0" w:color="auto"/>
        <w:left w:val="none" w:sz="0" w:space="0" w:color="auto"/>
        <w:bottom w:val="none" w:sz="0" w:space="0" w:color="auto"/>
        <w:right w:val="none" w:sz="0" w:space="0" w:color="auto"/>
      </w:divBdr>
      <w:divsChild>
        <w:div w:id="13239254">
          <w:marLeft w:val="0"/>
          <w:marRight w:val="0"/>
          <w:marTop w:val="0"/>
          <w:marBottom w:val="0"/>
          <w:divBdr>
            <w:top w:val="none" w:sz="0" w:space="0" w:color="auto"/>
            <w:left w:val="none" w:sz="0" w:space="0" w:color="auto"/>
            <w:bottom w:val="none" w:sz="0" w:space="0" w:color="auto"/>
            <w:right w:val="none" w:sz="0" w:space="0" w:color="auto"/>
          </w:divBdr>
        </w:div>
      </w:divsChild>
    </w:div>
    <w:div w:id="894850550">
      <w:bodyDiv w:val="1"/>
      <w:marLeft w:val="0"/>
      <w:marRight w:val="0"/>
      <w:marTop w:val="0"/>
      <w:marBottom w:val="0"/>
      <w:divBdr>
        <w:top w:val="none" w:sz="0" w:space="0" w:color="auto"/>
        <w:left w:val="none" w:sz="0" w:space="0" w:color="auto"/>
        <w:bottom w:val="none" w:sz="0" w:space="0" w:color="auto"/>
        <w:right w:val="none" w:sz="0" w:space="0" w:color="auto"/>
      </w:divBdr>
    </w:div>
    <w:div w:id="930702349">
      <w:bodyDiv w:val="1"/>
      <w:marLeft w:val="0"/>
      <w:marRight w:val="0"/>
      <w:marTop w:val="0"/>
      <w:marBottom w:val="0"/>
      <w:divBdr>
        <w:top w:val="none" w:sz="0" w:space="0" w:color="auto"/>
        <w:left w:val="none" w:sz="0" w:space="0" w:color="auto"/>
        <w:bottom w:val="none" w:sz="0" w:space="0" w:color="auto"/>
        <w:right w:val="none" w:sz="0" w:space="0" w:color="auto"/>
      </w:divBdr>
      <w:divsChild>
        <w:div w:id="301425679">
          <w:marLeft w:val="0"/>
          <w:marRight w:val="0"/>
          <w:marTop w:val="0"/>
          <w:marBottom w:val="0"/>
          <w:divBdr>
            <w:top w:val="none" w:sz="0" w:space="0" w:color="auto"/>
            <w:left w:val="none" w:sz="0" w:space="0" w:color="auto"/>
            <w:bottom w:val="none" w:sz="0" w:space="0" w:color="auto"/>
            <w:right w:val="none" w:sz="0" w:space="0" w:color="auto"/>
          </w:divBdr>
          <w:divsChild>
            <w:div w:id="200307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78336">
      <w:bodyDiv w:val="1"/>
      <w:marLeft w:val="0"/>
      <w:marRight w:val="0"/>
      <w:marTop w:val="0"/>
      <w:marBottom w:val="0"/>
      <w:divBdr>
        <w:top w:val="none" w:sz="0" w:space="0" w:color="auto"/>
        <w:left w:val="none" w:sz="0" w:space="0" w:color="auto"/>
        <w:bottom w:val="none" w:sz="0" w:space="0" w:color="auto"/>
        <w:right w:val="none" w:sz="0" w:space="0" w:color="auto"/>
      </w:divBdr>
      <w:divsChild>
        <w:div w:id="709959550">
          <w:marLeft w:val="0"/>
          <w:marRight w:val="0"/>
          <w:marTop w:val="0"/>
          <w:marBottom w:val="0"/>
          <w:divBdr>
            <w:top w:val="none" w:sz="0" w:space="0" w:color="auto"/>
            <w:left w:val="none" w:sz="0" w:space="0" w:color="auto"/>
            <w:bottom w:val="none" w:sz="0" w:space="0" w:color="auto"/>
            <w:right w:val="none" w:sz="0" w:space="0" w:color="auto"/>
          </w:divBdr>
          <w:divsChild>
            <w:div w:id="5772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86970">
      <w:bodyDiv w:val="1"/>
      <w:marLeft w:val="0"/>
      <w:marRight w:val="0"/>
      <w:marTop w:val="0"/>
      <w:marBottom w:val="0"/>
      <w:divBdr>
        <w:top w:val="none" w:sz="0" w:space="0" w:color="auto"/>
        <w:left w:val="none" w:sz="0" w:space="0" w:color="auto"/>
        <w:bottom w:val="none" w:sz="0" w:space="0" w:color="auto"/>
        <w:right w:val="none" w:sz="0" w:space="0" w:color="auto"/>
      </w:divBdr>
    </w:div>
    <w:div w:id="988708491">
      <w:bodyDiv w:val="1"/>
      <w:marLeft w:val="0"/>
      <w:marRight w:val="0"/>
      <w:marTop w:val="0"/>
      <w:marBottom w:val="0"/>
      <w:divBdr>
        <w:top w:val="none" w:sz="0" w:space="0" w:color="auto"/>
        <w:left w:val="none" w:sz="0" w:space="0" w:color="auto"/>
        <w:bottom w:val="none" w:sz="0" w:space="0" w:color="auto"/>
        <w:right w:val="none" w:sz="0" w:space="0" w:color="auto"/>
      </w:divBdr>
      <w:divsChild>
        <w:div w:id="1533684100">
          <w:marLeft w:val="0"/>
          <w:marRight w:val="0"/>
          <w:marTop w:val="0"/>
          <w:marBottom w:val="0"/>
          <w:divBdr>
            <w:top w:val="none" w:sz="0" w:space="0" w:color="auto"/>
            <w:left w:val="none" w:sz="0" w:space="0" w:color="auto"/>
            <w:bottom w:val="none" w:sz="0" w:space="0" w:color="auto"/>
            <w:right w:val="none" w:sz="0" w:space="0" w:color="auto"/>
          </w:divBdr>
        </w:div>
        <w:div w:id="831676137">
          <w:marLeft w:val="0"/>
          <w:marRight w:val="0"/>
          <w:marTop w:val="0"/>
          <w:marBottom w:val="0"/>
          <w:divBdr>
            <w:top w:val="none" w:sz="0" w:space="0" w:color="auto"/>
            <w:left w:val="none" w:sz="0" w:space="0" w:color="auto"/>
            <w:bottom w:val="none" w:sz="0" w:space="0" w:color="auto"/>
            <w:right w:val="none" w:sz="0" w:space="0" w:color="auto"/>
          </w:divBdr>
        </w:div>
      </w:divsChild>
    </w:div>
    <w:div w:id="991300398">
      <w:bodyDiv w:val="1"/>
      <w:marLeft w:val="0"/>
      <w:marRight w:val="0"/>
      <w:marTop w:val="0"/>
      <w:marBottom w:val="0"/>
      <w:divBdr>
        <w:top w:val="none" w:sz="0" w:space="0" w:color="auto"/>
        <w:left w:val="none" w:sz="0" w:space="0" w:color="auto"/>
        <w:bottom w:val="none" w:sz="0" w:space="0" w:color="auto"/>
        <w:right w:val="none" w:sz="0" w:space="0" w:color="auto"/>
      </w:divBdr>
    </w:div>
    <w:div w:id="1005784743">
      <w:bodyDiv w:val="1"/>
      <w:marLeft w:val="0"/>
      <w:marRight w:val="0"/>
      <w:marTop w:val="0"/>
      <w:marBottom w:val="0"/>
      <w:divBdr>
        <w:top w:val="none" w:sz="0" w:space="0" w:color="auto"/>
        <w:left w:val="none" w:sz="0" w:space="0" w:color="auto"/>
        <w:bottom w:val="none" w:sz="0" w:space="0" w:color="auto"/>
        <w:right w:val="none" w:sz="0" w:space="0" w:color="auto"/>
      </w:divBdr>
      <w:divsChild>
        <w:div w:id="625351673">
          <w:marLeft w:val="0"/>
          <w:marRight w:val="0"/>
          <w:marTop w:val="0"/>
          <w:marBottom w:val="0"/>
          <w:divBdr>
            <w:top w:val="none" w:sz="0" w:space="0" w:color="auto"/>
            <w:left w:val="none" w:sz="0" w:space="0" w:color="auto"/>
            <w:bottom w:val="none" w:sz="0" w:space="0" w:color="auto"/>
            <w:right w:val="none" w:sz="0" w:space="0" w:color="auto"/>
          </w:divBdr>
          <w:divsChild>
            <w:div w:id="9328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51678">
      <w:bodyDiv w:val="1"/>
      <w:marLeft w:val="0"/>
      <w:marRight w:val="0"/>
      <w:marTop w:val="0"/>
      <w:marBottom w:val="0"/>
      <w:divBdr>
        <w:top w:val="none" w:sz="0" w:space="0" w:color="auto"/>
        <w:left w:val="none" w:sz="0" w:space="0" w:color="auto"/>
        <w:bottom w:val="none" w:sz="0" w:space="0" w:color="auto"/>
        <w:right w:val="none" w:sz="0" w:space="0" w:color="auto"/>
      </w:divBdr>
      <w:divsChild>
        <w:div w:id="844248493">
          <w:marLeft w:val="0"/>
          <w:marRight w:val="0"/>
          <w:marTop w:val="0"/>
          <w:marBottom w:val="0"/>
          <w:divBdr>
            <w:top w:val="none" w:sz="0" w:space="0" w:color="auto"/>
            <w:left w:val="none" w:sz="0" w:space="0" w:color="auto"/>
            <w:bottom w:val="none" w:sz="0" w:space="0" w:color="auto"/>
            <w:right w:val="none" w:sz="0" w:space="0" w:color="auto"/>
          </w:divBdr>
          <w:divsChild>
            <w:div w:id="39558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8586">
      <w:bodyDiv w:val="1"/>
      <w:marLeft w:val="0"/>
      <w:marRight w:val="0"/>
      <w:marTop w:val="0"/>
      <w:marBottom w:val="0"/>
      <w:divBdr>
        <w:top w:val="none" w:sz="0" w:space="0" w:color="auto"/>
        <w:left w:val="none" w:sz="0" w:space="0" w:color="auto"/>
        <w:bottom w:val="none" w:sz="0" w:space="0" w:color="auto"/>
        <w:right w:val="none" w:sz="0" w:space="0" w:color="auto"/>
      </w:divBdr>
      <w:divsChild>
        <w:div w:id="1614172054">
          <w:marLeft w:val="0"/>
          <w:marRight w:val="0"/>
          <w:marTop w:val="0"/>
          <w:marBottom w:val="0"/>
          <w:divBdr>
            <w:top w:val="none" w:sz="0" w:space="0" w:color="auto"/>
            <w:left w:val="none" w:sz="0" w:space="0" w:color="auto"/>
            <w:bottom w:val="none" w:sz="0" w:space="0" w:color="auto"/>
            <w:right w:val="none" w:sz="0" w:space="0" w:color="auto"/>
          </w:divBdr>
        </w:div>
      </w:divsChild>
    </w:div>
    <w:div w:id="1031300995">
      <w:bodyDiv w:val="1"/>
      <w:marLeft w:val="0"/>
      <w:marRight w:val="0"/>
      <w:marTop w:val="0"/>
      <w:marBottom w:val="0"/>
      <w:divBdr>
        <w:top w:val="none" w:sz="0" w:space="0" w:color="auto"/>
        <w:left w:val="none" w:sz="0" w:space="0" w:color="auto"/>
        <w:bottom w:val="none" w:sz="0" w:space="0" w:color="auto"/>
        <w:right w:val="none" w:sz="0" w:space="0" w:color="auto"/>
      </w:divBdr>
    </w:div>
    <w:div w:id="1043402540">
      <w:bodyDiv w:val="1"/>
      <w:marLeft w:val="0"/>
      <w:marRight w:val="0"/>
      <w:marTop w:val="0"/>
      <w:marBottom w:val="0"/>
      <w:divBdr>
        <w:top w:val="none" w:sz="0" w:space="0" w:color="auto"/>
        <w:left w:val="none" w:sz="0" w:space="0" w:color="auto"/>
        <w:bottom w:val="none" w:sz="0" w:space="0" w:color="auto"/>
        <w:right w:val="none" w:sz="0" w:space="0" w:color="auto"/>
      </w:divBdr>
      <w:divsChild>
        <w:div w:id="94714732">
          <w:marLeft w:val="0"/>
          <w:marRight w:val="0"/>
          <w:marTop w:val="0"/>
          <w:marBottom w:val="0"/>
          <w:divBdr>
            <w:top w:val="none" w:sz="0" w:space="0" w:color="auto"/>
            <w:left w:val="none" w:sz="0" w:space="0" w:color="auto"/>
            <w:bottom w:val="none" w:sz="0" w:space="0" w:color="auto"/>
            <w:right w:val="none" w:sz="0" w:space="0" w:color="auto"/>
          </w:divBdr>
          <w:divsChild>
            <w:div w:id="145648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89445">
      <w:bodyDiv w:val="1"/>
      <w:marLeft w:val="0"/>
      <w:marRight w:val="0"/>
      <w:marTop w:val="0"/>
      <w:marBottom w:val="0"/>
      <w:divBdr>
        <w:top w:val="none" w:sz="0" w:space="0" w:color="auto"/>
        <w:left w:val="none" w:sz="0" w:space="0" w:color="auto"/>
        <w:bottom w:val="none" w:sz="0" w:space="0" w:color="auto"/>
        <w:right w:val="none" w:sz="0" w:space="0" w:color="auto"/>
      </w:divBdr>
    </w:div>
    <w:div w:id="1080369131">
      <w:bodyDiv w:val="1"/>
      <w:marLeft w:val="0"/>
      <w:marRight w:val="0"/>
      <w:marTop w:val="0"/>
      <w:marBottom w:val="0"/>
      <w:divBdr>
        <w:top w:val="none" w:sz="0" w:space="0" w:color="auto"/>
        <w:left w:val="none" w:sz="0" w:space="0" w:color="auto"/>
        <w:bottom w:val="none" w:sz="0" w:space="0" w:color="auto"/>
        <w:right w:val="none" w:sz="0" w:space="0" w:color="auto"/>
      </w:divBdr>
    </w:div>
    <w:div w:id="1112552286">
      <w:bodyDiv w:val="1"/>
      <w:marLeft w:val="0"/>
      <w:marRight w:val="0"/>
      <w:marTop w:val="0"/>
      <w:marBottom w:val="0"/>
      <w:divBdr>
        <w:top w:val="none" w:sz="0" w:space="0" w:color="auto"/>
        <w:left w:val="none" w:sz="0" w:space="0" w:color="auto"/>
        <w:bottom w:val="none" w:sz="0" w:space="0" w:color="auto"/>
        <w:right w:val="none" w:sz="0" w:space="0" w:color="auto"/>
      </w:divBdr>
    </w:div>
    <w:div w:id="1135101517">
      <w:bodyDiv w:val="1"/>
      <w:marLeft w:val="0"/>
      <w:marRight w:val="0"/>
      <w:marTop w:val="0"/>
      <w:marBottom w:val="0"/>
      <w:divBdr>
        <w:top w:val="none" w:sz="0" w:space="0" w:color="auto"/>
        <w:left w:val="none" w:sz="0" w:space="0" w:color="auto"/>
        <w:bottom w:val="none" w:sz="0" w:space="0" w:color="auto"/>
        <w:right w:val="none" w:sz="0" w:space="0" w:color="auto"/>
      </w:divBdr>
    </w:div>
    <w:div w:id="1159807262">
      <w:bodyDiv w:val="1"/>
      <w:marLeft w:val="0"/>
      <w:marRight w:val="0"/>
      <w:marTop w:val="0"/>
      <w:marBottom w:val="0"/>
      <w:divBdr>
        <w:top w:val="none" w:sz="0" w:space="0" w:color="auto"/>
        <w:left w:val="none" w:sz="0" w:space="0" w:color="auto"/>
        <w:bottom w:val="none" w:sz="0" w:space="0" w:color="auto"/>
        <w:right w:val="none" w:sz="0" w:space="0" w:color="auto"/>
      </w:divBdr>
      <w:divsChild>
        <w:div w:id="1257909410">
          <w:marLeft w:val="0"/>
          <w:marRight w:val="0"/>
          <w:marTop w:val="0"/>
          <w:marBottom w:val="0"/>
          <w:divBdr>
            <w:top w:val="none" w:sz="0" w:space="0" w:color="auto"/>
            <w:left w:val="none" w:sz="0" w:space="0" w:color="auto"/>
            <w:bottom w:val="none" w:sz="0" w:space="0" w:color="auto"/>
            <w:right w:val="none" w:sz="0" w:space="0" w:color="auto"/>
          </w:divBdr>
        </w:div>
      </w:divsChild>
    </w:div>
    <w:div w:id="1185824935">
      <w:bodyDiv w:val="1"/>
      <w:marLeft w:val="0"/>
      <w:marRight w:val="0"/>
      <w:marTop w:val="0"/>
      <w:marBottom w:val="0"/>
      <w:divBdr>
        <w:top w:val="none" w:sz="0" w:space="0" w:color="auto"/>
        <w:left w:val="none" w:sz="0" w:space="0" w:color="auto"/>
        <w:bottom w:val="none" w:sz="0" w:space="0" w:color="auto"/>
        <w:right w:val="none" w:sz="0" w:space="0" w:color="auto"/>
      </w:divBdr>
      <w:divsChild>
        <w:div w:id="297565521">
          <w:marLeft w:val="0"/>
          <w:marRight w:val="0"/>
          <w:marTop w:val="0"/>
          <w:marBottom w:val="0"/>
          <w:divBdr>
            <w:top w:val="none" w:sz="0" w:space="0" w:color="auto"/>
            <w:left w:val="none" w:sz="0" w:space="0" w:color="auto"/>
            <w:bottom w:val="none" w:sz="0" w:space="0" w:color="auto"/>
            <w:right w:val="none" w:sz="0" w:space="0" w:color="auto"/>
          </w:divBdr>
          <w:divsChild>
            <w:div w:id="21149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668">
      <w:bodyDiv w:val="1"/>
      <w:marLeft w:val="0"/>
      <w:marRight w:val="0"/>
      <w:marTop w:val="0"/>
      <w:marBottom w:val="0"/>
      <w:divBdr>
        <w:top w:val="none" w:sz="0" w:space="0" w:color="auto"/>
        <w:left w:val="none" w:sz="0" w:space="0" w:color="auto"/>
        <w:bottom w:val="none" w:sz="0" w:space="0" w:color="auto"/>
        <w:right w:val="none" w:sz="0" w:space="0" w:color="auto"/>
      </w:divBdr>
    </w:div>
    <w:div w:id="1281498810">
      <w:bodyDiv w:val="1"/>
      <w:marLeft w:val="0"/>
      <w:marRight w:val="0"/>
      <w:marTop w:val="0"/>
      <w:marBottom w:val="0"/>
      <w:divBdr>
        <w:top w:val="none" w:sz="0" w:space="0" w:color="auto"/>
        <w:left w:val="none" w:sz="0" w:space="0" w:color="auto"/>
        <w:bottom w:val="none" w:sz="0" w:space="0" w:color="auto"/>
        <w:right w:val="none" w:sz="0" w:space="0" w:color="auto"/>
      </w:divBdr>
      <w:divsChild>
        <w:div w:id="1989554455">
          <w:marLeft w:val="0"/>
          <w:marRight w:val="0"/>
          <w:marTop w:val="0"/>
          <w:marBottom w:val="0"/>
          <w:divBdr>
            <w:top w:val="none" w:sz="0" w:space="0" w:color="auto"/>
            <w:left w:val="none" w:sz="0" w:space="0" w:color="auto"/>
            <w:bottom w:val="none" w:sz="0" w:space="0" w:color="auto"/>
            <w:right w:val="none" w:sz="0" w:space="0" w:color="auto"/>
          </w:divBdr>
        </w:div>
      </w:divsChild>
    </w:div>
    <w:div w:id="1302809328">
      <w:bodyDiv w:val="1"/>
      <w:marLeft w:val="0"/>
      <w:marRight w:val="0"/>
      <w:marTop w:val="0"/>
      <w:marBottom w:val="0"/>
      <w:divBdr>
        <w:top w:val="none" w:sz="0" w:space="0" w:color="auto"/>
        <w:left w:val="none" w:sz="0" w:space="0" w:color="auto"/>
        <w:bottom w:val="none" w:sz="0" w:space="0" w:color="auto"/>
        <w:right w:val="none" w:sz="0" w:space="0" w:color="auto"/>
      </w:divBdr>
      <w:divsChild>
        <w:div w:id="308172501">
          <w:marLeft w:val="0"/>
          <w:marRight w:val="0"/>
          <w:marTop w:val="0"/>
          <w:marBottom w:val="0"/>
          <w:divBdr>
            <w:top w:val="none" w:sz="0" w:space="0" w:color="auto"/>
            <w:left w:val="none" w:sz="0" w:space="0" w:color="auto"/>
            <w:bottom w:val="none" w:sz="0" w:space="0" w:color="auto"/>
            <w:right w:val="none" w:sz="0" w:space="0" w:color="auto"/>
          </w:divBdr>
        </w:div>
      </w:divsChild>
    </w:div>
    <w:div w:id="1310358275">
      <w:bodyDiv w:val="1"/>
      <w:marLeft w:val="0"/>
      <w:marRight w:val="0"/>
      <w:marTop w:val="0"/>
      <w:marBottom w:val="0"/>
      <w:divBdr>
        <w:top w:val="none" w:sz="0" w:space="0" w:color="auto"/>
        <w:left w:val="none" w:sz="0" w:space="0" w:color="auto"/>
        <w:bottom w:val="none" w:sz="0" w:space="0" w:color="auto"/>
        <w:right w:val="none" w:sz="0" w:space="0" w:color="auto"/>
      </w:divBdr>
      <w:divsChild>
        <w:div w:id="1725324537">
          <w:marLeft w:val="0"/>
          <w:marRight w:val="0"/>
          <w:marTop w:val="0"/>
          <w:marBottom w:val="0"/>
          <w:divBdr>
            <w:top w:val="none" w:sz="0" w:space="0" w:color="auto"/>
            <w:left w:val="none" w:sz="0" w:space="0" w:color="auto"/>
            <w:bottom w:val="none" w:sz="0" w:space="0" w:color="auto"/>
            <w:right w:val="none" w:sz="0" w:space="0" w:color="auto"/>
          </w:divBdr>
        </w:div>
      </w:divsChild>
    </w:div>
    <w:div w:id="1362628812">
      <w:bodyDiv w:val="1"/>
      <w:marLeft w:val="0"/>
      <w:marRight w:val="0"/>
      <w:marTop w:val="0"/>
      <w:marBottom w:val="0"/>
      <w:divBdr>
        <w:top w:val="none" w:sz="0" w:space="0" w:color="auto"/>
        <w:left w:val="none" w:sz="0" w:space="0" w:color="auto"/>
        <w:bottom w:val="none" w:sz="0" w:space="0" w:color="auto"/>
        <w:right w:val="none" w:sz="0" w:space="0" w:color="auto"/>
      </w:divBdr>
    </w:div>
    <w:div w:id="1442534076">
      <w:bodyDiv w:val="1"/>
      <w:marLeft w:val="0"/>
      <w:marRight w:val="0"/>
      <w:marTop w:val="0"/>
      <w:marBottom w:val="0"/>
      <w:divBdr>
        <w:top w:val="none" w:sz="0" w:space="0" w:color="auto"/>
        <w:left w:val="none" w:sz="0" w:space="0" w:color="auto"/>
        <w:bottom w:val="none" w:sz="0" w:space="0" w:color="auto"/>
        <w:right w:val="none" w:sz="0" w:space="0" w:color="auto"/>
      </w:divBdr>
    </w:div>
    <w:div w:id="1462458502">
      <w:bodyDiv w:val="1"/>
      <w:marLeft w:val="0"/>
      <w:marRight w:val="0"/>
      <w:marTop w:val="0"/>
      <w:marBottom w:val="0"/>
      <w:divBdr>
        <w:top w:val="none" w:sz="0" w:space="0" w:color="auto"/>
        <w:left w:val="none" w:sz="0" w:space="0" w:color="auto"/>
        <w:bottom w:val="none" w:sz="0" w:space="0" w:color="auto"/>
        <w:right w:val="none" w:sz="0" w:space="0" w:color="auto"/>
      </w:divBdr>
    </w:div>
    <w:div w:id="1491866905">
      <w:bodyDiv w:val="1"/>
      <w:marLeft w:val="0"/>
      <w:marRight w:val="0"/>
      <w:marTop w:val="0"/>
      <w:marBottom w:val="0"/>
      <w:divBdr>
        <w:top w:val="none" w:sz="0" w:space="0" w:color="auto"/>
        <w:left w:val="none" w:sz="0" w:space="0" w:color="auto"/>
        <w:bottom w:val="none" w:sz="0" w:space="0" w:color="auto"/>
        <w:right w:val="none" w:sz="0" w:space="0" w:color="auto"/>
      </w:divBdr>
    </w:div>
    <w:div w:id="1510216305">
      <w:bodyDiv w:val="1"/>
      <w:marLeft w:val="0"/>
      <w:marRight w:val="0"/>
      <w:marTop w:val="0"/>
      <w:marBottom w:val="0"/>
      <w:divBdr>
        <w:top w:val="none" w:sz="0" w:space="0" w:color="auto"/>
        <w:left w:val="none" w:sz="0" w:space="0" w:color="auto"/>
        <w:bottom w:val="none" w:sz="0" w:space="0" w:color="auto"/>
        <w:right w:val="none" w:sz="0" w:space="0" w:color="auto"/>
      </w:divBdr>
    </w:div>
    <w:div w:id="1566836120">
      <w:bodyDiv w:val="1"/>
      <w:marLeft w:val="0"/>
      <w:marRight w:val="0"/>
      <w:marTop w:val="0"/>
      <w:marBottom w:val="0"/>
      <w:divBdr>
        <w:top w:val="none" w:sz="0" w:space="0" w:color="auto"/>
        <w:left w:val="none" w:sz="0" w:space="0" w:color="auto"/>
        <w:bottom w:val="none" w:sz="0" w:space="0" w:color="auto"/>
        <w:right w:val="none" w:sz="0" w:space="0" w:color="auto"/>
      </w:divBdr>
    </w:div>
    <w:div w:id="1597208280">
      <w:bodyDiv w:val="1"/>
      <w:marLeft w:val="0"/>
      <w:marRight w:val="0"/>
      <w:marTop w:val="0"/>
      <w:marBottom w:val="0"/>
      <w:divBdr>
        <w:top w:val="none" w:sz="0" w:space="0" w:color="auto"/>
        <w:left w:val="none" w:sz="0" w:space="0" w:color="auto"/>
        <w:bottom w:val="none" w:sz="0" w:space="0" w:color="auto"/>
        <w:right w:val="none" w:sz="0" w:space="0" w:color="auto"/>
      </w:divBdr>
      <w:divsChild>
        <w:div w:id="1217162850">
          <w:marLeft w:val="0"/>
          <w:marRight w:val="0"/>
          <w:marTop w:val="0"/>
          <w:marBottom w:val="0"/>
          <w:divBdr>
            <w:top w:val="none" w:sz="0" w:space="0" w:color="auto"/>
            <w:left w:val="none" w:sz="0" w:space="0" w:color="auto"/>
            <w:bottom w:val="none" w:sz="0" w:space="0" w:color="auto"/>
            <w:right w:val="none" w:sz="0" w:space="0" w:color="auto"/>
          </w:divBdr>
        </w:div>
      </w:divsChild>
    </w:div>
    <w:div w:id="1598831862">
      <w:bodyDiv w:val="1"/>
      <w:marLeft w:val="0"/>
      <w:marRight w:val="0"/>
      <w:marTop w:val="0"/>
      <w:marBottom w:val="0"/>
      <w:divBdr>
        <w:top w:val="none" w:sz="0" w:space="0" w:color="auto"/>
        <w:left w:val="none" w:sz="0" w:space="0" w:color="auto"/>
        <w:bottom w:val="none" w:sz="0" w:space="0" w:color="auto"/>
        <w:right w:val="none" w:sz="0" w:space="0" w:color="auto"/>
      </w:divBdr>
      <w:divsChild>
        <w:div w:id="725834681">
          <w:marLeft w:val="0"/>
          <w:marRight w:val="0"/>
          <w:marTop w:val="0"/>
          <w:marBottom w:val="0"/>
          <w:divBdr>
            <w:top w:val="none" w:sz="0" w:space="0" w:color="auto"/>
            <w:left w:val="none" w:sz="0" w:space="0" w:color="auto"/>
            <w:bottom w:val="none" w:sz="0" w:space="0" w:color="auto"/>
            <w:right w:val="none" w:sz="0" w:space="0" w:color="auto"/>
          </w:divBdr>
          <w:divsChild>
            <w:div w:id="208097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646274">
      <w:bodyDiv w:val="1"/>
      <w:marLeft w:val="0"/>
      <w:marRight w:val="0"/>
      <w:marTop w:val="0"/>
      <w:marBottom w:val="0"/>
      <w:divBdr>
        <w:top w:val="none" w:sz="0" w:space="0" w:color="auto"/>
        <w:left w:val="none" w:sz="0" w:space="0" w:color="auto"/>
        <w:bottom w:val="none" w:sz="0" w:space="0" w:color="auto"/>
        <w:right w:val="none" w:sz="0" w:space="0" w:color="auto"/>
      </w:divBdr>
    </w:div>
    <w:div w:id="1623263448">
      <w:bodyDiv w:val="1"/>
      <w:marLeft w:val="0"/>
      <w:marRight w:val="0"/>
      <w:marTop w:val="0"/>
      <w:marBottom w:val="0"/>
      <w:divBdr>
        <w:top w:val="none" w:sz="0" w:space="0" w:color="auto"/>
        <w:left w:val="none" w:sz="0" w:space="0" w:color="auto"/>
        <w:bottom w:val="none" w:sz="0" w:space="0" w:color="auto"/>
        <w:right w:val="none" w:sz="0" w:space="0" w:color="auto"/>
      </w:divBdr>
    </w:div>
    <w:div w:id="1652252824">
      <w:bodyDiv w:val="1"/>
      <w:marLeft w:val="0"/>
      <w:marRight w:val="0"/>
      <w:marTop w:val="0"/>
      <w:marBottom w:val="0"/>
      <w:divBdr>
        <w:top w:val="none" w:sz="0" w:space="0" w:color="auto"/>
        <w:left w:val="none" w:sz="0" w:space="0" w:color="auto"/>
        <w:bottom w:val="none" w:sz="0" w:space="0" w:color="auto"/>
        <w:right w:val="none" w:sz="0" w:space="0" w:color="auto"/>
      </w:divBdr>
      <w:divsChild>
        <w:div w:id="1024595929">
          <w:marLeft w:val="0"/>
          <w:marRight w:val="0"/>
          <w:marTop w:val="0"/>
          <w:marBottom w:val="0"/>
          <w:divBdr>
            <w:top w:val="none" w:sz="0" w:space="0" w:color="auto"/>
            <w:left w:val="none" w:sz="0" w:space="0" w:color="auto"/>
            <w:bottom w:val="none" w:sz="0" w:space="0" w:color="auto"/>
            <w:right w:val="none" w:sz="0" w:space="0" w:color="auto"/>
          </w:divBdr>
          <w:divsChild>
            <w:div w:id="4548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50696">
      <w:bodyDiv w:val="1"/>
      <w:marLeft w:val="0"/>
      <w:marRight w:val="0"/>
      <w:marTop w:val="0"/>
      <w:marBottom w:val="0"/>
      <w:divBdr>
        <w:top w:val="none" w:sz="0" w:space="0" w:color="auto"/>
        <w:left w:val="none" w:sz="0" w:space="0" w:color="auto"/>
        <w:bottom w:val="none" w:sz="0" w:space="0" w:color="auto"/>
        <w:right w:val="none" w:sz="0" w:space="0" w:color="auto"/>
      </w:divBdr>
    </w:div>
    <w:div w:id="1701012819">
      <w:bodyDiv w:val="1"/>
      <w:marLeft w:val="0"/>
      <w:marRight w:val="0"/>
      <w:marTop w:val="0"/>
      <w:marBottom w:val="0"/>
      <w:divBdr>
        <w:top w:val="none" w:sz="0" w:space="0" w:color="auto"/>
        <w:left w:val="none" w:sz="0" w:space="0" w:color="auto"/>
        <w:bottom w:val="none" w:sz="0" w:space="0" w:color="auto"/>
        <w:right w:val="none" w:sz="0" w:space="0" w:color="auto"/>
      </w:divBdr>
    </w:div>
    <w:div w:id="1727532144">
      <w:bodyDiv w:val="1"/>
      <w:marLeft w:val="0"/>
      <w:marRight w:val="0"/>
      <w:marTop w:val="0"/>
      <w:marBottom w:val="0"/>
      <w:divBdr>
        <w:top w:val="none" w:sz="0" w:space="0" w:color="auto"/>
        <w:left w:val="none" w:sz="0" w:space="0" w:color="auto"/>
        <w:bottom w:val="none" w:sz="0" w:space="0" w:color="auto"/>
        <w:right w:val="none" w:sz="0" w:space="0" w:color="auto"/>
      </w:divBdr>
    </w:div>
    <w:div w:id="1762141859">
      <w:bodyDiv w:val="1"/>
      <w:marLeft w:val="0"/>
      <w:marRight w:val="0"/>
      <w:marTop w:val="0"/>
      <w:marBottom w:val="0"/>
      <w:divBdr>
        <w:top w:val="none" w:sz="0" w:space="0" w:color="auto"/>
        <w:left w:val="none" w:sz="0" w:space="0" w:color="auto"/>
        <w:bottom w:val="none" w:sz="0" w:space="0" w:color="auto"/>
        <w:right w:val="none" w:sz="0" w:space="0" w:color="auto"/>
      </w:divBdr>
    </w:div>
    <w:div w:id="1797601831">
      <w:bodyDiv w:val="1"/>
      <w:marLeft w:val="0"/>
      <w:marRight w:val="0"/>
      <w:marTop w:val="0"/>
      <w:marBottom w:val="0"/>
      <w:divBdr>
        <w:top w:val="none" w:sz="0" w:space="0" w:color="auto"/>
        <w:left w:val="none" w:sz="0" w:space="0" w:color="auto"/>
        <w:bottom w:val="none" w:sz="0" w:space="0" w:color="auto"/>
        <w:right w:val="none" w:sz="0" w:space="0" w:color="auto"/>
      </w:divBdr>
    </w:div>
    <w:div w:id="1802965617">
      <w:bodyDiv w:val="1"/>
      <w:marLeft w:val="0"/>
      <w:marRight w:val="0"/>
      <w:marTop w:val="0"/>
      <w:marBottom w:val="0"/>
      <w:divBdr>
        <w:top w:val="none" w:sz="0" w:space="0" w:color="auto"/>
        <w:left w:val="none" w:sz="0" w:space="0" w:color="auto"/>
        <w:bottom w:val="none" w:sz="0" w:space="0" w:color="auto"/>
        <w:right w:val="none" w:sz="0" w:space="0" w:color="auto"/>
      </w:divBdr>
    </w:div>
    <w:div w:id="1831407218">
      <w:bodyDiv w:val="1"/>
      <w:marLeft w:val="0"/>
      <w:marRight w:val="0"/>
      <w:marTop w:val="0"/>
      <w:marBottom w:val="0"/>
      <w:divBdr>
        <w:top w:val="none" w:sz="0" w:space="0" w:color="auto"/>
        <w:left w:val="none" w:sz="0" w:space="0" w:color="auto"/>
        <w:bottom w:val="none" w:sz="0" w:space="0" w:color="auto"/>
        <w:right w:val="none" w:sz="0" w:space="0" w:color="auto"/>
      </w:divBdr>
    </w:div>
    <w:div w:id="1846940848">
      <w:bodyDiv w:val="1"/>
      <w:marLeft w:val="0"/>
      <w:marRight w:val="0"/>
      <w:marTop w:val="0"/>
      <w:marBottom w:val="0"/>
      <w:divBdr>
        <w:top w:val="none" w:sz="0" w:space="0" w:color="auto"/>
        <w:left w:val="none" w:sz="0" w:space="0" w:color="auto"/>
        <w:bottom w:val="none" w:sz="0" w:space="0" w:color="auto"/>
        <w:right w:val="none" w:sz="0" w:space="0" w:color="auto"/>
      </w:divBdr>
      <w:divsChild>
        <w:div w:id="1476070977">
          <w:marLeft w:val="0"/>
          <w:marRight w:val="0"/>
          <w:marTop w:val="0"/>
          <w:marBottom w:val="0"/>
          <w:divBdr>
            <w:top w:val="none" w:sz="0" w:space="0" w:color="auto"/>
            <w:left w:val="none" w:sz="0" w:space="0" w:color="auto"/>
            <w:bottom w:val="none" w:sz="0" w:space="0" w:color="auto"/>
            <w:right w:val="none" w:sz="0" w:space="0" w:color="auto"/>
          </w:divBdr>
        </w:div>
      </w:divsChild>
    </w:div>
    <w:div w:id="1851795153">
      <w:bodyDiv w:val="1"/>
      <w:marLeft w:val="0"/>
      <w:marRight w:val="0"/>
      <w:marTop w:val="0"/>
      <w:marBottom w:val="0"/>
      <w:divBdr>
        <w:top w:val="none" w:sz="0" w:space="0" w:color="auto"/>
        <w:left w:val="none" w:sz="0" w:space="0" w:color="auto"/>
        <w:bottom w:val="none" w:sz="0" w:space="0" w:color="auto"/>
        <w:right w:val="none" w:sz="0" w:space="0" w:color="auto"/>
      </w:divBdr>
    </w:div>
    <w:div w:id="1867137338">
      <w:bodyDiv w:val="1"/>
      <w:marLeft w:val="0"/>
      <w:marRight w:val="0"/>
      <w:marTop w:val="0"/>
      <w:marBottom w:val="0"/>
      <w:divBdr>
        <w:top w:val="none" w:sz="0" w:space="0" w:color="auto"/>
        <w:left w:val="none" w:sz="0" w:space="0" w:color="auto"/>
        <w:bottom w:val="none" w:sz="0" w:space="0" w:color="auto"/>
        <w:right w:val="none" w:sz="0" w:space="0" w:color="auto"/>
      </w:divBdr>
      <w:divsChild>
        <w:div w:id="1543325353">
          <w:marLeft w:val="0"/>
          <w:marRight w:val="0"/>
          <w:marTop w:val="0"/>
          <w:marBottom w:val="0"/>
          <w:divBdr>
            <w:top w:val="none" w:sz="0" w:space="0" w:color="auto"/>
            <w:left w:val="none" w:sz="0" w:space="0" w:color="auto"/>
            <w:bottom w:val="none" w:sz="0" w:space="0" w:color="auto"/>
            <w:right w:val="none" w:sz="0" w:space="0" w:color="auto"/>
          </w:divBdr>
        </w:div>
      </w:divsChild>
    </w:div>
    <w:div w:id="1893273177">
      <w:bodyDiv w:val="1"/>
      <w:marLeft w:val="0"/>
      <w:marRight w:val="0"/>
      <w:marTop w:val="0"/>
      <w:marBottom w:val="0"/>
      <w:divBdr>
        <w:top w:val="none" w:sz="0" w:space="0" w:color="auto"/>
        <w:left w:val="none" w:sz="0" w:space="0" w:color="auto"/>
        <w:bottom w:val="none" w:sz="0" w:space="0" w:color="auto"/>
        <w:right w:val="none" w:sz="0" w:space="0" w:color="auto"/>
      </w:divBdr>
    </w:div>
    <w:div w:id="1897085223">
      <w:bodyDiv w:val="1"/>
      <w:marLeft w:val="0"/>
      <w:marRight w:val="0"/>
      <w:marTop w:val="0"/>
      <w:marBottom w:val="0"/>
      <w:divBdr>
        <w:top w:val="none" w:sz="0" w:space="0" w:color="auto"/>
        <w:left w:val="none" w:sz="0" w:space="0" w:color="auto"/>
        <w:bottom w:val="none" w:sz="0" w:space="0" w:color="auto"/>
        <w:right w:val="none" w:sz="0" w:space="0" w:color="auto"/>
      </w:divBdr>
      <w:divsChild>
        <w:div w:id="2145461497">
          <w:marLeft w:val="0"/>
          <w:marRight w:val="0"/>
          <w:marTop w:val="0"/>
          <w:marBottom w:val="0"/>
          <w:divBdr>
            <w:top w:val="none" w:sz="0" w:space="0" w:color="auto"/>
            <w:left w:val="none" w:sz="0" w:space="0" w:color="auto"/>
            <w:bottom w:val="none" w:sz="0" w:space="0" w:color="auto"/>
            <w:right w:val="none" w:sz="0" w:space="0" w:color="auto"/>
          </w:divBdr>
        </w:div>
      </w:divsChild>
    </w:div>
    <w:div w:id="1908954891">
      <w:bodyDiv w:val="1"/>
      <w:marLeft w:val="0"/>
      <w:marRight w:val="0"/>
      <w:marTop w:val="0"/>
      <w:marBottom w:val="0"/>
      <w:divBdr>
        <w:top w:val="none" w:sz="0" w:space="0" w:color="auto"/>
        <w:left w:val="none" w:sz="0" w:space="0" w:color="auto"/>
        <w:bottom w:val="none" w:sz="0" w:space="0" w:color="auto"/>
        <w:right w:val="none" w:sz="0" w:space="0" w:color="auto"/>
      </w:divBdr>
    </w:div>
    <w:div w:id="1945191604">
      <w:bodyDiv w:val="1"/>
      <w:marLeft w:val="0"/>
      <w:marRight w:val="0"/>
      <w:marTop w:val="0"/>
      <w:marBottom w:val="0"/>
      <w:divBdr>
        <w:top w:val="none" w:sz="0" w:space="0" w:color="auto"/>
        <w:left w:val="none" w:sz="0" w:space="0" w:color="auto"/>
        <w:bottom w:val="none" w:sz="0" w:space="0" w:color="auto"/>
        <w:right w:val="none" w:sz="0" w:space="0" w:color="auto"/>
      </w:divBdr>
    </w:div>
    <w:div w:id="1982422566">
      <w:bodyDiv w:val="1"/>
      <w:marLeft w:val="0"/>
      <w:marRight w:val="0"/>
      <w:marTop w:val="0"/>
      <w:marBottom w:val="0"/>
      <w:divBdr>
        <w:top w:val="none" w:sz="0" w:space="0" w:color="auto"/>
        <w:left w:val="none" w:sz="0" w:space="0" w:color="auto"/>
        <w:bottom w:val="none" w:sz="0" w:space="0" w:color="auto"/>
        <w:right w:val="none" w:sz="0" w:space="0" w:color="auto"/>
      </w:divBdr>
      <w:divsChild>
        <w:div w:id="1163548434">
          <w:marLeft w:val="0"/>
          <w:marRight w:val="0"/>
          <w:marTop w:val="0"/>
          <w:marBottom w:val="0"/>
          <w:divBdr>
            <w:top w:val="none" w:sz="0" w:space="0" w:color="auto"/>
            <w:left w:val="none" w:sz="0" w:space="0" w:color="auto"/>
            <w:bottom w:val="none" w:sz="0" w:space="0" w:color="auto"/>
            <w:right w:val="none" w:sz="0" w:space="0" w:color="auto"/>
          </w:divBdr>
          <w:divsChild>
            <w:div w:id="5249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354568">
      <w:bodyDiv w:val="1"/>
      <w:marLeft w:val="0"/>
      <w:marRight w:val="0"/>
      <w:marTop w:val="0"/>
      <w:marBottom w:val="0"/>
      <w:divBdr>
        <w:top w:val="none" w:sz="0" w:space="0" w:color="auto"/>
        <w:left w:val="none" w:sz="0" w:space="0" w:color="auto"/>
        <w:bottom w:val="none" w:sz="0" w:space="0" w:color="auto"/>
        <w:right w:val="none" w:sz="0" w:space="0" w:color="auto"/>
      </w:divBdr>
    </w:div>
    <w:div w:id="1988119796">
      <w:bodyDiv w:val="1"/>
      <w:marLeft w:val="0"/>
      <w:marRight w:val="0"/>
      <w:marTop w:val="0"/>
      <w:marBottom w:val="0"/>
      <w:divBdr>
        <w:top w:val="none" w:sz="0" w:space="0" w:color="auto"/>
        <w:left w:val="none" w:sz="0" w:space="0" w:color="auto"/>
        <w:bottom w:val="none" w:sz="0" w:space="0" w:color="auto"/>
        <w:right w:val="none" w:sz="0" w:space="0" w:color="auto"/>
      </w:divBdr>
    </w:div>
    <w:div w:id="2065368066">
      <w:bodyDiv w:val="1"/>
      <w:marLeft w:val="0"/>
      <w:marRight w:val="0"/>
      <w:marTop w:val="0"/>
      <w:marBottom w:val="0"/>
      <w:divBdr>
        <w:top w:val="none" w:sz="0" w:space="0" w:color="auto"/>
        <w:left w:val="none" w:sz="0" w:space="0" w:color="auto"/>
        <w:bottom w:val="none" w:sz="0" w:space="0" w:color="auto"/>
        <w:right w:val="none" w:sz="0" w:space="0" w:color="auto"/>
      </w:divBdr>
      <w:divsChild>
        <w:div w:id="350183317">
          <w:marLeft w:val="0"/>
          <w:marRight w:val="0"/>
          <w:marTop w:val="0"/>
          <w:marBottom w:val="0"/>
          <w:divBdr>
            <w:top w:val="none" w:sz="0" w:space="0" w:color="auto"/>
            <w:left w:val="none" w:sz="0" w:space="0" w:color="auto"/>
            <w:bottom w:val="none" w:sz="0" w:space="0" w:color="auto"/>
            <w:right w:val="none" w:sz="0" w:space="0" w:color="auto"/>
          </w:divBdr>
        </w:div>
      </w:divsChild>
    </w:div>
    <w:div w:id="212457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hart" Target="charts/chart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hyperlink" Target="https://internet.garant.ru/" TargetMode="External"/><Relationship Id="rId10" Type="http://schemas.openxmlformats.org/officeDocument/2006/relationships/footer" Target="footer1.xml"/><Relationship Id="rId19" Type="http://schemas.openxmlformats.org/officeDocument/2006/relationships/chart" Target="charts/chart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www.zlat-go.ru/02_legislation/ruling/123-p_20.03.18.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9.2178718930863532E-2"/>
          <c:y val="4.1583465883898892E-2"/>
          <c:w val="0.80167597765363685"/>
          <c:h val="0.60026219715655937"/>
        </c:manualLayout>
      </c:layout>
      <c:barChart>
        <c:barDir val="col"/>
        <c:grouping val="clustered"/>
        <c:varyColors val="0"/>
        <c:ser>
          <c:idx val="1"/>
          <c:order val="0"/>
          <c:tx>
            <c:strRef>
              <c:f>Sheet1!$A$2</c:f>
              <c:strCache>
                <c:ptCount val="1"/>
                <c:pt idx="0">
                  <c:v>среднегодовая численность постоянного населения, тыс. человек </c:v>
                </c:pt>
              </c:strCache>
            </c:strRef>
          </c:tx>
          <c:invertIfNegative val="0"/>
          <c:dLbls>
            <c:dLblPos val="inBase"/>
            <c:showLegendKey val="0"/>
            <c:showVal val="1"/>
            <c:showCatName val="0"/>
            <c:showSerName val="0"/>
            <c:showPercent val="0"/>
            <c:showBubbleSize val="0"/>
            <c:showLeaderLines val="0"/>
          </c:dLbls>
          <c:cat>
            <c:strRef>
              <c:f>Sheet1!$B$1:$F$1</c:f>
              <c:strCache>
                <c:ptCount val="5"/>
                <c:pt idx="0">
                  <c:v>2022 год (факт)</c:v>
                </c:pt>
                <c:pt idx="1">
                  <c:v>2023 год (оценка)  </c:v>
                </c:pt>
                <c:pt idx="2">
                  <c:v>2024 год (прогноз) </c:v>
                </c:pt>
                <c:pt idx="3">
                  <c:v>2025 год (прогноз) </c:v>
                </c:pt>
                <c:pt idx="4">
                  <c:v>2026 год (прогноз)</c:v>
                </c:pt>
              </c:strCache>
            </c:strRef>
          </c:cat>
          <c:val>
            <c:numRef>
              <c:f>Sheet1!$B$2:$F$2</c:f>
              <c:numCache>
                <c:formatCode>General</c:formatCode>
                <c:ptCount val="5"/>
                <c:pt idx="0">
                  <c:v>162.19999999999999</c:v>
                </c:pt>
                <c:pt idx="1">
                  <c:v>160.9</c:v>
                </c:pt>
                <c:pt idx="2">
                  <c:v>160.1</c:v>
                </c:pt>
                <c:pt idx="3">
                  <c:v>159.6</c:v>
                </c:pt>
                <c:pt idx="4">
                  <c:v>159.30000000000001</c:v>
                </c:pt>
              </c:numCache>
            </c:numRef>
          </c:val>
        </c:ser>
        <c:dLbls>
          <c:showLegendKey val="0"/>
          <c:showVal val="1"/>
          <c:showCatName val="0"/>
          <c:showSerName val="0"/>
          <c:showPercent val="0"/>
          <c:showBubbleSize val="0"/>
        </c:dLbls>
        <c:gapWidth val="80"/>
        <c:axId val="82734080"/>
        <c:axId val="103549952"/>
      </c:barChart>
      <c:lineChart>
        <c:grouping val="standard"/>
        <c:varyColors val="0"/>
        <c:ser>
          <c:idx val="0"/>
          <c:order val="1"/>
          <c:tx>
            <c:strRef>
              <c:f>Sheet1!$A$3</c:f>
              <c:strCache>
                <c:ptCount val="1"/>
                <c:pt idx="0">
                  <c:v>в % к предыдущему году</c:v>
                </c:pt>
              </c:strCache>
            </c:strRef>
          </c:tx>
          <c:dLbls>
            <c:dLbl>
              <c:idx val="0"/>
              <c:layout>
                <c:manualLayout>
                  <c:x val="-6.929110977586761E-2"/>
                  <c:y val="-3.8364875531659196E-2"/>
                </c:manualLayout>
              </c:layout>
              <c:dLblPos val="r"/>
              <c:showLegendKey val="0"/>
              <c:showVal val="1"/>
              <c:showCatName val="0"/>
              <c:showSerName val="0"/>
              <c:showPercent val="0"/>
              <c:showBubbleSize val="0"/>
            </c:dLbl>
            <c:dLbl>
              <c:idx val="1"/>
              <c:layout>
                <c:manualLayout>
                  <c:x val="-6.7615231218143876E-2"/>
                  <c:y val="-5.3808809630234343E-2"/>
                </c:manualLayout>
              </c:layout>
              <c:dLblPos val="r"/>
              <c:showLegendKey val="0"/>
              <c:showVal val="1"/>
              <c:showCatName val="0"/>
              <c:showSerName val="0"/>
              <c:showPercent val="0"/>
              <c:showBubbleSize val="0"/>
            </c:dLbl>
            <c:dLbl>
              <c:idx val="2"/>
              <c:layout>
                <c:manualLayout>
                  <c:x val="-6.3145912358290826E-2"/>
                  <c:y val="-5.3443006853996534E-2"/>
                </c:manualLayout>
              </c:layout>
              <c:dLblPos val="r"/>
              <c:showLegendKey val="0"/>
              <c:showVal val="1"/>
              <c:showCatName val="0"/>
              <c:showSerName val="0"/>
              <c:showPercent val="0"/>
              <c:showBubbleSize val="0"/>
            </c:dLbl>
            <c:dLbl>
              <c:idx val="3"/>
              <c:layout>
                <c:manualLayout>
                  <c:x val="-6.7056481766595094E-2"/>
                  <c:y val="-5.2168229595640124E-2"/>
                </c:manualLayout>
              </c:layout>
              <c:dLblPos val="r"/>
              <c:showLegendKey val="0"/>
              <c:showVal val="1"/>
              <c:showCatName val="0"/>
              <c:showSerName val="0"/>
              <c:showPercent val="0"/>
              <c:showBubbleSize val="0"/>
            </c:dLbl>
            <c:dLbl>
              <c:idx val="4"/>
              <c:layout>
                <c:manualLayout>
                  <c:x val="-6.3983955695841921E-2"/>
                  <c:y val="4.2721606850596235E-2"/>
                </c:manualLayout>
              </c:layout>
              <c:dLblPos val="r"/>
              <c:showLegendKey val="0"/>
              <c:showVal val="1"/>
              <c:showCatName val="0"/>
              <c:showSerName val="0"/>
              <c:showPercent val="0"/>
              <c:showBubbleSize val="0"/>
            </c:dLbl>
            <c:dLbl>
              <c:idx val="5"/>
              <c:layout>
                <c:manualLayout>
                  <c:xMode val="edge"/>
                  <c:yMode val="edge"/>
                  <c:x val="0.65782122905028484"/>
                  <c:y val="0.14080459770114942"/>
                </c:manualLayout>
              </c:layout>
              <c:dLblPos val="r"/>
              <c:showLegendKey val="0"/>
              <c:showVal val="1"/>
              <c:showCatName val="0"/>
              <c:showSerName val="0"/>
              <c:showPercent val="0"/>
              <c:showBubbleSize val="0"/>
            </c:dLbl>
            <c:dLbl>
              <c:idx val="6"/>
              <c:layout>
                <c:manualLayout>
                  <c:xMode val="edge"/>
                  <c:yMode val="edge"/>
                  <c:x val="0.73603351955307772"/>
                  <c:y val="0.72701149425287825"/>
                </c:manualLayout>
              </c:layout>
              <c:dLblPos val="r"/>
              <c:showLegendKey val="0"/>
              <c:showVal val="1"/>
              <c:showCatName val="0"/>
              <c:showSerName val="0"/>
              <c:showPercent val="0"/>
              <c:showBubbleSize val="0"/>
            </c:dLbl>
            <c:showLegendKey val="0"/>
            <c:showVal val="1"/>
            <c:showCatName val="0"/>
            <c:showSerName val="0"/>
            <c:showPercent val="0"/>
            <c:showBubbleSize val="0"/>
            <c:showLeaderLines val="0"/>
          </c:dLbls>
          <c:cat>
            <c:strRef>
              <c:f>Sheet1!$B$1:$F$1</c:f>
              <c:strCache>
                <c:ptCount val="5"/>
                <c:pt idx="0">
                  <c:v>2022 год (факт)</c:v>
                </c:pt>
                <c:pt idx="1">
                  <c:v>2023 год (оценка)  </c:v>
                </c:pt>
                <c:pt idx="2">
                  <c:v>2024 год (прогноз) </c:v>
                </c:pt>
                <c:pt idx="3">
                  <c:v>2025 год (прогноз) </c:v>
                </c:pt>
                <c:pt idx="4">
                  <c:v>2026 год (прогноз)</c:v>
                </c:pt>
              </c:strCache>
            </c:strRef>
          </c:cat>
          <c:val>
            <c:numRef>
              <c:f>Sheet1!$B$3:$F$3</c:f>
              <c:numCache>
                <c:formatCode>0.0%</c:formatCode>
                <c:ptCount val="5"/>
                <c:pt idx="0">
                  <c:v>0.995</c:v>
                </c:pt>
                <c:pt idx="1">
                  <c:v>0.99198520345252783</c:v>
                </c:pt>
                <c:pt idx="2">
                  <c:v>0.99502796768178992</c:v>
                </c:pt>
                <c:pt idx="3">
                  <c:v>0.99687695190505909</c:v>
                </c:pt>
                <c:pt idx="4">
                  <c:v>0.99812030075187963</c:v>
                </c:pt>
              </c:numCache>
            </c:numRef>
          </c:val>
          <c:smooth val="1"/>
        </c:ser>
        <c:dLbls>
          <c:showLegendKey val="0"/>
          <c:showVal val="1"/>
          <c:showCatName val="0"/>
          <c:showSerName val="0"/>
          <c:showPercent val="0"/>
          <c:showBubbleSize val="0"/>
        </c:dLbls>
        <c:marker val="1"/>
        <c:smooth val="0"/>
        <c:axId val="123544704"/>
        <c:axId val="123559296"/>
      </c:lineChart>
      <c:catAx>
        <c:axId val="82734080"/>
        <c:scaling>
          <c:orientation val="minMax"/>
        </c:scaling>
        <c:delete val="0"/>
        <c:axPos val="b"/>
        <c:numFmt formatCode="General" sourceLinked="1"/>
        <c:majorTickMark val="cross"/>
        <c:minorTickMark val="none"/>
        <c:tickLblPos val="nextTo"/>
        <c:txPr>
          <a:bodyPr rot="0" vert="horz"/>
          <a:lstStyle/>
          <a:p>
            <a:pPr>
              <a:defRPr/>
            </a:pPr>
            <a:endParaRPr lang="ru-RU"/>
          </a:p>
        </c:txPr>
        <c:crossAx val="103549952"/>
        <c:crosses val="autoZero"/>
        <c:auto val="0"/>
        <c:lblAlgn val="ctr"/>
        <c:lblOffset val="100"/>
        <c:tickLblSkip val="1"/>
        <c:tickMarkSkip val="1"/>
        <c:noMultiLvlLbl val="0"/>
      </c:catAx>
      <c:valAx>
        <c:axId val="103549952"/>
        <c:scaling>
          <c:orientation val="minMax"/>
        </c:scaling>
        <c:delete val="0"/>
        <c:axPos val="l"/>
        <c:title>
          <c:tx>
            <c:rich>
              <a:bodyPr/>
              <a:lstStyle/>
              <a:p>
                <a:pPr>
                  <a:defRPr b="0">
                    <a:latin typeface="Times New Roman" pitchFamily="18" charset="0"/>
                    <a:cs typeface="Times New Roman" pitchFamily="18" charset="0"/>
                  </a:defRPr>
                </a:pPr>
                <a:r>
                  <a:rPr lang="ru-RU" b="0">
                    <a:latin typeface="Times New Roman" pitchFamily="18" charset="0"/>
                    <a:cs typeface="Times New Roman" pitchFamily="18" charset="0"/>
                  </a:rPr>
                  <a:t>тыс. человек</a:t>
                </a:r>
              </a:p>
            </c:rich>
          </c:tx>
          <c:layout>
            <c:manualLayout>
              <c:xMode val="edge"/>
              <c:yMode val="edge"/>
              <c:x val="1.396648044692754E-2"/>
              <c:y val="0.33620689655172431"/>
            </c:manualLayout>
          </c:layout>
          <c:overlay val="0"/>
        </c:title>
        <c:numFmt formatCode="General" sourceLinked="1"/>
        <c:majorTickMark val="cross"/>
        <c:minorTickMark val="none"/>
        <c:tickLblPos val="nextTo"/>
        <c:txPr>
          <a:bodyPr rot="0" vert="horz"/>
          <a:lstStyle/>
          <a:p>
            <a:pPr>
              <a:defRPr/>
            </a:pPr>
            <a:endParaRPr lang="ru-RU"/>
          </a:p>
        </c:txPr>
        <c:crossAx val="82734080"/>
        <c:crosses val="autoZero"/>
        <c:crossBetween val="between"/>
        <c:majorUnit val="2"/>
      </c:valAx>
      <c:catAx>
        <c:axId val="123544704"/>
        <c:scaling>
          <c:orientation val="minMax"/>
        </c:scaling>
        <c:delete val="1"/>
        <c:axPos val="b"/>
        <c:majorTickMark val="out"/>
        <c:minorTickMark val="none"/>
        <c:tickLblPos val="none"/>
        <c:crossAx val="123559296"/>
        <c:crosses val="autoZero"/>
        <c:auto val="0"/>
        <c:lblAlgn val="ctr"/>
        <c:lblOffset val="100"/>
        <c:noMultiLvlLbl val="0"/>
      </c:catAx>
      <c:valAx>
        <c:axId val="123559296"/>
        <c:scaling>
          <c:orientation val="minMax"/>
          <c:max val="1"/>
          <c:min val="0.9"/>
        </c:scaling>
        <c:delete val="0"/>
        <c:axPos val="r"/>
        <c:numFmt formatCode="0.0%" sourceLinked="1"/>
        <c:majorTickMark val="cross"/>
        <c:minorTickMark val="none"/>
        <c:tickLblPos val="nextTo"/>
        <c:txPr>
          <a:bodyPr rot="0" vert="horz"/>
          <a:lstStyle/>
          <a:p>
            <a:pPr>
              <a:defRPr/>
            </a:pPr>
            <a:endParaRPr lang="ru-RU"/>
          </a:p>
        </c:txPr>
        <c:crossAx val="123544704"/>
        <c:crosses val="max"/>
        <c:crossBetween val="between"/>
        <c:minorUnit val="0.1"/>
      </c:valAx>
    </c:plotArea>
    <c:legend>
      <c:legendPos val="b"/>
      <c:layout>
        <c:manualLayout>
          <c:xMode val="edge"/>
          <c:yMode val="edge"/>
          <c:x val="0.20373424808343427"/>
          <c:y val="0.82448067429221539"/>
          <c:w val="0.74629211325706379"/>
          <c:h val="0.14537822237354037"/>
        </c:manualLayout>
      </c:layou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11324214920783852"/>
          <c:y val="5.4688787792714563E-2"/>
          <c:w val="0.77017143967403212"/>
          <c:h val="0.61075448064556981"/>
        </c:manualLayout>
      </c:layout>
      <c:barChart>
        <c:barDir val="col"/>
        <c:grouping val="clustered"/>
        <c:varyColors val="0"/>
        <c:ser>
          <c:idx val="1"/>
          <c:order val="0"/>
          <c:tx>
            <c:strRef>
              <c:f>Sheet1!$A$2</c:f>
              <c:strCache>
                <c:ptCount val="1"/>
                <c:pt idx="0">
                  <c:v>Объем отгруженных товаров </c:v>
                </c:pt>
              </c:strCache>
            </c:strRef>
          </c:tx>
          <c:invertIfNegative val="0"/>
          <c:dLbls>
            <c:dLbl>
              <c:idx val="0"/>
              <c:layout>
                <c:manualLayout>
                  <c:x val="-3.5925511641142494E-3"/>
                  <c:y val="-1.1070170845631255E-3"/>
                </c:manualLayout>
              </c:layout>
              <c:dLblPos val="outEnd"/>
              <c:showLegendKey val="0"/>
              <c:showVal val="1"/>
              <c:showCatName val="0"/>
              <c:showSerName val="0"/>
              <c:showPercent val="0"/>
              <c:showBubbleSize val="0"/>
            </c:dLbl>
            <c:dLbl>
              <c:idx val="1"/>
              <c:layout>
                <c:manualLayout>
                  <c:x val="1.4528299386414823E-3"/>
                  <c:y val="-4.4502696246515611E-3"/>
                </c:manualLayout>
              </c:layout>
              <c:dLblPos val="outEnd"/>
              <c:showLegendKey val="0"/>
              <c:showVal val="1"/>
              <c:showCatName val="0"/>
              <c:showSerName val="0"/>
              <c:showPercent val="0"/>
              <c:showBubbleSize val="0"/>
            </c:dLbl>
            <c:dLbl>
              <c:idx val="2"/>
              <c:layout>
                <c:manualLayout>
                  <c:x val="-7.1952945811929814E-3"/>
                  <c:y val="4.6213602494318924E-3"/>
                </c:manualLayout>
              </c:layout>
              <c:dLblPos val="outEnd"/>
              <c:showLegendKey val="0"/>
              <c:showVal val="1"/>
              <c:showCatName val="0"/>
              <c:showSerName val="0"/>
              <c:showPercent val="0"/>
              <c:showBubbleSize val="0"/>
            </c:dLbl>
            <c:dLbl>
              <c:idx val="3"/>
              <c:layout>
                <c:manualLayout>
                  <c:x val="3.39073429632056E-3"/>
                  <c:y val="-1.8722983626120768E-3"/>
                </c:manualLayout>
              </c:layout>
              <c:dLblPos val="outEnd"/>
              <c:showLegendKey val="0"/>
              <c:showVal val="1"/>
              <c:showCatName val="0"/>
              <c:showSerName val="0"/>
              <c:showPercent val="0"/>
              <c:showBubbleSize val="0"/>
            </c:dLbl>
            <c:dLbl>
              <c:idx val="4"/>
              <c:layout>
                <c:manualLayout>
                  <c:x val="-4.1797976393100414E-3"/>
                  <c:y val="6.8261950672742029E-3"/>
                </c:manualLayout>
              </c:layout>
              <c:dLblPos val="outEnd"/>
              <c:showLegendKey val="0"/>
              <c:showVal val="1"/>
              <c:showCatName val="0"/>
              <c:showSerName val="0"/>
              <c:showPercent val="0"/>
              <c:showBubbleSize val="0"/>
            </c:dLbl>
            <c:dLbl>
              <c:idx val="5"/>
              <c:layout>
                <c:manualLayout>
                  <c:xMode val="edge"/>
                  <c:yMode val="edge"/>
                  <c:x val="0.5949720670391061"/>
                  <c:y val="0.32471264367816138"/>
                </c:manualLayout>
              </c:layout>
              <c:dLblPos val="outEnd"/>
              <c:showLegendKey val="0"/>
              <c:showVal val="1"/>
              <c:showCatName val="0"/>
              <c:showSerName val="0"/>
              <c:showPercent val="0"/>
              <c:showBubbleSize val="0"/>
            </c:dLbl>
            <c:dLbl>
              <c:idx val="6"/>
              <c:layout>
                <c:manualLayout>
                  <c:xMode val="edge"/>
                  <c:yMode val="edge"/>
                  <c:x val="0.72905027932960964"/>
                  <c:y val="0.20977011494252873"/>
                </c:manualLayout>
              </c:layout>
              <c:dLblPos val="outEnd"/>
              <c:showLegendKey val="0"/>
              <c:showVal val="1"/>
              <c:showCatName val="0"/>
              <c:showSerName val="0"/>
              <c:showPercent val="0"/>
              <c:showBubbleSize val="0"/>
            </c:dLbl>
            <c:showLegendKey val="0"/>
            <c:showVal val="1"/>
            <c:showCatName val="0"/>
            <c:showSerName val="0"/>
            <c:showPercent val="0"/>
            <c:showBubbleSize val="0"/>
            <c:showLeaderLines val="0"/>
          </c:dLbls>
          <c:cat>
            <c:strRef>
              <c:f>Sheet1!$B$1:$F$1</c:f>
              <c:strCache>
                <c:ptCount val="5"/>
                <c:pt idx="0">
                  <c:v>2022 год (факт)</c:v>
                </c:pt>
                <c:pt idx="1">
                  <c:v>2023 год (оценка)  </c:v>
                </c:pt>
                <c:pt idx="2">
                  <c:v>2024 год (прогноз) базовый</c:v>
                </c:pt>
                <c:pt idx="3">
                  <c:v>2025 год (прогноз) базовый</c:v>
                </c:pt>
                <c:pt idx="4">
                  <c:v>2026 год (прогноз) базовый</c:v>
                </c:pt>
              </c:strCache>
            </c:strRef>
          </c:cat>
          <c:val>
            <c:numRef>
              <c:f>Sheet1!$B$2:$F$2</c:f>
              <c:numCache>
                <c:formatCode>General</c:formatCode>
                <c:ptCount val="5"/>
                <c:pt idx="0">
                  <c:v>36246.6</c:v>
                </c:pt>
                <c:pt idx="1">
                  <c:v>39556.800000000003</c:v>
                </c:pt>
                <c:pt idx="2">
                  <c:v>41370.6</c:v>
                </c:pt>
                <c:pt idx="3">
                  <c:v>43972</c:v>
                </c:pt>
                <c:pt idx="4">
                  <c:v>46920.3</c:v>
                </c:pt>
              </c:numCache>
            </c:numRef>
          </c:val>
        </c:ser>
        <c:dLbls>
          <c:showLegendKey val="0"/>
          <c:showVal val="1"/>
          <c:showCatName val="0"/>
          <c:showSerName val="0"/>
          <c:showPercent val="0"/>
          <c:showBubbleSize val="0"/>
        </c:dLbls>
        <c:gapWidth val="80"/>
        <c:axId val="129391616"/>
        <c:axId val="146475264"/>
      </c:barChart>
      <c:lineChart>
        <c:grouping val="standard"/>
        <c:varyColors val="0"/>
        <c:ser>
          <c:idx val="0"/>
          <c:order val="1"/>
          <c:tx>
            <c:strRef>
              <c:f>Sheet1!$A$3</c:f>
              <c:strCache>
                <c:ptCount val="1"/>
                <c:pt idx="0">
                  <c:v>Индекс производства</c:v>
                </c:pt>
              </c:strCache>
            </c:strRef>
          </c:tx>
          <c:dLbls>
            <c:dLbl>
              <c:idx val="1"/>
              <c:layout>
                <c:manualLayout>
                  <c:x val="-4.1403581409791747E-3"/>
                  <c:y val="0.10250344963532425"/>
                </c:manualLayout>
              </c:layout>
              <c:dLblPos val="t"/>
              <c:showLegendKey val="0"/>
              <c:showVal val="1"/>
              <c:showCatName val="0"/>
              <c:showSerName val="0"/>
              <c:showPercent val="0"/>
              <c:showBubbleSize val="0"/>
            </c:dLbl>
            <c:dLblPos val="t"/>
            <c:showLegendKey val="0"/>
            <c:showVal val="1"/>
            <c:showCatName val="0"/>
            <c:showSerName val="0"/>
            <c:showPercent val="0"/>
            <c:showBubbleSize val="0"/>
            <c:showLeaderLines val="0"/>
          </c:dLbls>
          <c:cat>
            <c:strRef>
              <c:f>Sheet1!$B$1:$F$1</c:f>
              <c:strCache>
                <c:ptCount val="5"/>
                <c:pt idx="0">
                  <c:v>2022 год (факт)</c:v>
                </c:pt>
                <c:pt idx="1">
                  <c:v>2023 год (оценка)  </c:v>
                </c:pt>
                <c:pt idx="2">
                  <c:v>2024 год (прогноз) базовый</c:v>
                </c:pt>
                <c:pt idx="3">
                  <c:v>2025 год (прогноз) базовый</c:v>
                </c:pt>
                <c:pt idx="4">
                  <c:v>2026 год (прогноз) базовый</c:v>
                </c:pt>
              </c:strCache>
            </c:strRef>
          </c:cat>
          <c:val>
            <c:numRef>
              <c:f>Sheet1!$B$3:$F$3</c:f>
              <c:numCache>
                <c:formatCode>0.0%</c:formatCode>
                <c:ptCount val="5"/>
                <c:pt idx="0">
                  <c:v>2.1080000000000001</c:v>
                </c:pt>
                <c:pt idx="1">
                  <c:v>1.091</c:v>
                </c:pt>
                <c:pt idx="2">
                  <c:v>1.046</c:v>
                </c:pt>
                <c:pt idx="3">
                  <c:v>1.0629999999999995</c:v>
                </c:pt>
                <c:pt idx="4">
                  <c:v>1.0669999999999995</c:v>
                </c:pt>
              </c:numCache>
            </c:numRef>
          </c:val>
          <c:smooth val="1"/>
        </c:ser>
        <c:dLbls>
          <c:showLegendKey val="0"/>
          <c:showVal val="1"/>
          <c:showCatName val="0"/>
          <c:showSerName val="0"/>
          <c:showPercent val="0"/>
          <c:showBubbleSize val="0"/>
        </c:dLbls>
        <c:marker val="1"/>
        <c:smooth val="0"/>
        <c:axId val="146486400"/>
        <c:axId val="146488704"/>
      </c:lineChart>
      <c:catAx>
        <c:axId val="129391616"/>
        <c:scaling>
          <c:orientation val="minMax"/>
        </c:scaling>
        <c:delete val="0"/>
        <c:axPos val="b"/>
        <c:numFmt formatCode="General" sourceLinked="1"/>
        <c:majorTickMark val="cross"/>
        <c:minorTickMark val="none"/>
        <c:tickLblPos val="nextTo"/>
        <c:txPr>
          <a:bodyPr rot="0" vert="horz"/>
          <a:lstStyle/>
          <a:p>
            <a:pPr>
              <a:defRPr/>
            </a:pPr>
            <a:endParaRPr lang="ru-RU"/>
          </a:p>
        </c:txPr>
        <c:crossAx val="146475264"/>
        <c:crosses val="autoZero"/>
        <c:auto val="0"/>
        <c:lblAlgn val="ctr"/>
        <c:lblOffset val="100"/>
        <c:tickLblSkip val="1"/>
        <c:tickMarkSkip val="1"/>
        <c:noMultiLvlLbl val="0"/>
      </c:catAx>
      <c:valAx>
        <c:axId val="146475264"/>
        <c:scaling>
          <c:orientation val="minMax"/>
        </c:scaling>
        <c:delete val="0"/>
        <c:axPos val="l"/>
        <c:title>
          <c:tx>
            <c:rich>
              <a:bodyPr/>
              <a:lstStyle/>
              <a:p>
                <a:pPr>
                  <a:defRPr b="0"/>
                </a:pPr>
                <a:r>
                  <a:rPr lang="ru-RU" b="0"/>
                  <a:t>млн. руб.</a:t>
                </a:r>
              </a:p>
            </c:rich>
          </c:tx>
          <c:layout>
            <c:manualLayout>
              <c:xMode val="edge"/>
              <c:yMode val="edge"/>
              <c:x val="0"/>
              <c:y val="0.33620700758130134"/>
            </c:manualLayout>
          </c:layout>
          <c:overlay val="0"/>
        </c:title>
        <c:numFmt formatCode="General" sourceLinked="1"/>
        <c:majorTickMark val="cross"/>
        <c:minorTickMark val="none"/>
        <c:tickLblPos val="nextTo"/>
        <c:txPr>
          <a:bodyPr rot="0" vert="horz"/>
          <a:lstStyle/>
          <a:p>
            <a:pPr>
              <a:defRPr/>
            </a:pPr>
            <a:endParaRPr lang="ru-RU"/>
          </a:p>
        </c:txPr>
        <c:crossAx val="129391616"/>
        <c:crosses val="autoZero"/>
        <c:crossBetween val="between"/>
        <c:majorUnit val="10000"/>
      </c:valAx>
      <c:catAx>
        <c:axId val="146486400"/>
        <c:scaling>
          <c:orientation val="minMax"/>
        </c:scaling>
        <c:delete val="1"/>
        <c:axPos val="b"/>
        <c:majorTickMark val="out"/>
        <c:minorTickMark val="none"/>
        <c:tickLblPos val="none"/>
        <c:crossAx val="146488704"/>
        <c:crosses val="autoZero"/>
        <c:auto val="0"/>
        <c:lblAlgn val="ctr"/>
        <c:lblOffset val="100"/>
        <c:noMultiLvlLbl val="0"/>
      </c:catAx>
      <c:valAx>
        <c:axId val="146488704"/>
        <c:scaling>
          <c:orientation val="minMax"/>
          <c:max val="2.2000000000000002"/>
          <c:min val="0.60000000000000064"/>
        </c:scaling>
        <c:delete val="0"/>
        <c:axPos val="r"/>
        <c:numFmt formatCode="0.0%" sourceLinked="1"/>
        <c:majorTickMark val="cross"/>
        <c:minorTickMark val="none"/>
        <c:tickLblPos val="nextTo"/>
        <c:txPr>
          <a:bodyPr rot="0" vert="horz"/>
          <a:lstStyle/>
          <a:p>
            <a:pPr>
              <a:defRPr/>
            </a:pPr>
            <a:endParaRPr lang="ru-RU"/>
          </a:p>
        </c:txPr>
        <c:crossAx val="146486400"/>
        <c:crosses val="max"/>
        <c:crossBetween val="between"/>
        <c:majorUnit val="0.5"/>
      </c:valAx>
    </c:plotArea>
    <c:legend>
      <c:legendPos val="b"/>
      <c:layout>
        <c:manualLayout>
          <c:xMode val="edge"/>
          <c:yMode val="edge"/>
          <c:x val="0.23807059310630371"/>
          <c:y val="0.8792560894406235"/>
          <c:w val="0.49469012643223625"/>
          <c:h val="0.11809359446124974"/>
        </c:manualLayout>
      </c:layout>
      <c:overlay val="0"/>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9.2178718930863532E-2"/>
          <c:y val="4.1583465883898892E-2"/>
          <c:w val="0.80167597765363685"/>
          <c:h val="0.60026219715655937"/>
        </c:manualLayout>
      </c:layout>
      <c:barChart>
        <c:barDir val="col"/>
        <c:grouping val="clustered"/>
        <c:varyColors val="0"/>
        <c:ser>
          <c:idx val="1"/>
          <c:order val="0"/>
          <c:tx>
            <c:strRef>
              <c:f>Sheet1!$A$2</c:f>
              <c:strCache>
                <c:ptCount val="1"/>
                <c:pt idx="0">
                  <c:v>оплата труда наемных работников, млн. рублей</c:v>
                </c:pt>
              </c:strCache>
            </c:strRef>
          </c:tx>
          <c:invertIfNegative val="0"/>
          <c:dLbls>
            <c:dLblPos val="inBase"/>
            <c:showLegendKey val="0"/>
            <c:showVal val="1"/>
            <c:showCatName val="0"/>
            <c:showSerName val="0"/>
            <c:showPercent val="0"/>
            <c:showBubbleSize val="0"/>
            <c:showLeaderLines val="0"/>
          </c:dLbls>
          <c:cat>
            <c:strRef>
              <c:f>Sheet1!$B$1:$F$1</c:f>
              <c:strCache>
                <c:ptCount val="5"/>
                <c:pt idx="0">
                  <c:v>2022 год (факт)</c:v>
                </c:pt>
                <c:pt idx="1">
                  <c:v>2023 год (оценка)  </c:v>
                </c:pt>
                <c:pt idx="2">
                  <c:v>2024 год (прогноз) </c:v>
                </c:pt>
                <c:pt idx="3">
                  <c:v>2025 год (прогноз) </c:v>
                </c:pt>
                <c:pt idx="4">
                  <c:v>2026 год (прогноз)</c:v>
                </c:pt>
              </c:strCache>
            </c:strRef>
          </c:cat>
          <c:val>
            <c:numRef>
              <c:f>Sheet1!$B$2:$F$2</c:f>
              <c:numCache>
                <c:formatCode>General</c:formatCode>
                <c:ptCount val="5"/>
                <c:pt idx="0">
                  <c:v>17648</c:v>
                </c:pt>
                <c:pt idx="1">
                  <c:v>19533.3</c:v>
                </c:pt>
                <c:pt idx="2">
                  <c:v>21448.3</c:v>
                </c:pt>
                <c:pt idx="3">
                  <c:v>23330.2</c:v>
                </c:pt>
                <c:pt idx="4">
                  <c:v>25358.6</c:v>
                </c:pt>
              </c:numCache>
            </c:numRef>
          </c:val>
        </c:ser>
        <c:dLbls>
          <c:showLegendKey val="0"/>
          <c:showVal val="1"/>
          <c:showCatName val="0"/>
          <c:showSerName val="0"/>
          <c:showPercent val="0"/>
          <c:showBubbleSize val="0"/>
        </c:dLbls>
        <c:gapWidth val="80"/>
        <c:axId val="82535936"/>
        <c:axId val="82571264"/>
      </c:barChart>
      <c:lineChart>
        <c:grouping val="standard"/>
        <c:varyColors val="0"/>
        <c:ser>
          <c:idx val="0"/>
          <c:order val="1"/>
          <c:tx>
            <c:strRef>
              <c:f>Sheet1!$A$3</c:f>
              <c:strCache>
                <c:ptCount val="1"/>
                <c:pt idx="0">
                  <c:v>в % к предыдущему году</c:v>
                </c:pt>
              </c:strCache>
            </c:strRef>
          </c:tx>
          <c:dLbls>
            <c:dLbl>
              <c:idx val="0"/>
              <c:layout>
                <c:manualLayout>
                  <c:x val="-6.929110977586761E-2"/>
                  <c:y val="-3.8364875531659196E-2"/>
                </c:manualLayout>
              </c:layout>
              <c:dLblPos val="r"/>
              <c:showLegendKey val="0"/>
              <c:showVal val="1"/>
              <c:showCatName val="0"/>
              <c:showSerName val="0"/>
              <c:showPercent val="0"/>
              <c:showBubbleSize val="0"/>
            </c:dLbl>
            <c:dLbl>
              <c:idx val="1"/>
              <c:layout>
                <c:manualLayout>
                  <c:x val="-6.7615231218143876E-2"/>
                  <c:y val="-5.3808809630234343E-2"/>
                </c:manualLayout>
              </c:layout>
              <c:dLblPos val="r"/>
              <c:showLegendKey val="0"/>
              <c:showVal val="1"/>
              <c:showCatName val="0"/>
              <c:showSerName val="0"/>
              <c:showPercent val="0"/>
              <c:showBubbleSize val="0"/>
            </c:dLbl>
            <c:dLbl>
              <c:idx val="2"/>
              <c:layout>
                <c:manualLayout>
                  <c:x val="-5.1363888824908929E-2"/>
                  <c:y val="-0.15066528142315544"/>
                </c:manualLayout>
              </c:layout>
              <c:dLblPos val="r"/>
              <c:showLegendKey val="0"/>
              <c:showVal val="1"/>
              <c:showCatName val="0"/>
              <c:showSerName val="0"/>
              <c:showPercent val="0"/>
              <c:showBubbleSize val="0"/>
            </c:dLbl>
            <c:dLbl>
              <c:idx val="3"/>
              <c:layout>
                <c:manualLayout>
                  <c:x val="-3.9571720003542955E-2"/>
                  <c:y val="-8.9205307669874612E-2"/>
                </c:manualLayout>
              </c:layout>
              <c:dLblPos val="r"/>
              <c:showLegendKey val="0"/>
              <c:showVal val="1"/>
              <c:showCatName val="0"/>
              <c:showSerName val="0"/>
              <c:showPercent val="0"/>
              <c:showBubbleSize val="0"/>
            </c:dLbl>
            <c:dLbl>
              <c:idx val="4"/>
              <c:layout>
                <c:manualLayout>
                  <c:x val="-6.3983955164177556E-2"/>
                  <c:y val="-5.5407640969285812E-2"/>
                </c:manualLayout>
              </c:layout>
              <c:dLblPos val="r"/>
              <c:showLegendKey val="0"/>
              <c:showVal val="1"/>
              <c:showCatName val="0"/>
              <c:showSerName val="0"/>
              <c:showPercent val="0"/>
              <c:showBubbleSize val="0"/>
            </c:dLbl>
            <c:dLbl>
              <c:idx val="5"/>
              <c:layout>
                <c:manualLayout>
                  <c:xMode val="edge"/>
                  <c:yMode val="edge"/>
                  <c:x val="0.65782122905028484"/>
                  <c:y val="0.14080459770114942"/>
                </c:manualLayout>
              </c:layout>
              <c:dLblPos val="r"/>
              <c:showLegendKey val="0"/>
              <c:showVal val="1"/>
              <c:showCatName val="0"/>
              <c:showSerName val="0"/>
              <c:showPercent val="0"/>
              <c:showBubbleSize val="0"/>
            </c:dLbl>
            <c:dLbl>
              <c:idx val="6"/>
              <c:layout>
                <c:manualLayout>
                  <c:xMode val="edge"/>
                  <c:yMode val="edge"/>
                  <c:x val="0.73603351955307772"/>
                  <c:y val="0.72701149425287825"/>
                </c:manualLayout>
              </c:layout>
              <c:dLblPos val="r"/>
              <c:showLegendKey val="0"/>
              <c:showVal val="1"/>
              <c:showCatName val="0"/>
              <c:showSerName val="0"/>
              <c:showPercent val="0"/>
              <c:showBubbleSize val="0"/>
            </c:dLbl>
            <c:showLegendKey val="0"/>
            <c:showVal val="1"/>
            <c:showCatName val="0"/>
            <c:showSerName val="0"/>
            <c:showPercent val="0"/>
            <c:showBubbleSize val="0"/>
            <c:showLeaderLines val="0"/>
          </c:dLbls>
          <c:cat>
            <c:strRef>
              <c:f>Sheet1!$B$1:$F$1</c:f>
              <c:strCache>
                <c:ptCount val="5"/>
                <c:pt idx="0">
                  <c:v>2022 год (факт)</c:v>
                </c:pt>
                <c:pt idx="1">
                  <c:v>2023 год (оценка)  </c:v>
                </c:pt>
                <c:pt idx="2">
                  <c:v>2024 год (прогноз) </c:v>
                </c:pt>
                <c:pt idx="3">
                  <c:v>2025 год (прогноз) </c:v>
                </c:pt>
                <c:pt idx="4">
                  <c:v>2026 год (прогноз)</c:v>
                </c:pt>
              </c:strCache>
            </c:strRef>
          </c:cat>
          <c:val>
            <c:numRef>
              <c:f>Sheet1!$B$3:$F$3</c:f>
              <c:numCache>
                <c:formatCode>0.0%</c:formatCode>
                <c:ptCount val="5"/>
                <c:pt idx="0">
                  <c:v>1.1519999999999984</c:v>
                </c:pt>
                <c:pt idx="1">
                  <c:v>1.107</c:v>
                </c:pt>
                <c:pt idx="2">
                  <c:v>1.0980000000000001</c:v>
                </c:pt>
                <c:pt idx="3">
                  <c:v>1.0880000000000001</c:v>
                </c:pt>
                <c:pt idx="4">
                  <c:v>1.087</c:v>
                </c:pt>
              </c:numCache>
            </c:numRef>
          </c:val>
          <c:smooth val="1"/>
        </c:ser>
        <c:dLbls>
          <c:showLegendKey val="0"/>
          <c:showVal val="1"/>
          <c:showCatName val="0"/>
          <c:showSerName val="0"/>
          <c:showPercent val="0"/>
          <c:showBubbleSize val="0"/>
        </c:dLbls>
        <c:marker val="1"/>
        <c:smooth val="0"/>
        <c:axId val="82572800"/>
        <c:axId val="82574336"/>
      </c:lineChart>
      <c:catAx>
        <c:axId val="82535936"/>
        <c:scaling>
          <c:orientation val="minMax"/>
        </c:scaling>
        <c:delete val="0"/>
        <c:axPos val="b"/>
        <c:numFmt formatCode="General" sourceLinked="1"/>
        <c:majorTickMark val="cross"/>
        <c:minorTickMark val="none"/>
        <c:tickLblPos val="nextTo"/>
        <c:txPr>
          <a:bodyPr rot="0" vert="horz"/>
          <a:lstStyle/>
          <a:p>
            <a:pPr>
              <a:defRPr/>
            </a:pPr>
            <a:endParaRPr lang="ru-RU"/>
          </a:p>
        </c:txPr>
        <c:crossAx val="82571264"/>
        <c:crosses val="autoZero"/>
        <c:auto val="0"/>
        <c:lblAlgn val="ctr"/>
        <c:lblOffset val="100"/>
        <c:tickLblSkip val="1"/>
        <c:tickMarkSkip val="1"/>
        <c:noMultiLvlLbl val="0"/>
      </c:catAx>
      <c:valAx>
        <c:axId val="82571264"/>
        <c:scaling>
          <c:orientation val="minMax"/>
          <c:min val="14000"/>
        </c:scaling>
        <c:delete val="0"/>
        <c:axPos val="l"/>
        <c:numFmt formatCode="General" sourceLinked="1"/>
        <c:majorTickMark val="cross"/>
        <c:minorTickMark val="none"/>
        <c:tickLblPos val="nextTo"/>
        <c:txPr>
          <a:bodyPr rot="0" vert="horz"/>
          <a:lstStyle/>
          <a:p>
            <a:pPr>
              <a:defRPr/>
            </a:pPr>
            <a:endParaRPr lang="ru-RU"/>
          </a:p>
        </c:txPr>
        <c:crossAx val="82535936"/>
        <c:crosses val="autoZero"/>
        <c:crossBetween val="between"/>
        <c:majorUnit val="4000"/>
      </c:valAx>
      <c:catAx>
        <c:axId val="82572800"/>
        <c:scaling>
          <c:orientation val="minMax"/>
        </c:scaling>
        <c:delete val="1"/>
        <c:axPos val="b"/>
        <c:majorTickMark val="out"/>
        <c:minorTickMark val="none"/>
        <c:tickLblPos val="none"/>
        <c:crossAx val="82574336"/>
        <c:crosses val="autoZero"/>
        <c:auto val="0"/>
        <c:lblAlgn val="ctr"/>
        <c:lblOffset val="100"/>
        <c:noMultiLvlLbl val="0"/>
      </c:catAx>
      <c:valAx>
        <c:axId val="82574336"/>
        <c:scaling>
          <c:orientation val="minMax"/>
          <c:min val="1"/>
        </c:scaling>
        <c:delete val="0"/>
        <c:axPos val="r"/>
        <c:numFmt formatCode="0.0%" sourceLinked="1"/>
        <c:majorTickMark val="cross"/>
        <c:minorTickMark val="none"/>
        <c:tickLblPos val="nextTo"/>
        <c:txPr>
          <a:bodyPr rot="0" vert="horz"/>
          <a:lstStyle/>
          <a:p>
            <a:pPr>
              <a:defRPr/>
            </a:pPr>
            <a:endParaRPr lang="ru-RU"/>
          </a:p>
        </c:txPr>
        <c:crossAx val="82572800"/>
        <c:crosses val="max"/>
        <c:crossBetween val="between"/>
        <c:majorUnit val="5.0000000000000024E-2"/>
      </c:valAx>
    </c:plotArea>
    <c:legend>
      <c:legendPos val="b"/>
      <c:layout>
        <c:manualLayout>
          <c:xMode val="edge"/>
          <c:yMode val="edge"/>
          <c:x val="0.24811916149993862"/>
          <c:y val="0.82351229976572116"/>
          <c:w val="0.53864603362114305"/>
          <c:h val="0.15025263022312271"/>
        </c:manualLayout>
      </c:layout>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9.2178718930863532E-2"/>
          <c:y val="4.1583465883898892E-2"/>
          <c:w val="0.80167597765363685"/>
          <c:h val="0.60026219715655937"/>
        </c:manualLayout>
      </c:layout>
      <c:barChart>
        <c:barDir val="col"/>
        <c:grouping val="clustered"/>
        <c:varyColors val="0"/>
        <c:ser>
          <c:idx val="1"/>
          <c:order val="0"/>
          <c:tx>
            <c:strRef>
              <c:f>Sheet1!$A$2</c:f>
              <c:strCache>
                <c:ptCount val="1"/>
                <c:pt idx="0">
                  <c:v>Среднесписочная численность работников (без внешних совместителей), тыс. человек</c:v>
                </c:pt>
              </c:strCache>
            </c:strRef>
          </c:tx>
          <c:invertIfNegative val="0"/>
          <c:dLbls>
            <c:dLbl>
              <c:idx val="1"/>
              <c:layout/>
              <c:tx>
                <c:rich>
                  <a:bodyPr/>
                  <a:lstStyle/>
                  <a:p>
                    <a:r>
                      <a:rPr lang="en-US"/>
                      <a:t>38</a:t>
                    </a:r>
                    <a:r>
                      <a:rPr lang="ru-RU"/>
                      <a:t>,0</a:t>
                    </a:r>
                    <a:endParaRPr lang="en-US"/>
                  </a:p>
                </c:rich>
              </c:tx>
              <c:dLblPos val="inBase"/>
              <c:showLegendKey val="0"/>
              <c:showVal val="1"/>
              <c:showCatName val="0"/>
              <c:showSerName val="0"/>
              <c:showPercent val="0"/>
              <c:showBubbleSize val="0"/>
            </c:dLbl>
            <c:dLblPos val="inBase"/>
            <c:showLegendKey val="0"/>
            <c:showVal val="1"/>
            <c:showCatName val="0"/>
            <c:showSerName val="0"/>
            <c:showPercent val="0"/>
            <c:showBubbleSize val="0"/>
            <c:showLeaderLines val="0"/>
          </c:dLbls>
          <c:cat>
            <c:strRef>
              <c:f>Sheet1!$B$1:$F$1</c:f>
              <c:strCache>
                <c:ptCount val="5"/>
                <c:pt idx="0">
                  <c:v>2022 год (факт)</c:v>
                </c:pt>
                <c:pt idx="1">
                  <c:v>2023 год (оценка)  </c:v>
                </c:pt>
                <c:pt idx="2">
                  <c:v>2024 год (прогноз) </c:v>
                </c:pt>
                <c:pt idx="3">
                  <c:v>2025 год (прогноз) </c:v>
                </c:pt>
                <c:pt idx="4">
                  <c:v>2026 год (прогноз)</c:v>
                </c:pt>
              </c:strCache>
            </c:strRef>
          </c:cat>
          <c:val>
            <c:numRef>
              <c:f>Sheet1!$B$2:$F$2</c:f>
              <c:numCache>
                <c:formatCode>General</c:formatCode>
                <c:ptCount val="5"/>
                <c:pt idx="0">
                  <c:v>35.5</c:v>
                </c:pt>
                <c:pt idx="1">
                  <c:v>35.5</c:v>
                </c:pt>
                <c:pt idx="2">
                  <c:v>35.5</c:v>
                </c:pt>
                <c:pt idx="3">
                  <c:v>35.5</c:v>
                </c:pt>
                <c:pt idx="4">
                  <c:v>35.5</c:v>
                </c:pt>
              </c:numCache>
            </c:numRef>
          </c:val>
        </c:ser>
        <c:dLbls>
          <c:showLegendKey val="0"/>
          <c:showVal val="1"/>
          <c:showCatName val="0"/>
          <c:showSerName val="0"/>
          <c:showPercent val="0"/>
          <c:showBubbleSize val="0"/>
        </c:dLbls>
        <c:gapWidth val="80"/>
        <c:axId val="82616704"/>
        <c:axId val="82619392"/>
      </c:barChart>
      <c:lineChart>
        <c:grouping val="standard"/>
        <c:varyColors val="0"/>
        <c:ser>
          <c:idx val="0"/>
          <c:order val="1"/>
          <c:tx>
            <c:strRef>
              <c:f>Sheet1!$A$3</c:f>
              <c:strCache>
                <c:ptCount val="1"/>
                <c:pt idx="0">
                  <c:v>в % к предыдущему году </c:v>
                </c:pt>
              </c:strCache>
            </c:strRef>
          </c:tx>
          <c:dLbls>
            <c:dLbl>
              <c:idx val="0"/>
              <c:layout>
                <c:manualLayout>
                  <c:x val="-6.929110977586761E-2"/>
                  <c:y val="-3.8364875531659196E-2"/>
                </c:manualLayout>
              </c:layout>
              <c:dLblPos val="r"/>
              <c:showLegendKey val="0"/>
              <c:showVal val="1"/>
              <c:showCatName val="0"/>
              <c:showSerName val="0"/>
              <c:showPercent val="0"/>
              <c:showBubbleSize val="0"/>
            </c:dLbl>
            <c:dLbl>
              <c:idx val="1"/>
              <c:layout>
                <c:manualLayout>
                  <c:x val="-6.7615231218143876E-2"/>
                  <c:y val="-5.3808809630234343E-2"/>
                </c:manualLayout>
              </c:layout>
              <c:dLblPos val="r"/>
              <c:showLegendKey val="0"/>
              <c:showVal val="1"/>
              <c:showCatName val="0"/>
              <c:showSerName val="0"/>
              <c:showPercent val="0"/>
              <c:showBubbleSize val="0"/>
            </c:dLbl>
            <c:dLbl>
              <c:idx val="2"/>
              <c:layout>
                <c:manualLayout>
                  <c:x val="-6.3145912358290826E-2"/>
                  <c:y val="-5.3443006853996534E-2"/>
                </c:manualLayout>
              </c:layout>
              <c:dLblPos val="r"/>
              <c:showLegendKey val="0"/>
              <c:showVal val="1"/>
              <c:showCatName val="0"/>
              <c:showSerName val="0"/>
              <c:showPercent val="0"/>
              <c:showBubbleSize val="0"/>
            </c:dLbl>
            <c:dLbl>
              <c:idx val="3"/>
              <c:layout>
                <c:manualLayout>
                  <c:x val="-6.7056481766595094E-2"/>
                  <c:y val="-5.2168229595640124E-2"/>
                </c:manualLayout>
              </c:layout>
              <c:dLblPos val="r"/>
              <c:showLegendKey val="0"/>
              <c:showVal val="1"/>
              <c:showCatName val="0"/>
              <c:showSerName val="0"/>
              <c:showPercent val="0"/>
              <c:showBubbleSize val="0"/>
            </c:dLbl>
            <c:dLbl>
              <c:idx val="4"/>
              <c:layout>
                <c:manualLayout>
                  <c:x val="-6.3983955164177556E-2"/>
                  <c:y val="-5.5407640969285812E-2"/>
                </c:manualLayout>
              </c:layout>
              <c:dLblPos val="r"/>
              <c:showLegendKey val="0"/>
              <c:showVal val="1"/>
              <c:showCatName val="0"/>
              <c:showSerName val="0"/>
              <c:showPercent val="0"/>
              <c:showBubbleSize val="0"/>
            </c:dLbl>
            <c:dLbl>
              <c:idx val="5"/>
              <c:layout>
                <c:manualLayout>
                  <c:xMode val="edge"/>
                  <c:yMode val="edge"/>
                  <c:x val="0.65782122905028484"/>
                  <c:y val="0.14080459770114942"/>
                </c:manualLayout>
              </c:layout>
              <c:dLblPos val="r"/>
              <c:showLegendKey val="0"/>
              <c:showVal val="1"/>
              <c:showCatName val="0"/>
              <c:showSerName val="0"/>
              <c:showPercent val="0"/>
              <c:showBubbleSize val="0"/>
            </c:dLbl>
            <c:dLbl>
              <c:idx val="6"/>
              <c:layout>
                <c:manualLayout>
                  <c:xMode val="edge"/>
                  <c:yMode val="edge"/>
                  <c:x val="0.73603351955307772"/>
                  <c:y val="0.72701149425287825"/>
                </c:manualLayout>
              </c:layout>
              <c:dLblPos val="r"/>
              <c:showLegendKey val="0"/>
              <c:showVal val="1"/>
              <c:showCatName val="0"/>
              <c:showSerName val="0"/>
              <c:showPercent val="0"/>
              <c:showBubbleSize val="0"/>
            </c:dLbl>
            <c:showLegendKey val="0"/>
            <c:showVal val="1"/>
            <c:showCatName val="0"/>
            <c:showSerName val="0"/>
            <c:showPercent val="0"/>
            <c:showBubbleSize val="0"/>
            <c:showLeaderLines val="0"/>
          </c:dLbls>
          <c:cat>
            <c:strRef>
              <c:f>Sheet1!$B$1:$F$1</c:f>
              <c:strCache>
                <c:ptCount val="5"/>
                <c:pt idx="0">
                  <c:v>2022 год (факт)</c:v>
                </c:pt>
                <c:pt idx="1">
                  <c:v>2023 год (оценка)  </c:v>
                </c:pt>
                <c:pt idx="2">
                  <c:v>2024 год (прогноз) </c:v>
                </c:pt>
                <c:pt idx="3">
                  <c:v>2025 год (прогноз) </c:v>
                </c:pt>
                <c:pt idx="4">
                  <c:v>2026 год (прогноз)</c:v>
                </c:pt>
              </c:strCache>
            </c:strRef>
          </c:cat>
          <c:val>
            <c:numRef>
              <c:f>Sheet1!$B$3:$F$3</c:f>
              <c:numCache>
                <c:formatCode>0.0%</c:formatCode>
                <c:ptCount val="5"/>
                <c:pt idx="0">
                  <c:v>0.95400000000000018</c:v>
                </c:pt>
                <c:pt idx="1">
                  <c:v>1</c:v>
                </c:pt>
                <c:pt idx="2">
                  <c:v>1</c:v>
                </c:pt>
                <c:pt idx="3">
                  <c:v>1</c:v>
                </c:pt>
                <c:pt idx="4">
                  <c:v>1</c:v>
                </c:pt>
              </c:numCache>
            </c:numRef>
          </c:val>
          <c:smooth val="1"/>
        </c:ser>
        <c:dLbls>
          <c:showLegendKey val="0"/>
          <c:showVal val="1"/>
          <c:showCatName val="0"/>
          <c:showSerName val="0"/>
          <c:showPercent val="0"/>
          <c:showBubbleSize val="0"/>
        </c:dLbls>
        <c:marker val="1"/>
        <c:smooth val="0"/>
        <c:axId val="82650240"/>
        <c:axId val="82651776"/>
      </c:lineChart>
      <c:catAx>
        <c:axId val="82616704"/>
        <c:scaling>
          <c:orientation val="minMax"/>
        </c:scaling>
        <c:delete val="0"/>
        <c:axPos val="b"/>
        <c:numFmt formatCode="General" sourceLinked="1"/>
        <c:majorTickMark val="cross"/>
        <c:minorTickMark val="none"/>
        <c:tickLblPos val="nextTo"/>
        <c:txPr>
          <a:bodyPr rot="0" vert="horz"/>
          <a:lstStyle/>
          <a:p>
            <a:pPr>
              <a:defRPr/>
            </a:pPr>
            <a:endParaRPr lang="ru-RU"/>
          </a:p>
        </c:txPr>
        <c:crossAx val="82619392"/>
        <c:crosses val="autoZero"/>
        <c:auto val="0"/>
        <c:lblAlgn val="ctr"/>
        <c:lblOffset val="100"/>
        <c:tickLblSkip val="1"/>
        <c:tickMarkSkip val="1"/>
        <c:noMultiLvlLbl val="0"/>
      </c:catAx>
      <c:valAx>
        <c:axId val="82619392"/>
        <c:scaling>
          <c:orientation val="minMax"/>
        </c:scaling>
        <c:delete val="0"/>
        <c:axPos val="l"/>
        <c:title>
          <c:tx>
            <c:rich>
              <a:bodyPr/>
              <a:lstStyle/>
              <a:p>
                <a:pPr>
                  <a:defRPr b="0">
                    <a:latin typeface="Times New Roman" pitchFamily="18" charset="0"/>
                    <a:cs typeface="Times New Roman" pitchFamily="18" charset="0"/>
                  </a:defRPr>
                </a:pPr>
                <a:r>
                  <a:rPr lang="ru-RU" b="0">
                    <a:latin typeface="Times New Roman" pitchFamily="18" charset="0"/>
                    <a:cs typeface="Times New Roman" pitchFamily="18" charset="0"/>
                  </a:rPr>
                  <a:t>млн. руб.</a:t>
                </a:r>
              </a:p>
            </c:rich>
          </c:tx>
          <c:layout>
            <c:manualLayout>
              <c:xMode val="edge"/>
              <c:yMode val="edge"/>
              <c:x val="1.396648044692754E-2"/>
              <c:y val="0.33620689655172431"/>
            </c:manualLayout>
          </c:layout>
          <c:overlay val="0"/>
        </c:title>
        <c:numFmt formatCode="General" sourceLinked="1"/>
        <c:majorTickMark val="cross"/>
        <c:minorTickMark val="none"/>
        <c:tickLblPos val="nextTo"/>
        <c:txPr>
          <a:bodyPr rot="0" vert="horz"/>
          <a:lstStyle/>
          <a:p>
            <a:pPr>
              <a:defRPr/>
            </a:pPr>
            <a:endParaRPr lang="ru-RU"/>
          </a:p>
        </c:txPr>
        <c:crossAx val="82616704"/>
        <c:crosses val="autoZero"/>
        <c:crossBetween val="between"/>
        <c:majorUnit val="20"/>
      </c:valAx>
      <c:catAx>
        <c:axId val="82650240"/>
        <c:scaling>
          <c:orientation val="minMax"/>
        </c:scaling>
        <c:delete val="1"/>
        <c:axPos val="b"/>
        <c:majorTickMark val="out"/>
        <c:minorTickMark val="none"/>
        <c:tickLblPos val="none"/>
        <c:crossAx val="82651776"/>
        <c:crosses val="autoZero"/>
        <c:auto val="0"/>
        <c:lblAlgn val="ctr"/>
        <c:lblOffset val="100"/>
        <c:noMultiLvlLbl val="0"/>
      </c:catAx>
      <c:valAx>
        <c:axId val="82651776"/>
        <c:scaling>
          <c:orientation val="minMax"/>
          <c:max val="1.1000000000000001"/>
          <c:min val="0.8"/>
        </c:scaling>
        <c:delete val="0"/>
        <c:axPos val="r"/>
        <c:numFmt formatCode="0.0%" sourceLinked="1"/>
        <c:majorTickMark val="cross"/>
        <c:minorTickMark val="none"/>
        <c:tickLblPos val="nextTo"/>
        <c:txPr>
          <a:bodyPr rot="0" vert="horz"/>
          <a:lstStyle/>
          <a:p>
            <a:pPr>
              <a:defRPr/>
            </a:pPr>
            <a:endParaRPr lang="ru-RU"/>
          </a:p>
        </c:txPr>
        <c:crossAx val="82650240"/>
        <c:crosses val="max"/>
        <c:crossBetween val="between"/>
        <c:minorUnit val="0.1"/>
      </c:valAx>
    </c:plotArea>
    <c:legend>
      <c:legendPos val="b"/>
      <c:layout>
        <c:manualLayout>
          <c:xMode val="edge"/>
          <c:yMode val="edge"/>
          <c:x val="7.5717056548881598E-2"/>
          <c:y val="0.82351229976572116"/>
          <c:w val="0.83579838857008015"/>
          <c:h val="0.15025263022312271"/>
        </c:manualLayout>
      </c:layout>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9.2178718930863532E-2"/>
          <c:y val="4.1583465883898892E-2"/>
          <c:w val="0.80167597765363774"/>
          <c:h val="0.60026219715655937"/>
        </c:manualLayout>
      </c:layout>
      <c:barChart>
        <c:barDir val="col"/>
        <c:grouping val="clustered"/>
        <c:varyColors val="0"/>
        <c:ser>
          <c:idx val="1"/>
          <c:order val="0"/>
          <c:tx>
            <c:strRef>
              <c:f>Sheet1!$A$2</c:f>
              <c:strCache>
                <c:ptCount val="1"/>
                <c:pt idx="0">
                  <c:v>объем продукции сельского хозяйства, млн. руб.</c:v>
                </c:pt>
              </c:strCache>
            </c:strRef>
          </c:tx>
          <c:invertIfNegative val="0"/>
          <c:dLbls>
            <c:dLblPos val="inBase"/>
            <c:showLegendKey val="0"/>
            <c:showVal val="1"/>
            <c:showCatName val="0"/>
            <c:showSerName val="0"/>
            <c:showPercent val="0"/>
            <c:showBubbleSize val="0"/>
            <c:showLeaderLines val="0"/>
          </c:dLbls>
          <c:cat>
            <c:strRef>
              <c:f>Sheet1!$B$1:$F$1</c:f>
              <c:strCache>
                <c:ptCount val="5"/>
                <c:pt idx="0">
                  <c:v>2022 год (факт)</c:v>
                </c:pt>
                <c:pt idx="1">
                  <c:v>2023 год (оценка)  </c:v>
                </c:pt>
                <c:pt idx="2">
                  <c:v>2024 год (прогноз) </c:v>
                </c:pt>
                <c:pt idx="3">
                  <c:v>2025 год (прогноз) </c:v>
                </c:pt>
                <c:pt idx="4">
                  <c:v>2026 год (прогноз)</c:v>
                </c:pt>
              </c:strCache>
            </c:strRef>
          </c:cat>
          <c:val>
            <c:numRef>
              <c:f>Sheet1!$B$2:$F$2</c:f>
              <c:numCache>
                <c:formatCode>General</c:formatCode>
                <c:ptCount val="5"/>
                <c:pt idx="0">
                  <c:v>588</c:v>
                </c:pt>
                <c:pt idx="1">
                  <c:v>518</c:v>
                </c:pt>
                <c:pt idx="2">
                  <c:v>580.5</c:v>
                </c:pt>
                <c:pt idx="3">
                  <c:v>616.9</c:v>
                </c:pt>
                <c:pt idx="4">
                  <c:v>647.29999999999995</c:v>
                </c:pt>
              </c:numCache>
            </c:numRef>
          </c:val>
        </c:ser>
        <c:dLbls>
          <c:showLegendKey val="0"/>
          <c:showVal val="1"/>
          <c:showCatName val="0"/>
          <c:showSerName val="0"/>
          <c:showPercent val="0"/>
          <c:showBubbleSize val="0"/>
        </c:dLbls>
        <c:gapWidth val="80"/>
        <c:axId val="82714624"/>
        <c:axId val="82717312"/>
      </c:barChart>
      <c:lineChart>
        <c:grouping val="standard"/>
        <c:varyColors val="0"/>
        <c:ser>
          <c:idx val="0"/>
          <c:order val="1"/>
          <c:tx>
            <c:strRef>
              <c:f>Sheet1!$A$3</c:f>
              <c:strCache>
                <c:ptCount val="1"/>
                <c:pt idx="0">
                  <c:v>в % к предыдущему году (в сопоставимых ценах)</c:v>
                </c:pt>
              </c:strCache>
            </c:strRef>
          </c:tx>
          <c:dLbls>
            <c:dLbl>
              <c:idx val="0"/>
              <c:layout>
                <c:manualLayout>
                  <c:x val="-6.929110977586761E-2"/>
                  <c:y val="-3.8364875531659196E-2"/>
                </c:manualLayout>
              </c:layout>
              <c:dLblPos val="r"/>
              <c:showLegendKey val="0"/>
              <c:showVal val="1"/>
              <c:showCatName val="0"/>
              <c:showSerName val="0"/>
              <c:showPercent val="0"/>
              <c:showBubbleSize val="0"/>
            </c:dLbl>
            <c:dLbl>
              <c:idx val="1"/>
              <c:layout>
                <c:manualLayout>
                  <c:x val="-4.4770034586798166E-2"/>
                  <c:y val="-0.10374630137524947"/>
                </c:manualLayout>
              </c:layout>
              <c:dLblPos val="r"/>
              <c:showLegendKey val="0"/>
              <c:showVal val="1"/>
              <c:showCatName val="0"/>
              <c:showSerName val="0"/>
              <c:showPercent val="0"/>
              <c:showBubbleSize val="0"/>
            </c:dLbl>
            <c:dLbl>
              <c:idx val="2"/>
              <c:layout>
                <c:manualLayout>
                  <c:x val="-6.3145912358290826E-2"/>
                  <c:y val="-5.3443006853996534E-2"/>
                </c:manualLayout>
              </c:layout>
              <c:dLblPos val="r"/>
              <c:showLegendKey val="0"/>
              <c:showVal val="1"/>
              <c:showCatName val="0"/>
              <c:showSerName val="0"/>
              <c:showPercent val="0"/>
              <c:showBubbleSize val="0"/>
            </c:dLbl>
            <c:dLbl>
              <c:idx val="3"/>
              <c:layout>
                <c:manualLayout>
                  <c:x val="-5.0441778889788312E-2"/>
                  <c:y val="-0.11209334788207653"/>
                </c:manualLayout>
              </c:layout>
              <c:dLblPos val="r"/>
              <c:showLegendKey val="0"/>
              <c:showVal val="1"/>
              <c:showCatName val="0"/>
              <c:showSerName val="0"/>
              <c:showPercent val="0"/>
              <c:showBubbleSize val="0"/>
            </c:dLbl>
            <c:dLbl>
              <c:idx val="4"/>
              <c:layout>
                <c:manualLayout>
                  <c:x val="-6.3983955164177556E-2"/>
                  <c:y val="-5.5407640969285812E-2"/>
                </c:manualLayout>
              </c:layout>
              <c:dLblPos val="r"/>
              <c:showLegendKey val="0"/>
              <c:showVal val="1"/>
              <c:showCatName val="0"/>
              <c:showSerName val="0"/>
              <c:showPercent val="0"/>
              <c:showBubbleSize val="0"/>
            </c:dLbl>
            <c:dLbl>
              <c:idx val="5"/>
              <c:layout>
                <c:manualLayout>
                  <c:xMode val="edge"/>
                  <c:yMode val="edge"/>
                  <c:x val="0.65782122905028573"/>
                  <c:y val="0.14080459770114942"/>
                </c:manualLayout>
              </c:layout>
              <c:dLblPos val="r"/>
              <c:showLegendKey val="0"/>
              <c:showVal val="1"/>
              <c:showCatName val="0"/>
              <c:showSerName val="0"/>
              <c:showPercent val="0"/>
              <c:showBubbleSize val="0"/>
            </c:dLbl>
            <c:dLbl>
              <c:idx val="6"/>
              <c:layout>
                <c:manualLayout>
                  <c:xMode val="edge"/>
                  <c:yMode val="edge"/>
                  <c:x val="0.73603351955307839"/>
                  <c:y val="0.72701149425287903"/>
                </c:manualLayout>
              </c:layout>
              <c:dLblPos val="r"/>
              <c:showLegendKey val="0"/>
              <c:showVal val="1"/>
              <c:showCatName val="0"/>
              <c:showSerName val="0"/>
              <c:showPercent val="0"/>
              <c:showBubbleSize val="0"/>
            </c:dLbl>
            <c:showLegendKey val="0"/>
            <c:showVal val="1"/>
            <c:showCatName val="0"/>
            <c:showSerName val="0"/>
            <c:showPercent val="0"/>
            <c:showBubbleSize val="0"/>
            <c:showLeaderLines val="0"/>
          </c:dLbls>
          <c:cat>
            <c:strRef>
              <c:f>Sheet1!$B$1:$F$1</c:f>
              <c:strCache>
                <c:ptCount val="5"/>
                <c:pt idx="0">
                  <c:v>2022 год (факт)</c:v>
                </c:pt>
                <c:pt idx="1">
                  <c:v>2023 год (оценка)  </c:v>
                </c:pt>
                <c:pt idx="2">
                  <c:v>2024 год (прогноз) </c:v>
                </c:pt>
                <c:pt idx="3">
                  <c:v>2025 год (прогноз) </c:v>
                </c:pt>
                <c:pt idx="4">
                  <c:v>2026 год (прогноз)</c:v>
                </c:pt>
              </c:strCache>
            </c:strRef>
          </c:cat>
          <c:val>
            <c:numRef>
              <c:f>Sheet1!$B$3:$F$3</c:f>
              <c:numCache>
                <c:formatCode>0.0%</c:formatCode>
                <c:ptCount val="5"/>
                <c:pt idx="0">
                  <c:v>1.0669999999999995</c:v>
                </c:pt>
                <c:pt idx="1">
                  <c:v>0.86900000000000022</c:v>
                </c:pt>
                <c:pt idx="2">
                  <c:v>1.071</c:v>
                </c:pt>
                <c:pt idx="3">
                  <c:v>1.02</c:v>
                </c:pt>
                <c:pt idx="4">
                  <c:v>1.008</c:v>
                </c:pt>
              </c:numCache>
            </c:numRef>
          </c:val>
          <c:smooth val="1"/>
        </c:ser>
        <c:dLbls>
          <c:showLegendKey val="0"/>
          <c:showVal val="1"/>
          <c:showCatName val="0"/>
          <c:showSerName val="0"/>
          <c:showPercent val="0"/>
          <c:showBubbleSize val="0"/>
        </c:dLbls>
        <c:marker val="1"/>
        <c:smooth val="0"/>
        <c:axId val="82735872"/>
        <c:axId val="82737408"/>
      </c:lineChart>
      <c:catAx>
        <c:axId val="82714624"/>
        <c:scaling>
          <c:orientation val="minMax"/>
        </c:scaling>
        <c:delete val="0"/>
        <c:axPos val="b"/>
        <c:numFmt formatCode="General" sourceLinked="1"/>
        <c:majorTickMark val="cross"/>
        <c:minorTickMark val="none"/>
        <c:tickLblPos val="nextTo"/>
        <c:txPr>
          <a:bodyPr rot="0" vert="horz"/>
          <a:lstStyle/>
          <a:p>
            <a:pPr>
              <a:defRPr/>
            </a:pPr>
            <a:endParaRPr lang="ru-RU"/>
          </a:p>
        </c:txPr>
        <c:crossAx val="82717312"/>
        <c:crosses val="autoZero"/>
        <c:auto val="0"/>
        <c:lblAlgn val="ctr"/>
        <c:lblOffset val="100"/>
        <c:tickLblSkip val="1"/>
        <c:tickMarkSkip val="1"/>
        <c:noMultiLvlLbl val="0"/>
      </c:catAx>
      <c:valAx>
        <c:axId val="82717312"/>
        <c:scaling>
          <c:orientation val="minMax"/>
        </c:scaling>
        <c:delete val="0"/>
        <c:axPos val="l"/>
        <c:title>
          <c:tx>
            <c:rich>
              <a:bodyPr/>
              <a:lstStyle/>
              <a:p>
                <a:pPr>
                  <a:defRPr b="0">
                    <a:latin typeface="Times New Roman" pitchFamily="18" charset="0"/>
                    <a:cs typeface="Times New Roman" pitchFamily="18" charset="0"/>
                  </a:defRPr>
                </a:pPr>
                <a:r>
                  <a:rPr lang="ru-RU" b="0">
                    <a:latin typeface="Times New Roman" pitchFamily="18" charset="0"/>
                    <a:cs typeface="Times New Roman" pitchFamily="18" charset="0"/>
                  </a:rPr>
                  <a:t>млн. руб.</a:t>
                </a:r>
              </a:p>
            </c:rich>
          </c:tx>
          <c:layout>
            <c:manualLayout>
              <c:xMode val="edge"/>
              <c:yMode val="edge"/>
              <c:x val="9.8118641658656268E-3"/>
              <c:y val="0.23130555943691239"/>
            </c:manualLayout>
          </c:layout>
          <c:overlay val="0"/>
        </c:title>
        <c:numFmt formatCode="General" sourceLinked="1"/>
        <c:majorTickMark val="cross"/>
        <c:minorTickMark val="none"/>
        <c:tickLblPos val="nextTo"/>
        <c:txPr>
          <a:bodyPr rot="0" vert="horz"/>
          <a:lstStyle/>
          <a:p>
            <a:pPr>
              <a:defRPr/>
            </a:pPr>
            <a:endParaRPr lang="ru-RU"/>
          </a:p>
        </c:txPr>
        <c:crossAx val="82714624"/>
        <c:crosses val="autoZero"/>
        <c:crossBetween val="between"/>
        <c:majorUnit val="150"/>
      </c:valAx>
      <c:catAx>
        <c:axId val="82735872"/>
        <c:scaling>
          <c:orientation val="minMax"/>
        </c:scaling>
        <c:delete val="1"/>
        <c:axPos val="b"/>
        <c:majorTickMark val="out"/>
        <c:minorTickMark val="none"/>
        <c:tickLblPos val="none"/>
        <c:crossAx val="82737408"/>
        <c:crosses val="autoZero"/>
        <c:auto val="0"/>
        <c:lblAlgn val="ctr"/>
        <c:lblOffset val="100"/>
        <c:noMultiLvlLbl val="0"/>
      </c:catAx>
      <c:valAx>
        <c:axId val="82737408"/>
        <c:scaling>
          <c:orientation val="minMax"/>
          <c:max val="1.1000000000000001"/>
          <c:min val="0.8"/>
        </c:scaling>
        <c:delete val="0"/>
        <c:axPos val="r"/>
        <c:numFmt formatCode="0.0%" sourceLinked="1"/>
        <c:majorTickMark val="cross"/>
        <c:minorTickMark val="none"/>
        <c:tickLblPos val="nextTo"/>
        <c:txPr>
          <a:bodyPr rot="0" vert="horz"/>
          <a:lstStyle/>
          <a:p>
            <a:pPr>
              <a:defRPr/>
            </a:pPr>
            <a:endParaRPr lang="ru-RU"/>
          </a:p>
        </c:txPr>
        <c:crossAx val="82735872"/>
        <c:crosses val="max"/>
        <c:crossBetween val="between"/>
        <c:minorUnit val="0.1"/>
      </c:valAx>
    </c:plotArea>
    <c:legend>
      <c:legendPos val="b"/>
      <c:layout>
        <c:manualLayout>
          <c:xMode val="edge"/>
          <c:yMode val="edge"/>
          <c:x val="0.24811916149993882"/>
          <c:y val="0.82351229976572027"/>
          <c:w val="0.53864603362114383"/>
          <c:h val="0.15025263022312271"/>
        </c:manualLayout>
      </c:layout>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14106145251396823"/>
          <c:y val="8.6206896551724227E-2"/>
          <c:w val="0.75279329608939682"/>
          <c:h val="0.74962329467741784"/>
        </c:manualLayout>
      </c:layout>
      <c:barChart>
        <c:barDir val="col"/>
        <c:grouping val="clustered"/>
        <c:varyColors val="0"/>
        <c:ser>
          <c:idx val="1"/>
          <c:order val="0"/>
          <c:tx>
            <c:strRef>
              <c:f>Sheet1!$A$2</c:f>
              <c:strCache>
                <c:ptCount val="1"/>
                <c:pt idx="0">
                  <c:v>Объем инвестиций в основной капитал</c:v>
                </c:pt>
              </c:strCache>
            </c:strRef>
          </c:tx>
          <c:invertIfNegative val="0"/>
          <c:dLbls>
            <c:dLbl>
              <c:idx val="0"/>
              <c:layout>
                <c:manualLayout>
                  <c:x val="-3.6937434398061791E-3"/>
                  <c:y val="-2.1806620662829365E-3"/>
                </c:manualLayout>
              </c:layout>
              <c:dLblPos val="outEnd"/>
              <c:showLegendKey val="0"/>
              <c:showVal val="1"/>
              <c:showCatName val="0"/>
              <c:showSerName val="0"/>
              <c:showPercent val="0"/>
              <c:showBubbleSize val="0"/>
            </c:dLbl>
            <c:dLbl>
              <c:idx val="1"/>
              <c:layout>
                <c:manualLayout>
                  <c:x val="2.1722241907260742E-3"/>
                  <c:y val="-5.5323269363958703E-3"/>
                </c:manualLayout>
              </c:layout>
              <c:dLblPos val="outEnd"/>
              <c:showLegendKey val="0"/>
              <c:showVal val="1"/>
              <c:showCatName val="0"/>
              <c:showSerName val="0"/>
              <c:showPercent val="0"/>
              <c:showBubbleSize val="0"/>
            </c:dLbl>
            <c:dLbl>
              <c:idx val="2"/>
              <c:layout>
                <c:manualLayout>
                  <c:x val="-7.3249366703617745E-3"/>
                  <c:y val="2.0675389240789252E-3"/>
                </c:manualLayout>
              </c:layout>
              <c:dLblPos val="outEnd"/>
              <c:showLegendKey val="0"/>
              <c:showVal val="1"/>
              <c:showCatName val="0"/>
              <c:showSerName val="0"/>
              <c:showPercent val="0"/>
              <c:showBubbleSize val="0"/>
            </c:dLbl>
            <c:dLbl>
              <c:idx val="3"/>
              <c:layout>
                <c:manualLayout>
                  <c:x val="3.5357290862532342E-3"/>
                  <c:y val="-1.1026102492714461E-3"/>
                </c:manualLayout>
              </c:layout>
              <c:dLblPos val="outEnd"/>
              <c:showLegendKey val="0"/>
              <c:showVal val="1"/>
              <c:showCatName val="0"/>
              <c:showSerName val="0"/>
              <c:showPercent val="0"/>
              <c:showBubbleSize val="0"/>
            </c:dLbl>
            <c:dLbl>
              <c:idx val="4"/>
              <c:layout>
                <c:manualLayout>
                  <c:x val="-4.5647837301420399E-3"/>
                  <c:y val="-5.8525959218337924E-4"/>
                </c:manualLayout>
              </c:layout>
              <c:dLblPos val="outEnd"/>
              <c:showLegendKey val="0"/>
              <c:showVal val="1"/>
              <c:showCatName val="0"/>
              <c:showSerName val="0"/>
              <c:showPercent val="0"/>
              <c:showBubbleSize val="0"/>
            </c:dLbl>
            <c:dLbl>
              <c:idx val="5"/>
              <c:layout>
                <c:manualLayout>
                  <c:xMode val="edge"/>
                  <c:yMode val="edge"/>
                  <c:x val="0.5949720670391061"/>
                  <c:y val="0.32471264367816138"/>
                </c:manualLayout>
              </c:layout>
              <c:dLblPos val="outEnd"/>
              <c:showLegendKey val="0"/>
              <c:showVal val="1"/>
              <c:showCatName val="0"/>
              <c:showSerName val="0"/>
              <c:showPercent val="0"/>
              <c:showBubbleSize val="0"/>
            </c:dLbl>
            <c:dLbl>
              <c:idx val="6"/>
              <c:layout>
                <c:manualLayout>
                  <c:xMode val="edge"/>
                  <c:yMode val="edge"/>
                  <c:x val="0.72905027932960964"/>
                  <c:y val="0.20977011494252873"/>
                </c:manualLayout>
              </c:layout>
              <c:dLblPos val="outEnd"/>
              <c:showLegendKey val="0"/>
              <c:showVal val="1"/>
              <c:showCatName val="0"/>
              <c:showSerName val="0"/>
              <c:showPercent val="0"/>
              <c:showBubbleSize val="0"/>
            </c:dLbl>
            <c:showLegendKey val="0"/>
            <c:showVal val="1"/>
            <c:showCatName val="0"/>
            <c:showSerName val="0"/>
            <c:showPercent val="0"/>
            <c:showBubbleSize val="0"/>
            <c:showLeaderLines val="0"/>
          </c:dLbls>
          <c:cat>
            <c:strRef>
              <c:f>Sheet1!$B$1:$E$1</c:f>
              <c:strCache>
                <c:ptCount val="4"/>
                <c:pt idx="0">
                  <c:v>2022 год (факт)</c:v>
                </c:pt>
                <c:pt idx="1">
                  <c:v>2023 год (оценка)  </c:v>
                </c:pt>
                <c:pt idx="2">
                  <c:v>2024 год (прогноз) базовый</c:v>
                </c:pt>
                <c:pt idx="3">
                  <c:v>2025 год (прогноз) базовый </c:v>
                </c:pt>
              </c:strCache>
            </c:strRef>
          </c:cat>
          <c:val>
            <c:numRef>
              <c:f>Sheet1!$B$2:$E$2</c:f>
              <c:numCache>
                <c:formatCode>#,##0.00</c:formatCode>
                <c:ptCount val="4"/>
                <c:pt idx="0">
                  <c:v>1538.2</c:v>
                </c:pt>
                <c:pt idx="1">
                  <c:v>1640.1</c:v>
                </c:pt>
                <c:pt idx="2">
                  <c:v>1854.83</c:v>
                </c:pt>
                <c:pt idx="3">
                  <c:v>2101.3100000000022</c:v>
                </c:pt>
              </c:numCache>
            </c:numRef>
          </c:val>
        </c:ser>
        <c:dLbls>
          <c:showLegendKey val="0"/>
          <c:showVal val="1"/>
          <c:showCatName val="0"/>
          <c:showSerName val="0"/>
          <c:showPercent val="0"/>
          <c:showBubbleSize val="0"/>
        </c:dLbls>
        <c:gapWidth val="80"/>
        <c:axId val="129403904"/>
        <c:axId val="129410944"/>
      </c:barChart>
      <c:lineChart>
        <c:grouping val="standard"/>
        <c:varyColors val="0"/>
        <c:ser>
          <c:idx val="0"/>
          <c:order val="1"/>
          <c:tx>
            <c:strRef>
              <c:f>Sheet1!$A$3</c:f>
              <c:strCache>
                <c:ptCount val="1"/>
                <c:pt idx="0">
                  <c:v>Темп роста в сопоставимых ценах</c:v>
                </c:pt>
              </c:strCache>
            </c:strRef>
          </c:tx>
          <c:spPr>
            <a:ln>
              <a:solidFill>
                <a:srgbClr val="002060"/>
              </a:solidFill>
            </a:ln>
          </c:spPr>
          <c:marker>
            <c:spPr>
              <a:solidFill>
                <a:srgbClr val="002060"/>
              </a:solidFill>
              <a:ln>
                <a:solidFill>
                  <a:srgbClr val="002060"/>
                </a:solidFill>
              </a:ln>
            </c:spPr>
          </c:marker>
          <c:dLbls>
            <c:dLbl>
              <c:idx val="0"/>
              <c:layout>
                <c:manualLayout>
                  <c:x val="-6.0594147940541111E-2"/>
                  <c:y val="-6.8711621128957776E-2"/>
                </c:manualLayout>
              </c:layout>
              <c:dLblPos val="r"/>
              <c:showLegendKey val="0"/>
              <c:showVal val="1"/>
              <c:showCatName val="0"/>
              <c:showSerName val="0"/>
              <c:showPercent val="0"/>
              <c:showBubbleSize val="0"/>
            </c:dLbl>
            <c:dLbl>
              <c:idx val="1"/>
              <c:layout>
                <c:manualLayout>
                  <c:x val="-5.5911900345041961E-2"/>
                  <c:y val="5.7064206322993534E-2"/>
                </c:manualLayout>
              </c:layout>
              <c:dLblPos val="r"/>
              <c:showLegendKey val="0"/>
              <c:showVal val="1"/>
              <c:showCatName val="0"/>
              <c:showSerName val="0"/>
              <c:showPercent val="0"/>
              <c:showBubbleSize val="0"/>
            </c:dLbl>
            <c:dLbl>
              <c:idx val="2"/>
              <c:layout>
                <c:manualLayout>
                  <c:x val="-5.4422935160227184E-2"/>
                  <c:y val="5.0996521156336828E-2"/>
                </c:manualLayout>
              </c:layout>
              <c:dLblPos val="r"/>
              <c:showLegendKey val="0"/>
              <c:showVal val="1"/>
              <c:showCatName val="0"/>
              <c:showSerName val="0"/>
              <c:showPercent val="0"/>
              <c:showBubbleSize val="0"/>
            </c:dLbl>
            <c:dLbl>
              <c:idx val="3"/>
              <c:layout>
                <c:manualLayout>
                  <c:x val="-4.7063103715623333E-2"/>
                  <c:y val="5.1383059341245832E-2"/>
                </c:manualLayout>
              </c:layout>
              <c:dLblPos val="r"/>
              <c:showLegendKey val="0"/>
              <c:showVal val="1"/>
              <c:showCatName val="0"/>
              <c:showSerName val="0"/>
              <c:showPercent val="0"/>
              <c:showBubbleSize val="0"/>
            </c:dLbl>
            <c:dLbl>
              <c:idx val="4"/>
              <c:layout>
                <c:manualLayout>
                  <c:x val="-5.0896568458861133E-2"/>
                  <c:y val="5.7131308066111691E-2"/>
                </c:manualLayout>
              </c:layout>
              <c:dLblPos val="r"/>
              <c:showLegendKey val="0"/>
              <c:showVal val="1"/>
              <c:showCatName val="0"/>
              <c:showSerName val="0"/>
              <c:showPercent val="0"/>
              <c:showBubbleSize val="0"/>
            </c:dLbl>
            <c:dLbl>
              <c:idx val="5"/>
              <c:layout>
                <c:manualLayout>
                  <c:xMode val="edge"/>
                  <c:yMode val="edge"/>
                  <c:x val="0.65782122905028684"/>
                  <c:y val="0.14080459770114942"/>
                </c:manualLayout>
              </c:layout>
              <c:dLblPos val="r"/>
              <c:showLegendKey val="0"/>
              <c:showVal val="1"/>
              <c:showCatName val="0"/>
              <c:showSerName val="0"/>
              <c:showPercent val="0"/>
              <c:showBubbleSize val="0"/>
            </c:dLbl>
            <c:dLbl>
              <c:idx val="6"/>
              <c:layout>
                <c:manualLayout>
                  <c:xMode val="edge"/>
                  <c:yMode val="edge"/>
                  <c:x val="0.73603351955307939"/>
                  <c:y val="0.72701149425288003"/>
                </c:manualLayout>
              </c:layout>
              <c:dLblPos val="r"/>
              <c:showLegendKey val="0"/>
              <c:showVal val="1"/>
              <c:showCatName val="0"/>
              <c:showSerName val="0"/>
              <c:showPercent val="0"/>
              <c:showBubbleSize val="0"/>
            </c:dLbl>
            <c:showLegendKey val="0"/>
            <c:showVal val="1"/>
            <c:showCatName val="0"/>
            <c:showSerName val="0"/>
            <c:showPercent val="0"/>
            <c:showBubbleSize val="0"/>
            <c:showLeaderLines val="0"/>
          </c:dLbls>
          <c:cat>
            <c:strRef>
              <c:f>Sheet1!$B$1:$E$1</c:f>
              <c:strCache>
                <c:ptCount val="4"/>
                <c:pt idx="0">
                  <c:v>2022 год (факт)</c:v>
                </c:pt>
                <c:pt idx="1">
                  <c:v>2023 год (оценка)  </c:v>
                </c:pt>
                <c:pt idx="2">
                  <c:v>2024 год (прогноз) базовый</c:v>
                </c:pt>
                <c:pt idx="3">
                  <c:v>2025 год (прогноз) базовый </c:v>
                </c:pt>
              </c:strCache>
            </c:strRef>
          </c:cat>
          <c:val>
            <c:numRef>
              <c:f>Sheet1!$B$3:$E$3</c:f>
              <c:numCache>
                <c:formatCode>0.00%</c:formatCode>
                <c:ptCount val="4"/>
                <c:pt idx="0">
                  <c:v>0.57700000000000051</c:v>
                </c:pt>
                <c:pt idx="1">
                  <c:v>1.1268</c:v>
                </c:pt>
                <c:pt idx="2">
                  <c:v>1.1309</c:v>
                </c:pt>
                <c:pt idx="3" formatCode="0.0%">
                  <c:v>1.1329</c:v>
                </c:pt>
              </c:numCache>
            </c:numRef>
          </c:val>
          <c:smooth val="1"/>
        </c:ser>
        <c:dLbls>
          <c:showLegendKey val="0"/>
          <c:showVal val="1"/>
          <c:showCatName val="0"/>
          <c:showSerName val="0"/>
          <c:showPercent val="0"/>
          <c:showBubbleSize val="0"/>
        </c:dLbls>
        <c:marker val="1"/>
        <c:smooth val="0"/>
        <c:axId val="147058688"/>
        <c:axId val="147060224"/>
      </c:lineChart>
      <c:catAx>
        <c:axId val="129403904"/>
        <c:scaling>
          <c:orientation val="minMax"/>
        </c:scaling>
        <c:delete val="0"/>
        <c:axPos val="b"/>
        <c:numFmt formatCode="General" sourceLinked="1"/>
        <c:majorTickMark val="cross"/>
        <c:minorTickMark val="none"/>
        <c:tickLblPos val="nextTo"/>
        <c:txPr>
          <a:bodyPr rot="0" vert="horz"/>
          <a:lstStyle/>
          <a:p>
            <a:pPr>
              <a:defRPr/>
            </a:pPr>
            <a:endParaRPr lang="ru-RU"/>
          </a:p>
        </c:txPr>
        <c:crossAx val="129410944"/>
        <c:crosses val="autoZero"/>
        <c:auto val="0"/>
        <c:lblAlgn val="ctr"/>
        <c:lblOffset val="100"/>
        <c:tickLblSkip val="1"/>
        <c:tickMarkSkip val="1"/>
        <c:noMultiLvlLbl val="0"/>
      </c:catAx>
      <c:valAx>
        <c:axId val="129410944"/>
        <c:scaling>
          <c:orientation val="minMax"/>
          <c:max val="2225"/>
          <c:min val="-370"/>
        </c:scaling>
        <c:delete val="0"/>
        <c:axPos val="l"/>
        <c:title>
          <c:tx>
            <c:rich>
              <a:bodyPr/>
              <a:lstStyle/>
              <a:p>
                <a:pPr>
                  <a:defRPr b="0"/>
                </a:pPr>
                <a:r>
                  <a:rPr lang="ru-RU" b="0"/>
                  <a:t>млн. руб.</a:t>
                </a:r>
              </a:p>
            </c:rich>
          </c:tx>
          <c:layout>
            <c:manualLayout>
              <c:xMode val="edge"/>
              <c:yMode val="edge"/>
              <c:x val="1.3966480446927594E-2"/>
              <c:y val="0.33620689655172431"/>
            </c:manualLayout>
          </c:layout>
          <c:overlay val="0"/>
        </c:title>
        <c:numFmt formatCode="#,##0.00" sourceLinked="1"/>
        <c:majorTickMark val="cross"/>
        <c:minorTickMark val="none"/>
        <c:tickLblPos val="nextTo"/>
        <c:txPr>
          <a:bodyPr rot="0" vert="horz"/>
          <a:lstStyle/>
          <a:p>
            <a:pPr>
              <a:defRPr/>
            </a:pPr>
            <a:endParaRPr lang="ru-RU"/>
          </a:p>
        </c:txPr>
        <c:crossAx val="129403904"/>
        <c:crosses val="autoZero"/>
        <c:crossBetween val="between"/>
        <c:majorUnit val="500"/>
      </c:valAx>
      <c:catAx>
        <c:axId val="147058688"/>
        <c:scaling>
          <c:orientation val="minMax"/>
        </c:scaling>
        <c:delete val="1"/>
        <c:axPos val="b"/>
        <c:majorTickMark val="out"/>
        <c:minorTickMark val="none"/>
        <c:tickLblPos val="none"/>
        <c:crossAx val="147060224"/>
        <c:crosses val="autoZero"/>
        <c:auto val="0"/>
        <c:lblAlgn val="ctr"/>
        <c:lblOffset val="100"/>
        <c:noMultiLvlLbl val="0"/>
      </c:catAx>
      <c:valAx>
        <c:axId val="147060224"/>
        <c:scaling>
          <c:orientation val="minMax"/>
          <c:max val="1.7"/>
          <c:min val="0.4"/>
        </c:scaling>
        <c:delete val="0"/>
        <c:axPos val="r"/>
        <c:numFmt formatCode="0.00%" sourceLinked="1"/>
        <c:majorTickMark val="cross"/>
        <c:minorTickMark val="none"/>
        <c:tickLblPos val="nextTo"/>
        <c:txPr>
          <a:bodyPr rot="0" vert="horz"/>
          <a:lstStyle/>
          <a:p>
            <a:pPr>
              <a:defRPr/>
            </a:pPr>
            <a:endParaRPr lang="ru-RU"/>
          </a:p>
        </c:txPr>
        <c:crossAx val="147058688"/>
        <c:crosses val="max"/>
        <c:crossBetween val="between"/>
        <c:majorUnit val="0.2"/>
      </c:valAx>
    </c:plotArea>
    <c:legend>
      <c:legendPos val="b"/>
      <c:layout>
        <c:manualLayout>
          <c:xMode val="edge"/>
          <c:yMode val="edge"/>
          <c:x val="0.17225271682314638"/>
          <c:y val="0.88769966541422263"/>
          <c:w val="0.68587816478320518"/>
          <c:h val="7.4712643678160939E-2"/>
        </c:manualLayout>
      </c:layout>
      <c:overlay val="0"/>
    </c:legend>
    <c:plotVisOnly val="1"/>
    <c:dispBlanksAs val="gap"/>
    <c:showDLblsOverMax val="0"/>
  </c:chart>
  <c:spPr>
    <a:ln>
      <a:noFill/>
    </a:ln>
  </c:spPr>
  <c:txPr>
    <a:bodyPr/>
    <a:lstStyle/>
    <a:p>
      <a:pPr algn="just">
        <a:defRPr>
          <a:latin typeface="Times New Roman" pitchFamily="18" charset="0"/>
          <a:cs typeface="Times New Roman" pitchFamily="18"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10764872521246459"/>
          <c:y val="3.5805626598465499E-2"/>
          <c:w val="0.7322946175637477"/>
          <c:h val="0.64450127877237862"/>
        </c:manualLayout>
      </c:layout>
      <c:barChart>
        <c:barDir val="col"/>
        <c:grouping val="clustered"/>
        <c:varyColors val="0"/>
        <c:ser>
          <c:idx val="1"/>
          <c:order val="0"/>
          <c:tx>
            <c:strRef>
              <c:f>Sheet1!$A$2</c:f>
              <c:strCache>
                <c:ptCount val="1"/>
                <c:pt idx="0">
                  <c:v>среднегодовая стоимость имущества, облагаемого налогом на имущество организаций, млн. руб</c:v>
                </c:pt>
              </c:strCache>
            </c:strRef>
          </c:tx>
          <c:invertIfNegative val="0"/>
          <c:dLbls>
            <c:dLbl>
              <c:idx val="0"/>
              <c:layout>
                <c:manualLayout>
                  <c:x val="1.5348907023126359E-3"/>
                  <c:y val="-2.1599443974190804E-2"/>
                </c:manualLayout>
              </c:layout>
              <c:dLblPos val="outEnd"/>
              <c:showLegendKey val="0"/>
              <c:showVal val="1"/>
              <c:showCatName val="0"/>
              <c:showSerName val="0"/>
              <c:showPercent val="0"/>
              <c:showBubbleSize val="0"/>
            </c:dLbl>
            <c:dLbl>
              <c:idx val="1"/>
              <c:layout>
                <c:manualLayout>
                  <c:x val="4.3686247347271183E-3"/>
                  <c:y val="1.8965292192424342E-2"/>
                </c:manualLayout>
              </c:layout>
              <c:dLblPos val="outEnd"/>
              <c:showLegendKey val="0"/>
              <c:showVal val="1"/>
              <c:showCatName val="0"/>
              <c:showSerName val="0"/>
              <c:showPercent val="0"/>
              <c:showBubbleSize val="0"/>
            </c:dLbl>
            <c:dLbl>
              <c:idx val="2"/>
              <c:layout>
                <c:manualLayout>
                  <c:x val="6.6243732195057979E-4"/>
                  <c:y val="3.1045980714320142E-2"/>
                </c:manualLayout>
              </c:layout>
              <c:dLblPos val="outEnd"/>
              <c:showLegendKey val="0"/>
              <c:showVal val="1"/>
              <c:showCatName val="0"/>
              <c:showSerName val="0"/>
              <c:showPercent val="0"/>
              <c:showBubbleSize val="0"/>
            </c:dLbl>
            <c:dLbl>
              <c:idx val="3"/>
              <c:layout>
                <c:manualLayout>
                  <c:x val="-2.122231059960818E-3"/>
                  <c:y val="8.7362385315092866E-3"/>
                </c:manualLayout>
              </c:layout>
              <c:dLblPos val="outEnd"/>
              <c:showLegendKey val="0"/>
              <c:showVal val="1"/>
              <c:showCatName val="0"/>
              <c:showSerName val="0"/>
              <c:showPercent val="0"/>
              <c:showBubbleSize val="0"/>
            </c:dLbl>
            <c:dLbl>
              <c:idx val="4"/>
              <c:layout>
                <c:manualLayout>
                  <c:x val="0"/>
                  <c:y val="0.10599721059972105"/>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Sheet1!$B$1:$F$1</c:f>
              <c:strCache>
                <c:ptCount val="5"/>
                <c:pt idx="0">
                  <c:v>2022 год (факт)</c:v>
                </c:pt>
                <c:pt idx="1">
                  <c:v>2023 год (оценка)</c:v>
                </c:pt>
                <c:pt idx="2">
                  <c:v>2024г (прогноз)</c:v>
                </c:pt>
                <c:pt idx="3">
                  <c:v>2025г (прогноз)</c:v>
                </c:pt>
                <c:pt idx="4">
                  <c:v>2026г (прогноз)</c:v>
                </c:pt>
              </c:strCache>
            </c:strRef>
          </c:cat>
          <c:val>
            <c:numRef>
              <c:f>Sheet1!$B$2:$F$2</c:f>
              <c:numCache>
                <c:formatCode>General</c:formatCode>
                <c:ptCount val="5"/>
                <c:pt idx="0">
                  <c:v>8043.94</c:v>
                </c:pt>
                <c:pt idx="1">
                  <c:v>8285.2999999999865</c:v>
                </c:pt>
                <c:pt idx="2">
                  <c:v>8616.7000000000007</c:v>
                </c:pt>
                <c:pt idx="3">
                  <c:v>9047.5</c:v>
                </c:pt>
                <c:pt idx="4">
                  <c:v>9590.4</c:v>
                </c:pt>
              </c:numCache>
            </c:numRef>
          </c:val>
        </c:ser>
        <c:dLbls>
          <c:showLegendKey val="0"/>
          <c:showVal val="1"/>
          <c:showCatName val="0"/>
          <c:showSerName val="0"/>
          <c:showPercent val="0"/>
          <c:showBubbleSize val="0"/>
        </c:dLbls>
        <c:gapWidth val="150"/>
        <c:axId val="151194624"/>
        <c:axId val="151197568"/>
      </c:barChart>
      <c:lineChart>
        <c:grouping val="standard"/>
        <c:varyColors val="0"/>
        <c:ser>
          <c:idx val="0"/>
          <c:order val="1"/>
          <c:tx>
            <c:strRef>
              <c:f>Sheet1!$A$3</c:f>
              <c:strCache>
                <c:ptCount val="1"/>
                <c:pt idx="0">
                  <c:v>в % к предыдущему году</c:v>
                </c:pt>
              </c:strCache>
            </c:strRef>
          </c:tx>
          <c:dLbls>
            <c:dLbl>
              <c:idx val="0"/>
              <c:layout>
                <c:manualLayout>
                  <c:x val="-4.1473768739326714E-3"/>
                  <c:y val="-0.11721186076795524"/>
                </c:manualLayout>
              </c:layout>
              <c:dLblPos val="b"/>
              <c:showLegendKey val="0"/>
              <c:showVal val="1"/>
              <c:showCatName val="0"/>
              <c:showSerName val="0"/>
              <c:showPercent val="0"/>
              <c:showBubbleSize val="0"/>
            </c:dLbl>
            <c:dLbl>
              <c:idx val="1"/>
              <c:layout>
                <c:manualLayout>
                  <c:x val="4.1473768739326428E-3"/>
                  <c:y val="-0.14511944666508744"/>
                </c:manualLayout>
              </c:layout>
              <c:dLblPos val="b"/>
              <c:showLegendKey val="0"/>
              <c:showVal val="1"/>
              <c:showCatName val="0"/>
              <c:showSerName val="0"/>
              <c:showPercent val="0"/>
              <c:showBubbleSize val="0"/>
            </c:dLbl>
            <c:dLbl>
              <c:idx val="2"/>
              <c:layout>
                <c:manualLayout>
                  <c:x val="-2.0736884369663214E-3"/>
                  <c:y val="-0.16744595487233649"/>
                </c:manualLayout>
              </c:layout>
              <c:dLblPos val="b"/>
              <c:showLegendKey val="0"/>
              <c:showVal val="1"/>
              <c:showCatName val="0"/>
              <c:showSerName val="0"/>
              <c:showPercent val="0"/>
              <c:showBubbleSize val="0"/>
            </c:dLbl>
            <c:dLbl>
              <c:idx val="3"/>
              <c:layout>
                <c:manualLayout>
                  <c:x val="-3.8881658193118444E-2"/>
                  <c:y val="-6.837355539851131E-2"/>
                </c:manualLayout>
              </c:layout>
              <c:dLblPos val="r"/>
              <c:showLegendKey val="0"/>
              <c:showVal val="1"/>
              <c:showCatName val="0"/>
              <c:showSerName val="0"/>
              <c:showPercent val="0"/>
              <c:showBubbleSize val="0"/>
            </c:dLbl>
            <c:dLbl>
              <c:idx val="4"/>
              <c:layout>
                <c:manualLayout>
                  <c:x val="-4.5102721413322631E-2"/>
                  <c:y val="-8.5107457802084355E-2"/>
                </c:manualLayout>
              </c:layout>
              <c:dLblPos val="r"/>
              <c:showLegendKey val="0"/>
              <c:showVal val="1"/>
              <c:showCatName val="0"/>
              <c:showSerName val="0"/>
              <c:showPercent val="0"/>
              <c:showBubbleSize val="0"/>
            </c:dLbl>
            <c:dLblPos val="b"/>
            <c:showLegendKey val="0"/>
            <c:showVal val="1"/>
            <c:showCatName val="0"/>
            <c:showSerName val="0"/>
            <c:showPercent val="0"/>
            <c:showBubbleSize val="0"/>
            <c:showLeaderLines val="0"/>
          </c:dLbls>
          <c:cat>
            <c:strRef>
              <c:f>Sheet1!$B$1:$F$1</c:f>
              <c:strCache>
                <c:ptCount val="5"/>
                <c:pt idx="0">
                  <c:v>2022 год (факт)</c:v>
                </c:pt>
                <c:pt idx="1">
                  <c:v>2023 год (оценка)</c:v>
                </c:pt>
                <c:pt idx="2">
                  <c:v>2024г (прогноз)</c:v>
                </c:pt>
                <c:pt idx="3">
                  <c:v>2025г (прогноз)</c:v>
                </c:pt>
                <c:pt idx="4">
                  <c:v>2026г (прогноз)</c:v>
                </c:pt>
              </c:strCache>
            </c:strRef>
          </c:cat>
          <c:val>
            <c:numRef>
              <c:f>Sheet1!$B$3:$F$3</c:f>
              <c:numCache>
                <c:formatCode>0.0</c:formatCode>
                <c:ptCount val="5"/>
                <c:pt idx="0">
                  <c:v>125.4</c:v>
                </c:pt>
                <c:pt idx="1">
                  <c:v>103</c:v>
                </c:pt>
                <c:pt idx="2">
                  <c:v>104</c:v>
                </c:pt>
                <c:pt idx="3">
                  <c:v>105</c:v>
                </c:pt>
                <c:pt idx="4">
                  <c:v>106</c:v>
                </c:pt>
              </c:numCache>
            </c:numRef>
          </c:val>
          <c:smooth val="0"/>
        </c:ser>
        <c:dLbls>
          <c:showLegendKey val="0"/>
          <c:showVal val="1"/>
          <c:showCatName val="0"/>
          <c:showSerName val="0"/>
          <c:showPercent val="0"/>
          <c:showBubbleSize val="0"/>
        </c:dLbls>
        <c:marker val="1"/>
        <c:smooth val="0"/>
        <c:axId val="151216128"/>
        <c:axId val="151217664"/>
      </c:lineChart>
      <c:catAx>
        <c:axId val="151194624"/>
        <c:scaling>
          <c:orientation val="minMax"/>
        </c:scaling>
        <c:delete val="0"/>
        <c:axPos val="b"/>
        <c:numFmt formatCode="General" sourceLinked="1"/>
        <c:majorTickMark val="cross"/>
        <c:minorTickMark val="none"/>
        <c:tickLblPos val="nextTo"/>
        <c:txPr>
          <a:bodyPr rot="0" vert="horz"/>
          <a:lstStyle/>
          <a:p>
            <a:pPr>
              <a:defRPr/>
            </a:pPr>
            <a:endParaRPr lang="ru-RU"/>
          </a:p>
        </c:txPr>
        <c:crossAx val="151197568"/>
        <c:crosses val="autoZero"/>
        <c:auto val="0"/>
        <c:lblAlgn val="ctr"/>
        <c:lblOffset val="100"/>
        <c:tickLblSkip val="1"/>
        <c:tickMarkSkip val="1"/>
        <c:noMultiLvlLbl val="0"/>
      </c:catAx>
      <c:valAx>
        <c:axId val="151197568"/>
        <c:scaling>
          <c:orientation val="minMax"/>
          <c:min val="7500"/>
        </c:scaling>
        <c:delete val="0"/>
        <c:axPos val="l"/>
        <c:title>
          <c:tx>
            <c:rich>
              <a:bodyPr/>
              <a:lstStyle/>
              <a:p>
                <a:pPr>
                  <a:defRPr b="0"/>
                </a:pPr>
                <a:r>
                  <a:rPr lang="ru-RU" b="0"/>
                  <a:t>млн.руб.</a:t>
                </a:r>
              </a:p>
            </c:rich>
          </c:tx>
          <c:layout>
            <c:manualLayout>
              <c:xMode val="edge"/>
              <c:yMode val="edge"/>
              <c:x val="1.4164305949008501E-3"/>
              <c:y val="0.27877237851662406"/>
            </c:manualLayout>
          </c:layout>
          <c:overlay val="0"/>
        </c:title>
        <c:numFmt formatCode="General" sourceLinked="1"/>
        <c:majorTickMark val="cross"/>
        <c:minorTickMark val="none"/>
        <c:tickLblPos val="nextTo"/>
        <c:txPr>
          <a:bodyPr rot="0" vert="horz"/>
          <a:lstStyle/>
          <a:p>
            <a:pPr>
              <a:defRPr/>
            </a:pPr>
            <a:endParaRPr lang="ru-RU"/>
          </a:p>
        </c:txPr>
        <c:crossAx val="151194624"/>
        <c:crosses val="autoZero"/>
        <c:crossBetween val="between"/>
        <c:majorUnit val="1000"/>
      </c:valAx>
      <c:catAx>
        <c:axId val="151216128"/>
        <c:scaling>
          <c:orientation val="minMax"/>
        </c:scaling>
        <c:delete val="1"/>
        <c:axPos val="b"/>
        <c:majorTickMark val="out"/>
        <c:minorTickMark val="none"/>
        <c:tickLblPos val="none"/>
        <c:crossAx val="151217664"/>
        <c:crosses val="autoZero"/>
        <c:auto val="0"/>
        <c:lblAlgn val="ctr"/>
        <c:lblOffset val="100"/>
        <c:noMultiLvlLbl val="0"/>
      </c:catAx>
      <c:valAx>
        <c:axId val="151217664"/>
        <c:scaling>
          <c:orientation val="minMax"/>
        </c:scaling>
        <c:delete val="0"/>
        <c:axPos val="r"/>
        <c:numFmt formatCode="0.0" sourceLinked="1"/>
        <c:majorTickMark val="cross"/>
        <c:minorTickMark val="none"/>
        <c:tickLblPos val="nextTo"/>
        <c:txPr>
          <a:bodyPr rot="0" vert="horz"/>
          <a:lstStyle/>
          <a:p>
            <a:pPr>
              <a:defRPr/>
            </a:pPr>
            <a:endParaRPr lang="ru-RU"/>
          </a:p>
        </c:txPr>
        <c:crossAx val="151216128"/>
        <c:crosses val="max"/>
        <c:crossBetween val="between"/>
        <c:majorUnit val="25"/>
      </c:valAx>
      <c:spPr>
        <a:ln>
          <a:noFill/>
        </a:ln>
      </c:spPr>
    </c:plotArea>
    <c:legend>
      <c:legendPos val="b"/>
      <c:layout>
        <c:manualLayout>
          <c:xMode val="edge"/>
          <c:yMode val="edge"/>
          <c:x val="1.4164305949008501E-3"/>
          <c:y val="0.84398976982097151"/>
          <c:w val="0.98866855524079322"/>
          <c:h val="0.1304347826086957"/>
        </c:manualLayout>
      </c:layout>
      <c:overlay val="0"/>
    </c:legend>
    <c:plotVisOnly val="1"/>
    <c:dispBlanksAs val="gap"/>
    <c:showDLblsOverMax val="0"/>
  </c:chart>
  <c:spPr>
    <a:ln>
      <a:noFill/>
    </a:ln>
  </c:spPr>
  <c:txPr>
    <a:bodyPr/>
    <a:lstStyle/>
    <a:p>
      <a:pPr algn="just">
        <a:defRPr>
          <a:latin typeface="Times New Roman" pitchFamily="18" charset="0"/>
          <a:cs typeface="Times New Roman"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F643A-0D7D-4034-9551-DB76326C2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16336</Words>
  <Characters>93121</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Прогноз</vt:lpstr>
    </vt:vector>
  </TitlesOfParts>
  <Company>Home</Company>
  <LinksUpToDate>false</LinksUpToDate>
  <CharactersWithSpaces>109239</CharactersWithSpaces>
  <SharedDoc>false</SharedDoc>
  <HLinks>
    <vt:vector size="6" baseType="variant">
      <vt:variant>
        <vt:i4>1769555</vt:i4>
      </vt:variant>
      <vt:variant>
        <vt:i4>3</vt:i4>
      </vt:variant>
      <vt:variant>
        <vt:i4>0</vt:i4>
      </vt:variant>
      <vt:variant>
        <vt:i4>5</vt:i4>
      </vt:variant>
      <vt:variant>
        <vt:lpwstr>http://chelbiznes.ru/programsuppor/r?article=1571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Прогноз</dc:title>
  <dc:creator>Comp</dc:creator>
  <cp:lastModifiedBy>gorpeu-512-1</cp:lastModifiedBy>
  <cp:revision>2</cp:revision>
  <cp:lastPrinted>2023-10-11T04:40:00Z</cp:lastPrinted>
  <dcterms:created xsi:type="dcterms:W3CDTF">2023-11-02T06:15:00Z</dcterms:created>
  <dcterms:modified xsi:type="dcterms:W3CDTF">2023-11-02T06:15:00Z</dcterms:modified>
</cp:coreProperties>
</file>