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51" w:rsidRPr="00C84A51" w:rsidRDefault="00C84A51" w:rsidP="00C84A51">
      <w:pPr>
        <w:tabs>
          <w:tab w:val="left" w:pos="5529"/>
        </w:tabs>
        <w:suppressAutoHyphens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C84A5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84A51" w:rsidRPr="00C84A51" w:rsidRDefault="00C84A51" w:rsidP="00C84A51">
      <w:pPr>
        <w:pStyle w:val="a4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C84A51">
        <w:rPr>
          <w:rFonts w:ascii="Times New Roman" w:hAnsi="Times New Roman" w:cs="Times New Roman"/>
          <w:sz w:val="28"/>
          <w:szCs w:val="28"/>
        </w:rPr>
        <w:t>Утверждено</w:t>
      </w:r>
    </w:p>
    <w:p w:rsidR="00C84A51" w:rsidRPr="00C84A51" w:rsidRDefault="00C84A51" w:rsidP="00C84A51">
      <w:pPr>
        <w:pStyle w:val="a4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C84A51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84A51" w:rsidRPr="00C84A51" w:rsidRDefault="00C84A51" w:rsidP="00C84A51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C84A51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C84A51" w:rsidRDefault="00C84A51" w:rsidP="00C84A51">
      <w:pPr>
        <w:pStyle w:val="a3"/>
        <w:suppressAutoHyphens/>
        <w:ind w:left="8647"/>
        <w:jc w:val="center"/>
        <w:rPr>
          <w:rFonts w:ascii="Times New Roman" w:hAnsi="Times New Roman"/>
          <w:sz w:val="28"/>
          <w:szCs w:val="28"/>
        </w:rPr>
      </w:pPr>
      <w:r w:rsidRPr="00C84A51">
        <w:rPr>
          <w:rFonts w:ascii="Times New Roman" w:hAnsi="Times New Roman"/>
          <w:sz w:val="28"/>
          <w:szCs w:val="28"/>
        </w:rPr>
        <w:t xml:space="preserve">от </w:t>
      </w:r>
      <w:r w:rsidR="00C55AA5">
        <w:rPr>
          <w:rFonts w:ascii="Times New Roman" w:hAnsi="Times New Roman"/>
          <w:sz w:val="28"/>
          <w:szCs w:val="28"/>
        </w:rPr>
        <w:t>29.08.2022 г.</w:t>
      </w:r>
      <w:r w:rsidRPr="00C84A51">
        <w:rPr>
          <w:rFonts w:ascii="Times New Roman" w:hAnsi="Times New Roman"/>
          <w:sz w:val="28"/>
          <w:szCs w:val="28"/>
        </w:rPr>
        <w:t xml:space="preserve"> № </w:t>
      </w:r>
      <w:r w:rsidR="00C55AA5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C84A51" w:rsidRPr="00C84A51" w:rsidRDefault="00C84A51" w:rsidP="00C84A51">
      <w:pPr>
        <w:pStyle w:val="a3"/>
        <w:suppressAutoHyphens/>
        <w:ind w:left="8647"/>
        <w:jc w:val="center"/>
        <w:rPr>
          <w:rFonts w:ascii="Times New Roman" w:hAnsi="Times New Roman"/>
          <w:sz w:val="28"/>
          <w:szCs w:val="28"/>
        </w:rPr>
      </w:pPr>
    </w:p>
    <w:p w:rsidR="000B22F3" w:rsidRPr="005866AD" w:rsidRDefault="000B22F3" w:rsidP="000B22F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5866AD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="008D0AF1">
        <w:rPr>
          <w:rFonts w:ascii="Times New Roman" w:hAnsi="Times New Roman"/>
          <w:sz w:val="28"/>
          <w:szCs w:val="28"/>
        </w:rPr>
        <w:t xml:space="preserve">Муниципального бюджетного учреждения «Центр хозяйственного обслуживания» Златоустовского городского округа, подведомственного </w:t>
      </w:r>
      <w:r w:rsidRPr="005866AD">
        <w:rPr>
          <w:rFonts w:ascii="Times New Roman" w:hAnsi="Times New Roman"/>
          <w:sz w:val="28"/>
          <w:szCs w:val="28"/>
        </w:rPr>
        <w:t xml:space="preserve"> муниципальному казённому учреждению Управление культуры Златоустовского городского округа, критерии оценки эффективности </w:t>
      </w:r>
      <w:r w:rsidR="00C84A51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5866AD">
        <w:rPr>
          <w:rFonts w:ascii="Times New Roman" w:hAnsi="Times New Roman"/>
          <w:sz w:val="28"/>
          <w:szCs w:val="28"/>
        </w:rPr>
        <w:t>и результа</w:t>
      </w:r>
      <w:r w:rsidR="008D0AF1">
        <w:rPr>
          <w:rFonts w:ascii="Times New Roman" w:hAnsi="Times New Roman"/>
          <w:sz w:val="28"/>
          <w:szCs w:val="28"/>
        </w:rPr>
        <w:t>тивности деятельности учреждения</w:t>
      </w:r>
      <w:r w:rsidRPr="005866AD">
        <w:rPr>
          <w:rFonts w:ascii="Times New Roman" w:hAnsi="Times New Roman"/>
          <w:sz w:val="28"/>
          <w:szCs w:val="28"/>
        </w:rPr>
        <w:t xml:space="preserve"> и </w:t>
      </w:r>
      <w:r w:rsidR="008D0AF1">
        <w:rPr>
          <w:rFonts w:ascii="Times New Roman" w:hAnsi="Times New Roman"/>
          <w:sz w:val="28"/>
          <w:szCs w:val="28"/>
        </w:rPr>
        <w:t>его</w:t>
      </w:r>
      <w:r w:rsidRPr="005866AD">
        <w:rPr>
          <w:rFonts w:ascii="Times New Roman" w:hAnsi="Times New Roman"/>
          <w:sz w:val="28"/>
          <w:szCs w:val="28"/>
        </w:rPr>
        <w:t xml:space="preserve"> руководител</w:t>
      </w:r>
      <w:r w:rsidR="008D0AF1">
        <w:rPr>
          <w:rFonts w:ascii="Times New Roman" w:hAnsi="Times New Roman"/>
          <w:sz w:val="28"/>
          <w:szCs w:val="28"/>
        </w:rPr>
        <w:t>я</w:t>
      </w:r>
    </w:p>
    <w:p w:rsidR="000B22F3" w:rsidRPr="005866AD" w:rsidRDefault="000B22F3" w:rsidP="000B22F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773"/>
        <w:gridCol w:w="2532"/>
        <w:gridCol w:w="52"/>
        <w:gridCol w:w="2268"/>
        <w:gridCol w:w="1668"/>
        <w:gridCol w:w="33"/>
        <w:gridCol w:w="1701"/>
        <w:gridCol w:w="1952"/>
      </w:tblGrid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2268" w:type="dxa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0B22F3" w:rsidRPr="003E376A" w:rsidTr="00353B96">
        <w:trPr>
          <w:jc w:val="center"/>
        </w:trPr>
        <w:tc>
          <w:tcPr>
            <w:tcW w:w="14567" w:type="dxa"/>
            <w:gridSpan w:val="9"/>
          </w:tcPr>
          <w:p w:rsidR="000B22F3" w:rsidRPr="003E376A" w:rsidRDefault="000B22F3" w:rsidP="00C84A51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по 4 кварталу (нарастающим итогом) - все показатели муниципального  задания (показатели объема муниципальной услуги; показатели, характеризующие качество оказания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услуги)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1954F8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1954F8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94 до 85 %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 и ниже</w:t>
            </w:r>
          </w:p>
        </w:tc>
        <w:tc>
          <w:tcPr>
            <w:tcW w:w="2268" w:type="dxa"/>
          </w:tcPr>
          <w:p w:rsidR="000B22F3" w:rsidRPr="003E376A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за каждый квартал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8D0AF1">
              <w:rPr>
                <w:rFonts w:ascii="Times New Roman" w:hAnsi="Times New Roman"/>
                <w:sz w:val="24"/>
                <w:szCs w:val="24"/>
              </w:rPr>
              <w:t>24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8D0A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 весь год)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4F8" w:rsidRDefault="001954F8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668" w:type="dxa"/>
            <w:shd w:val="clear" w:color="auto" w:fill="auto"/>
          </w:tcPr>
          <w:p w:rsidR="00C84A51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труда работников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мер противопожарной и антитеррористической безопасности, правил по охране труда, санитарно-гигиенических правил; отсутствие зарегистрированных случаев травматизма граждан и работников учреждения за отчетный период, отсутствие 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предписаний, представлений, замечаний со стороны контролирующих и надзорных органов.</w:t>
            </w:r>
          </w:p>
          <w:p w:rsidR="008D0AF1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AF1" w:rsidRPr="003E376A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предложениях.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не исполненных в срок предписаний, представлений, предложений, или исполненных с нарушением установленных сроков</w:t>
            </w:r>
          </w:p>
        </w:tc>
        <w:tc>
          <w:tcPr>
            <w:tcW w:w="2268" w:type="dxa"/>
          </w:tcPr>
          <w:p w:rsidR="000B22F3" w:rsidRPr="003E376A" w:rsidRDefault="008D0AF1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баллов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за каждый квартал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8D0AF1">
              <w:rPr>
                <w:rFonts w:ascii="Times New Roman" w:hAnsi="Times New Roman"/>
                <w:sz w:val="24"/>
                <w:szCs w:val="24"/>
              </w:rPr>
              <w:t>24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8D0A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 весь год)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  <w:p w:rsidR="00FB3744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744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F3" w:rsidRPr="003E376A" w:rsidTr="00FB3744">
        <w:trPr>
          <w:trHeight w:val="2006"/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73" w:type="dxa"/>
            <w:shd w:val="clear" w:color="auto" w:fill="auto"/>
          </w:tcPr>
          <w:p w:rsidR="000B22F3" w:rsidRPr="00F64446" w:rsidRDefault="00FB3744" w:rsidP="00C84A5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Интернет-сайта учреждения (страницы) и обеспечение его поддержки в актуальном состоянии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68" w:type="dxa"/>
            <w:shd w:val="clear" w:color="auto" w:fill="auto"/>
          </w:tcPr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F3" w:rsidRPr="003E376A" w:rsidTr="00353B96">
        <w:trPr>
          <w:jc w:val="center"/>
        </w:trPr>
        <w:tc>
          <w:tcPr>
            <w:tcW w:w="14567" w:type="dxa"/>
            <w:gridSpan w:val="9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Совокупная значимость всех критериев в баллах по первому разделу: </w:t>
            </w:r>
            <w:r w:rsidR="00FB3744">
              <w:rPr>
                <w:rFonts w:ascii="Times New Roman" w:hAnsi="Times New Roman"/>
                <w:sz w:val="24"/>
                <w:szCs w:val="24"/>
              </w:rPr>
              <w:t>54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FB374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B22F3" w:rsidRPr="003E376A" w:rsidTr="00353B96">
        <w:trPr>
          <w:jc w:val="center"/>
        </w:trPr>
        <w:tc>
          <w:tcPr>
            <w:tcW w:w="14567" w:type="dxa"/>
            <w:gridSpan w:val="9"/>
          </w:tcPr>
          <w:p w:rsidR="000B22F3" w:rsidRPr="003E376A" w:rsidRDefault="000B22F3" w:rsidP="00C84A51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Целевое и эффективное использование бюджетных и внебюджетных средств, в том числе в рамках муниципального задания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просроченной дебиторской и кредиторской задолженности и нарушений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финансово-хозяйственной деятельности в течение учетного периода</w:t>
            </w:r>
          </w:p>
        </w:tc>
        <w:tc>
          <w:tcPr>
            <w:tcW w:w="2268" w:type="dxa"/>
          </w:tcPr>
          <w:p w:rsidR="000B22F3" w:rsidRPr="003E376A" w:rsidRDefault="00FB3744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 за каждый квартал (всего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баллов за год)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формы бухгалтерской 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2268" w:type="dxa"/>
          </w:tcPr>
          <w:p w:rsidR="000B22F3" w:rsidRPr="003E376A" w:rsidRDefault="00801259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за каждый квартал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801259">
              <w:rPr>
                <w:rFonts w:ascii="Times New Roman" w:hAnsi="Times New Roman"/>
                <w:sz w:val="24"/>
                <w:szCs w:val="24"/>
              </w:rPr>
              <w:t>20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за весь год)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</w:t>
            </w:r>
            <w:r w:rsidR="00FB374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F3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2268" w:type="dxa"/>
          </w:tcPr>
          <w:p w:rsidR="000B22F3" w:rsidRPr="003E376A" w:rsidRDefault="00801259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22F3"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0B22F3" w:rsidRPr="003E376A" w:rsidRDefault="000B22F3" w:rsidP="00C84A51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0B22F3" w:rsidRPr="003E376A" w:rsidTr="00353B96">
        <w:trPr>
          <w:jc w:val="center"/>
        </w:trPr>
        <w:tc>
          <w:tcPr>
            <w:tcW w:w="14567" w:type="dxa"/>
            <w:gridSpan w:val="9"/>
          </w:tcPr>
          <w:p w:rsidR="000B22F3" w:rsidRPr="003E376A" w:rsidRDefault="000B22F3" w:rsidP="00801259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Совокупная значимость всех критериев в баллах по второму разделу: 4</w:t>
            </w:r>
            <w:r w:rsidR="00801259">
              <w:rPr>
                <w:rFonts w:ascii="Times New Roman" w:hAnsi="Times New Roman"/>
                <w:sz w:val="24"/>
                <w:szCs w:val="24"/>
              </w:rPr>
              <w:t>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0B22F3" w:rsidRPr="003E376A" w:rsidTr="00353B96">
        <w:trPr>
          <w:jc w:val="center"/>
        </w:trPr>
        <w:tc>
          <w:tcPr>
            <w:tcW w:w="14567" w:type="dxa"/>
            <w:gridSpan w:val="9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Совокупность всех критериев по двум разделам (итого): 100 баллов</w:t>
            </w:r>
          </w:p>
        </w:tc>
      </w:tr>
      <w:tr w:rsidR="000B22F3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B22F3" w:rsidRPr="003E376A" w:rsidTr="00353B96">
        <w:trPr>
          <w:trHeight w:val="340"/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B22F3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B22F3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B22F3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B22F3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0B22F3" w:rsidRPr="003E376A" w:rsidRDefault="000B22F3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4067" w:rsidRDefault="00F54067" w:rsidP="00801259">
      <w:pPr>
        <w:jc w:val="both"/>
      </w:pPr>
    </w:p>
    <w:sectPr w:rsidR="00F54067" w:rsidSect="00C84A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1D65"/>
    <w:multiLevelType w:val="hybridMultilevel"/>
    <w:tmpl w:val="BADC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F3"/>
    <w:rsid w:val="000B22F3"/>
    <w:rsid w:val="000F008B"/>
    <w:rsid w:val="001954F8"/>
    <w:rsid w:val="004B70DF"/>
    <w:rsid w:val="00801259"/>
    <w:rsid w:val="008D0AF1"/>
    <w:rsid w:val="008E3E41"/>
    <w:rsid w:val="00B3787D"/>
    <w:rsid w:val="00C55AA5"/>
    <w:rsid w:val="00C84A51"/>
    <w:rsid w:val="00CC3068"/>
    <w:rsid w:val="00D9255D"/>
    <w:rsid w:val="00F54067"/>
    <w:rsid w:val="00F64446"/>
    <w:rsid w:val="00F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2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C84A5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2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C84A5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2022-08-29T05:17:00Z</cp:lastPrinted>
  <dcterms:created xsi:type="dcterms:W3CDTF">2022-08-30T04:57:00Z</dcterms:created>
  <dcterms:modified xsi:type="dcterms:W3CDTF">2022-08-30T04:57:00Z</dcterms:modified>
</cp:coreProperties>
</file>