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56" w:rsidRPr="00070556" w:rsidRDefault="00070556" w:rsidP="00070556">
      <w:pPr>
        <w:tabs>
          <w:tab w:val="left" w:pos="5529"/>
        </w:tabs>
        <w:suppressAutoHyphens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07055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070556" w:rsidRPr="00070556" w:rsidRDefault="00070556" w:rsidP="00070556">
      <w:pPr>
        <w:pStyle w:val="a4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070556">
        <w:rPr>
          <w:rFonts w:ascii="Times New Roman" w:hAnsi="Times New Roman" w:cs="Times New Roman"/>
          <w:sz w:val="28"/>
          <w:szCs w:val="28"/>
        </w:rPr>
        <w:t>Утверждено</w:t>
      </w:r>
    </w:p>
    <w:p w:rsidR="00070556" w:rsidRPr="00070556" w:rsidRDefault="00070556" w:rsidP="00070556">
      <w:pPr>
        <w:pStyle w:val="a4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070556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70556" w:rsidRPr="00070556" w:rsidRDefault="00070556" w:rsidP="00070556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070556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070556" w:rsidRDefault="00070556" w:rsidP="00070556">
      <w:pPr>
        <w:pStyle w:val="a3"/>
        <w:suppressAutoHyphens/>
        <w:ind w:left="8931"/>
        <w:jc w:val="center"/>
        <w:rPr>
          <w:rFonts w:ascii="Times New Roman" w:hAnsi="Times New Roman"/>
          <w:sz w:val="28"/>
          <w:szCs w:val="28"/>
        </w:rPr>
      </w:pPr>
      <w:r w:rsidRPr="00070556">
        <w:rPr>
          <w:rFonts w:ascii="Times New Roman" w:hAnsi="Times New Roman"/>
          <w:sz w:val="28"/>
          <w:szCs w:val="28"/>
        </w:rPr>
        <w:t xml:space="preserve">от </w:t>
      </w:r>
      <w:r w:rsidR="008E0F91">
        <w:rPr>
          <w:rFonts w:ascii="Times New Roman" w:hAnsi="Times New Roman"/>
          <w:sz w:val="28"/>
          <w:szCs w:val="28"/>
        </w:rPr>
        <w:t>29.08.2022 г.</w:t>
      </w:r>
      <w:r w:rsidRPr="00070556">
        <w:rPr>
          <w:rFonts w:ascii="Times New Roman" w:hAnsi="Times New Roman"/>
          <w:sz w:val="28"/>
          <w:szCs w:val="28"/>
        </w:rPr>
        <w:t xml:space="preserve"> № </w:t>
      </w:r>
      <w:r w:rsidR="008E0F91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070556" w:rsidRPr="00070556" w:rsidRDefault="00070556" w:rsidP="00070556">
      <w:pPr>
        <w:pStyle w:val="a3"/>
        <w:suppressAutoHyphens/>
        <w:ind w:left="8931"/>
        <w:jc w:val="center"/>
        <w:rPr>
          <w:rFonts w:ascii="Times New Roman" w:hAnsi="Times New Roman"/>
          <w:sz w:val="28"/>
          <w:szCs w:val="28"/>
        </w:rPr>
      </w:pPr>
    </w:p>
    <w:p w:rsidR="00942C53" w:rsidRPr="00E128E5" w:rsidRDefault="00942C53" w:rsidP="00942C53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E128E5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деятельности учреждени</w:t>
      </w:r>
      <w:r w:rsidR="00B34F1A">
        <w:rPr>
          <w:rFonts w:ascii="Times New Roman" w:hAnsi="Times New Roman"/>
          <w:sz w:val="28"/>
          <w:szCs w:val="28"/>
        </w:rPr>
        <w:t>й</w:t>
      </w:r>
      <w:r w:rsidRPr="00E128E5">
        <w:rPr>
          <w:rFonts w:ascii="Times New Roman" w:hAnsi="Times New Roman"/>
          <w:sz w:val="28"/>
          <w:szCs w:val="28"/>
        </w:rPr>
        <w:t xml:space="preserve"> культуры (учреждения культурно - досугового типа</w:t>
      </w:r>
      <w:r w:rsidR="00B34F1A">
        <w:rPr>
          <w:rFonts w:ascii="Times New Roman" w:hAnsi="Times New Roman"/>
          <w:sz w:val="28"/>
          <w:szCs w:val="28"/>
        </w:rPr>
        <w:t>, за исключением МБУК «СЦКС ЗГО»</w:t>
      </w:r>
      <w:r w:rsidRPr="00E128E5">
        <w:rPr>
          <w:rFonts w:ascii="Times New Roman" w:hAnsi="Times New Roman"/>
          <w:sz w:val="28"/>
          <w:szCs w:val="28"/>
        </w:rPr>
        <w:t>), подведомственных муниципальному казённому учреждению Управление культуры Златоустовского городского округа, критерии оценки эффективности и результативности деятельности учреждений и их руководителей</w:t>
      </w:r>
    </w:p>
    <w:p w:rsidR="00942C53" w:rsidRPr="003722C9" w:rsidRDefault="00942C53" w:rsidP="00942C53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534" w:type="dxa"/>
        <w:jc w:val="center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88"/>
        <w:gridCol w:w="6"/>
        <w:gridCol w:w="3767"/>
        <w:gridCol w:w="47"/>
        <w:gridCol w:w="2485"/>
        <w:gridCol w:w="174"/>
        <w:gridCol w:w="63"/>
        <w:gridCol w:w="2007"/>
        <w:gridCol w:w="56"/>
        <w:gridCol w:w="1688"/>
        <w:gridCol w:w="13"/>
        <w:gridCol w:w="105"/>
        <w:gridCol w:w="1596"/>
        <w:gridCol w:w="141"/>
        <w:gridCol w:w="1783"/>
        <w:gridCol w:w="9"/>
      </w:tblGrid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14528" w:type="dxa"/>
            <w:gridSpan w:val="16"/>
          </w:tcPr>
          <w:p w:rsidR="00942C53" w:rsidRPr="003E376A" w:rsidRDefault="00942C53" w:rsidP="00070556">
            <w:pPr>
              <w:pStyle w:val="a3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по 4 кварталу (нарастающим итогом) - все показатели муниципального  задания (показатели объема муниципальной услуги; показатели, характеризующие качество оказания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услуги)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AA68FC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определяется как отношение фактического значения показателя к плановому значению, утвержденному  </w:t>
            </w:r>
            <w:r w:rsidR="00AA68FC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«Управление культуры Златоустовского городского округа»  (далее-</w:t>
            </w:r>
            <w:proofErr w:type="gramEnd"/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Совокупное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показателей в объеме от 94 до 85 %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от 84% и ниже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12 баллов за весь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8FC" w:rsidRDefault="00AA68FC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муниципального задания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участников культурн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досуговых мероприятий по сравнению с предыдущим годом (процентов)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соотношение фактического значения показателя к   показателю предыдущего года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Положительная динамика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в год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 по сравнению с предыдущим годом (процентов)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соотношение фактического значения показателя к   показателю предыдущего года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положительная динамика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(4 балла в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балла в квартал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Число культурно - досуговых мероприятий, проведенных учреждением  (единиц)</w:t>
            </w:r>
          </w:p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 xml:space="preserve">3.1 Доля мероприятий, направленных на развитие творческого потенциала детей и молодежи в общем объеме </w:t>
            </w:r>
            <w:r w:rsidRPr="00696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учреждения (количество/процентов);</w:t>
            </w:r>
          </w:p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3.2. Доля мероприятий, рассчитанных на людей с ограниченными возможностями здоровья (количество/процентов)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Более  20 % в квартал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Менее 20% за отчетный период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Менее 5% за отчетный период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за квартал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8 баллов за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городских, зональных образовательных,  культурно-массовых мероприятий (фестивалей, выставок, смотров, конкурсов, научных конференций и др.) и  проведенных силами учреждения (единиц);</w:t>
            </w:r>
            <w:proofErr w:type="gramEnd"/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  фактическое значение показателя  плановому значению</w:t>
            </w:r>
          </w:p>
        </w:tc>
        <w:tc>
          <w:tcPr>
            <w:tcW w:w="2126" w:type="dxa"/>
            <w:gridSpan w:val="3"/>
          </w:tcPr>
          <w:p w:rsidR="00942C53" w:rsidRPr="003E376A" w:rsidRDefault="00E168A4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 за каждый квартал (всего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за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E168A4">
              <w:rPr>
                <w:rFonts w:ascii="Times New Roman" w:hAnsi="Times New Roman"/>
                <w:sz w:val="24"/>
                <w:szCs w:val="24"/>
              </w:rPr>
              <w:t>1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учреждения, прошедших повышение квалификации и (или) профессиональную подготовку (человек);</w:t>
            </w:r>
          </w:p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значению, утвержденному   руководителем учреждения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942C53" w:rsidRPr="003E376A" w:rsidRDefault="00942C53" w:rsidP="00070556">
            <w:pPr>
              <w:pStyle w:val="a3"/>
              <w:suppressAutoHyphens/>
              <w:ind w:left="-108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(предоставлять ежеквартально)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Интернет-сайта учреждения и обеспечение его поддержки в актуальном состоянии (да/нет);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публикации и освещение деятельности учреждения в средствах массовой информации (да/нет);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42C53" w:rsidRPr="003E376A" w:rsidRDefault="00942C53" w:rsidP="00070556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</w:t>
            </w:r>
            <w:proofErr w:type="gramEnd"/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7F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услуги, от общего числа опрошенных (процентов)</w:t>
            </w:r>
          </w:p>
          <w:p w:rsidR="00942C53" w:rsidRPr="0069617F" w:rsidRDefault="00942C53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Положительные результаты независимой оценки качества предоставления услуг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письменных жалоб от граждан,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2126" w:type="dxa"/>
            <w:gridSpan w:val="3"/>
          </w:tcPr>
          <w:p w:rsidR="00942C53" w:rsidRPr="003E376A" w:rsidRDefault="00407757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 за каждый квартал (всего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за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407757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40775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информация МКУ Управления культуры ЗГО, результаты работы комиссий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Обеспечение комплексной  безопасности учреждения и пребывающих в нем граждан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правил;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надзорных органов по итогам проведенных проверок),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своевременное проведение тренировок по безопасности (противопожарной, антитеррористической, предупреждения чрезвычайной ситуации)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не исполненных в срок  предписаний, представлений, предложений или исполненных с нарушением указанных сроков</w:t>
            </w:r>
          </w:p>
        </w:tc>
        <w:tc>
          <w:tcPr>
            <w:tcW w:w="2126" w:type="dxa"/>
            <w:gridSpan w:val="3"/>
          </w:tcPr>
          <w:p w:rsidR="00942C53" w:rsidRPr="003E376A" w:rsidRDefault="00407757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балла за каждый квартал (всего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баллов за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407757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руководителя, результаты работы комиссий, других уполномоченных органов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14528" w:type="dxa"/>
            <w:gridSpan w:val="16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Совокупная значимость всех критериев в баллах по первому разделу: </w:t>
            </w:r>
            <w:r w:rsidR="00407757">
              <w:rPr>
                <w:rFonts w:ascii="Times New Roman" w:hAnsi="Times New Roman"/>
                <w:sz w:val="24"/>
                <w:szCs w:val="24"/>
              </w:rPr>
              <w:t>52</w:t>
            </w:r>
            <w:r w:rsidRPr="00DC2D2C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40775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D2405" w:rsidRPr="003E376A" w:rsidTr="005D2405">
        <w:trPr>
          <w:gridAfter w:val="1"/>
          <w:wAfter w:w="9" w:type="dxa"/>
          <w:trHeight w:val="246"/>
          <w:jc w:val="center"/>
        </w:trPr>
        <w:tc>
          <w:tcPr>
            <w:tcW w:w="14525" w:type="dxa"/>
            <w:gridSpan w:val="16"/>
          </w:tcPr>
          <w:p w:rsidR="005D2405" w:rsidRPr="003E376A" w:rsidRDefault="004472B0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D2405">
              <w:rPr>
                <w:rFonts w:ascii="Times New Roman" w:hAnsi="Times New Roman"/>
                <w:sz w:val="24"/>
                <w:szCs w:val="24"/>
              </w:rPr>
              <w:t>Д</w:t>
            </w:r>
            <w:r w:rsidR="005D2405" w:rsidRPr="003E376A">
              <w:rPr>
                <w:rFonts w:ascii="Times New Roman" w:hAnsi="Times New Roman"/>
                <w:sz w:val="24"/>
                <w:szCs w:val="24"/>
              </w:rPr>
              <w:t>еятельность учреждения</w:t>
            </w:r>
            <w:r w:rsidR="005D2405">
              <w:rPr>
                <w:rFonts w:ascii="Times New Roman" w:hAnsi="Times New Roman"/>
                <w:sz w:val="24"/>
                <w:szCs w:val="24"/>
              </w:rPr>
              <w:t xml:space="preserve"> по реализации программы «Пушкинская карта».</w:t>
            </w:r>
          </w:p>
        </w:tc>
      </w:tr>
      <w:tr w:rsidR="005D2405" w:rsidRPr="003E376A" w:rsidTr="005D2405">
        <w:trPr>
          <w:gridAfter w:val="1"/>
          <w:wAfter w:w="9" w:type="dxa"/>
          <w:trHeight w:val="2575"/>
          <w:jc w:val="center"/>
        </w:trPr>
        <w:tc>
          <w:tcPr>
            <w:tcW w:w="600" w:type="dxa"/>
            <w:gridSpan w:val="3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14" w:type="dxa"/>
            <w:gridSpan w:val="2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79D">
              <w:rPr>
                <w:rStyle w:val="20"/>
                <w:color w:val="000000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</w:p>
        </w:tc>
        <w:tc>
          <w:tcPr>
            <w:tcW w:w="2722" w:type="dxa"/>
            <w:gridSpan w:val="3"/>
          </w:tcPr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179D">
              <w:rPr>
                <w:sz w:val="24"/>
                <w:szCs w:val="24"/>
              </w:rPr>
              <w:t>наличие</w:t>
            </w:r>
          </w:p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330F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6A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2007" w:type="dxa"/>
          </w:tcPr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179D">
              <w:rPr>
                <w:sz w:val="24"/>
                <w:szCs w:val="24"/>
              </w:rPr>
              <w:t>1 балл</w:t>
            </w:r>
            <w:r>
              <w:rPr>
                <w:sz w:val="24"/>
                <w:szCs w:val="24"/>
              </w:rPr>
              <w:t xml:space="preserve"> за квартал (4 балла за год)</w:t>
            </w:r>
          </w:p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2B179D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79D">
              <w:rPr>
                <w:sz w:val="24"/>
                <w:szCs w:val="24"/>
              </w:rPr>
              <w:t>-1 балл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     квартал</w:t>
            </w:r>
          </w:p>
        </w:tc>
        <w:tc>
          <w:tcPr>
            <w:tcW w:w="1862" w:type="dxa"/>
            <w:gridSpan w:val="4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отчет руководителя по результату м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ониторинг</w:t>
            </w:r>
            <w:r>
              <w:rPr>
                <w:rStyle w:val="20"/>
                <w:color w:val="000000"/>
                <w:sz w:val="24"/>
                <w:szCs w:val="24"/>
              </w:rPr>
              <w:t>а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 сайтов организаций культуры, Фото-видео отчет.</w:t>
            </w:r>
          </w:p>
        </w:tc>
        <w:tc>
          <w:tcPr>
            <w:tcW w:w="1737" w:type="dxa"/>
            <w:gridSpan w:val="2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405" w:rsidRPr="003E376A" w:rsidTr="005D2405">
        <w:trPr>
          <w:gridAfter w:val="1"/>
          <w:wAfter w:w="9" w:type="dxa"/>
          <w:trHeight w:val="552"/>
          <w:jc w:val="center"/>
        </w:trPr>
        <w:tc>
          <w:tcPr>
            <w:tcW w:w="600" w:type="dxa"/>
            <w:gridSpan w:val="3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4" w:type="dxa"/>
            <w:gridSpan w:val="2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79D">
              <w:rPr>
                <w:rStyle w:val="20"/>
                <w:color w:val="000000"/>
                <w:sz w:val="24"/>
                <w:szCs w:val="24"/>
              </w:rPr>
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</w:r>
          </w:p>
        </w:tc>
        <w:tc>
          <w:tcPr>
            <w:tcW w:w="2722" w:type="dxa"/>
            <w:gridSpan w:val="3"/>
          </w:tcPr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событий</w:t>
            </w: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100%</w:t>
            </w:r>
          </w:p>
          <w:p w:rsidR="005D2405" w:rsidRPr="00330F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6A">
              <w:rPr>
                <w:rFonts w:ascii="Times New Roman" w:hAnsi="Times New Roman"/>
                <w:sz w:val="24"/>
                <w:szCs w:val="24"/>
              </w:rPr>
              <w:t>событий</w:t>
            </w:r>
          </w:p>
        </w:tc>
        <w:tc>
          <w:tcPr>
            <w:tcW w:w="2007" w:type="dxa"/>
          </w:tcPr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за квартал (4 балла за год)</w:t>
            </w: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-1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квартал</w:t>
            </w:r>
          </w:p>
        </w:tc>
        <w:tc>
          <w:tcPr>
            <w:tcW w:w="1862" w:type="dxa"/>
            <w:gridSpan w:val="4"/>
          </w:tcPr>
          <w:p w:rsidR="005D2405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о данным платформы Р</w:t>
            </w:r>
            <w:r w:rsidRPr="002B179D">
              <w:rPr>
                <w:rStyle w:val="20"/>
                <w:color w:val="000000"/>
                <w:sz w:val="24"/>
                <w:szCs w:val="24"/>
                <w:lang w:val="en-US"/>
              </w:rPr>
              <w:t>RO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79D">
              <w:rPr>
                <w:rStyle w:val="20"/>
                <w:color w:val="000000"/>
                <w:sz w:val="24"/>
                <w:szCs w:val="24"/>
              </w:rPr>
              <w:t>Культура</w:t>
            </w:r>
            <w:proofErr w:type="gramStart"/>
            <w:r w:rsidRPr="002B179D">
              <w:rPr>
                <w:rStyle w:val="20"/>
                <w:color w:val="000000"/>
                <w:sz w:val="24"/>
                <w:szCs w:val="24"/>
              </w:rPr>
              <w:t>.Р</w:t>
            </w:r>
            <w:proofErr w:type="gramEnd"/>
            <w:r w:rsidRPr="002B179D">
              <w:rPr>
                <w:rStyle w:val="20"/>
                <w:color w:val="000000"/>
                <w:sz w:val="24"/>
                <w:szCs w:val="24"/>
              </w:rPr>
              <w:t>Ф</w:t>
            </w:r>
            <w:proofErr w:type="spellEnd"/>
            <w:r w:rsidRPr="002B179D">
              <w:rPr>
                <w:rStyle w:val="20"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данным сайта организации</w:t>
            </w:r>
          </w:p>
        </w:tc>
        <w:tc>
          <w:tcPr>
            <w:tcW w:w="1737" w:type="dxa"/>
            <w:gridSpan w:val="2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83" w:type="dxa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5D2405" w:rsidRPr="003E376A" w:rsidTr="005D2405">
        <w:trPr>
          <w:gridAfter w:val="1"/>
          <w:wAfter w:w="9" w:type="dxa"/>
          <w:trHeight w:val="1484"/>
          <w:jc w:val="center"/>
        </w:trPr>
        <w:tc>
          <w:tcPr>
            <w:tcW w:w="600" w:type="dxa"/>
            <w:gridSpan w:val="3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4" w:type="dxa"/>
            <w:gridSpan w:val="2"/>
          </w:tcPr>
          <w:p w:rsidR="005D2405" w:rsidRPr="003E376A" w:rsidRDefault="005D2405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</w:pPr>
            <w:r w:rsidRPr="002B179D">
              <w:rPr>
                <w:rStyle w:val="20"/>
                <w:sz w:val="24"/>
                <w:szCs w:val="24"/>
              </w:rPr>
              <w:t>Рост объема продаж по программе «Пушкинская карта»</w:t>
            </w:r>
          </w:p>
        </w:tc>
        <w:tc>
          <w:tcPr>
            <w:tcW w:w="2722" w:type="dxa"/>
            <w:gridSpan w:val="3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роста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роста</w:t>
            </w:r>
          </w:p>
        </w:tc>
        <w:tc>
          <w:tcPr>
            <w:tcW w:w="2007" w:type="dxa"/>
          </w:tcPr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за квартал (4 балла за год)</w:t>
            </w: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-1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квартал</w:t>
            </w:r>
          </w:p>
        </w:tc>
        <w:tc>
          <w:tcPr>
            <w:tcW w:w="1862" w:type="dxa"/>
            <w:gridSpan w:val="4"/>
          </w:tcPr>
          <w:p w:rsidR="005D2405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о данным платформы Р</w:t>
            </w:r>
            <w:r w:rsidRPr="002B179D">
              <w:rPr>
                <w:rStyle w:val="20"/>
                <w:color w:val="000000"/>
                <w:sz w:val="24"/>
                <w:szCs w:val="24"/>
                <w:lang w:val="en-US"/>
              </w:rPr>
              <w:t>R</w:t>
            </w:r>
            <w:proofErr w:type="spellStart"/>
            <w:r w:rsidRPr="002B179D">
              <w:rPr>
                <w:rStyle w:val="20"/>
                <w:color w:val="000000"/>
                <w:sz w:val="24"/>
                <w:szCs w:val="24"/>
              </w:rPr>
              <w:t>О</w:t>
            </w:r>
            <w:proofErr w:type="gramStart"/>
            <w:r w:rsidRPr="002B179D">
              <w:rPr>
                <w:rStyle w:val="20"/>
                <w:color w:val="000000"/>
                <w:sz w:val="24"/>
                <w:szCs w:val="24"/>
              </w:rPr>
              <w:t>.К</w:t>
            </w:r>
            <w:proofErr w:type="gramEnd"/>
            <w:r w:rsidRPr="002B179D">
              <w:rPr>
                <w:rStyle w:val="20"/>
                <w:color w:val="000000"/>
                <w:sz w:val="24"/>
                <w:szCs w:val="24"/>
              </w:rPr>
              <w:t>ультура.РФ</w:t>
            </w:r>
            <w:proofErr w:type="spellEnd"/>
          </w:p>
        </w:tc>
        <w:tc>
          <w:tcPr>
            <w:tcW w:w="1737" w:type="dxa"/>
            <w:gridSpan w:val="2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5D2405" w:rsidRPr="003E376A" w:rsidTr="005D2405">
        <w:trPr>
          <w:gridAfter w:val="1"/>
          <w:wAfter w:w="9" w:type="dxa"/>
          <w:trHeight w:val="451"/>
          <w:jc w:val="center"/>
        </w:trPr>
        <w:tc>
          <w:tcPr>
            <w:tcW w:w="600" w:type="dxa"/>
            <w:gridSpan w:val="3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14" w:type="dxa"/>
            <w:gridSpan w:val="2"/>
          </w:tcPr>
          <w:p w:rsidR="005D2405" w:rsidRPr="003E376A" w:rsidRDefault="005D2405" w:rsidP="0007055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</w:pPr>
            <w:r w:rsidRPr="002B179D">
              <w:rPr>
                <w:rStyle w:val="20"/>
                <w:sz w:val="24"/>
                <w:szCs w:val="24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2722" w:type="dxa"/>
            <w:gridSpan w:val="3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роста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роста</w:t>
            </w:r>
          </w:p>
        </w:tc>
        <w:tc>
          <w:tcPr>
            <w:tcW w:w="2007" w:type="dxa"/>
          </w:tcPr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квартал (4 балла за год)</w:t>
            </w:r>
          </w:p>
          <w:p w:rsidR="005D2405" w:rsidRDefault="005D2405" w:rsidP="00070556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-1 балл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квартал</w:t>
            </w:r>
          </w:p>
        </w:tc>
        <w:tc>
          <w:tcPr>
            <w:tcW w:w="1862" w:type="dxa"/>
            <w:gridSpan w:val="4"/>
          </w:tcPr>
          <w:p w:rsidR="005D2405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о данным </w:t>
            </w:r>
            <w:proofErr w:type="spellStart"/>
            <w:r w:rsidRPr="002B179D">
              <w:rPr>
                <w:rStyle w:val="20"/>
                <w:color w:val="000000"/>
                <w:sz w:val="24"/>
                <w:szCs w:val="24"/>
              </w:rPr>
              <w:t>Минцифры</w:t>
            </w:r>
            <w:proofErr w:type="spellEnd"/>
            <w:r w:rsidRPr="002B179D">
              <w:rPr>
                <w:rStyle w:val="20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737" w:type="dxa"/>
            <w:gridSpan w:val="2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83" w:type="dxa"/>
          </w:tcPr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5D2405" w:rsidRPr="003E376A" w:rsidRDefault="005D2405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5D2405" w:rsidRPr="003E376A" w:rsidTr="005D2405">
        <w:trPr>
          <w:gridAfter w:val="1"/>
          <w:wAfter w:w="9" w:type="dxa"/>
          <w:trHeight w:val="451"/>
          <w:jc w:val="center"/>
        </w:trPr>
        <w:tc>
          <w:tcPr>
            <w:tcW w:w="14525" w:type="dxa"/>
            <w:gridSpan w:val="16"/>
          </w:tcPr>
          <w:p w:rsidR="005D2405" w:rsidRPr="003E376A" w:rsidRDefault="005D2405" w:rsidP="0007055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Совокупная значимость всех критериев в баллах по </w:t>
            </w:r>
            <w:r>
              <w:rPr>
                <w:rFonts w:ascii="Times New Roman" w:hAnsi="Times New Roman"/>
                <w:sz w:val="24"/>
                <w:szCs w:val="24"/>
              </w:rPr>
              <w:t>второму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разделу: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14528" w:type="dxa"/>
            <w:gridSpan w:val="16"/>
          </w:tcPr>
          <w:p w:rsidR="00942C53" w:rsidRPr="003E376A" w:rsidRDefault="004472B0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Целевое и эффективное использование бюджетных и внебюджетных средств, в том числе в рамках муниципального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просроченной дебиторской и кредиторской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задолженности и нарушений финансово-хозяйственной деятельности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и кредиторской задолженности и нарушений финансово-хозяйственной деятельности в течение учетного периода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 балл  за каждый квартал (всего 4 баллов за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руководителя, формы бухгалтерской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отчетности, акты ревизий и проверок финансово-хозяйственной деятельности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 по выполнению поручений, приказов, распоряжений, своевременности и качества   их выполнения, представления,  месячных, квартальных и годовых отчетов, статистической отчетности  и другой отчетности.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2126" w:type="dxa"/>
            <w:gridSpan w:val="3"/>
          </w:tcPr>
          <w:p w:rsidR="00942C53" w:rsidRPr="003E376A" w:rsidRDefault="00907DA6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балла за каждый квартал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(всего </w:t>
            </w:r>
            <w:r w:rsidR="00907DA6">
              <w:rPr>
                <w:rFonts w:ascii="Times New Roman" w:hAnsi="Times New Roman"/>
                <w:sz w:val="24"/>
                <w:szCs w:val="24"/>
              </w:rPr>
              <w:t>12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 за весь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в год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Привлечение средств от приносящей доход деятельности, в части выполнения утвержденных МКУ Управление  культуры ЗГО  показателей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Совокупное выполнение показателей в объеме от 100 % и более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Объем определяется как отношение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фактического значения показателя к плановому значению, утвержденному МКУ Управление  культуры ЗГО  показателей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менее  100 %</w:t>
            </w:r>
          </w:p>
        </w:tc>
        <w:tc>
          <w:tcPr>
            <w:tcW w:w="2126" w:type="dxa"/>
            <w:gridSpan w:val="3"/>
          </w:tcPr>
          <w:p w:rsidR="00942C53" w:rsidRPr="003E376A" w:rsidRDefault="00907DA6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42C53" w:rsidRPr="003E376A">
              <w:rPr>
                <w:rFonts w:ascii="Times New Roman" w:hAnsi="Times New Roman"/>
                <w:sz w:val="24"/>
                <w:szCs w:val="24"/>
              </w:rPr>
              <w:t xml:space="preserve"> балла в квартал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(всего </w:t>
            </w:r>
            <w:r w:rsidR="00907DA6">
              <w:rPr>
                <w:rFonts w:ascii="Times New Roman" w:hAnsi="Times New Roman"/>
                <w:sz w:val="24"/>
                <w:szCs w:val="24"/>
              </w:rPr>
              <w:t>8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  <w:proofErr w:type="gramEnd"/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907DA6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Ежемесячные отчеты руководителя,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справка Централизованной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бухгалтерии 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(отчет предоставлять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Главный бухгалтер 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Доведение средней заработной платы соответствующих категорий работников учреждения до установленных соотношений среднемесячной заработной платы в регионе в соответствии с региональной «дорожной картой»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установленных учреждению показателей 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Челябинской области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соблюдение установленных показателей</w:t>
            </w:r>
          </w:p>
        </w:tc>
        <w:tc>
          <w:tcPr>
            <w:tcW w:w="2126" w:type="dxa"/>
            <w:gridSpan w:val="3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 год)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Ежемесячные отчеты руководителя,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ежеквартально)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</w:tcPr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07055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14528" w:type="dxa"/>
            <w:gridSpan w:val="16"/>
          </w:tcPr>
          <w:p w:rsidR="00942C53" w:rsidRPr="00F15F96" w:rsidRDefault="00942C53" w:rsidP="00E168A4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 xml:space="preserve">Совокупная значимость всех критериев в баллах по </w:t>
            </w:r>
            <w:r w:rsidR="005D2405" w:rsidRPr="00F15F96">
              <w:rPr>
                <w:rFonts w:ascii="Times New Roman" w:hAnsi="Times New Roman"/>
                <w:sz w:val="24"/>
                <w:szCs w:val="24"/>
              </w:rPr>
              <w:t>третьему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 xml:space="preserve"> разделу: </w:t>
            </w:r>
            <w:r w:rsidR="00E168A4">
              <w:rPr>
                <w:rFonts w:ascii="Times New Roman" w:hAnsi="Times New Roman"/>
                <w:sz w:val="24"/>
                <w:szCs w:val="24"/>
              </w:rPr>
              <w:t>32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E168A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14528" w:type="dxa"/>
            <w:gridSpan w:val="16"/>
          </w:tcPr>
          <w:p w:rsidR="00942C53" w:rsidRPr="00F15F96" w:rsidRDefault="00942C53" w:rsidP="005D2405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 xml:space="preserve">Совокупность всех критериев по </w:t>
            </w:r>
            <w:r w:rsidR="005D2405" w:rsidRPr="00F15F96">
              <w:rPr>
                <w:rFonts w:ascii="Times New Roman" w:hAnsi="Times New Roman"/>
                <w:sz w:val="24"/>
                <w:szCs w:val="24"/>
              </w:rPr>
              <w:t>трём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 xml:space="preserve"> разделам (итого): 100 баллов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35" w:type="dxa"/>
            <w:gridSpan w:val="11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42C53" w:rsidRPr="003E376A" w:rsidTr="005D2405">
        <w:trPr>
          <w:gridBefore w:val="1"/>
          <w:wBefore w:w="6" w:type="dxa"/>
          <w:trHeight w:val="340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35" w:type="dxa"/>
            <w:gridSpan w:val="11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35" w:type="dxa"/>
            <w:gridSpan w:val="11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35" w:type="dxa"/>
            <w:gridSpan w:val="11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15F96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35" w:type="dxa"/>
            <w:gridSpan w:val="11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42C53" w:rsidRPr="003E376A" w:rsidTr="005D2405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35" w:type="dxa"/>
            <w:gridSpan w:val="11"/>
            <w:shd w:val="clear" w:color="auto" w:fill="auto"/>
          </w:tcPr>
          <w:p w:rsidR="00942C53" w:rsidRPr="00F15F96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15F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B1DB1" w:rsidRDefault="00EB1DB1"/>
    <w:sectPr w:rsidR="00EB1DB1" w:rsidSect="000705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1EF0"/>
    <w:multiLevelType w:val="hybridMultilevel"/>
    <w:tmpl w:val="EF70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1872"/>
    <w:multiLevelType w:val="hybridMultilevel"/>
    <w:tmpl w:val="88D6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A2"/>
    <w:rsid w:val="00070556"/>
    <w:rsid w:val="00121ED2"/>
    <w:rsid w:val="0012216A"/>
    <w:rsid w:val="00125D1B"/>
    <w:rsid w:val="00167B6A"/>
    <w:rsid w:val="001714E8"/>
    <w:rsid w:val="001A02A4"/>
    <w:rsid w:val="0027546D"/>
    <w:rsid w:val="00310A8B"/>
    <w:rsid w:val="003830E9"/>
    <w:rsid w:val="00407757"/>
    <w:rsid w:val="004472B0"/>
    <w:rsid w:val="0059163E"/>
    <w:rsid w:val="005D2405"/>
    <w:rsid w:val="0069617F"/>
    <w:rsid w:val="00730AF1"/>
    <w:rsid w:val="00737934"/>
    <w:rsid w:val="007620A2"/>
    <w:rsid w:val="00775C87"/>
    <w:rsid w:val="008D0D6E"/>
    <w:rsid w:val="008E0F91"/>
    <w:rsid w:val="008E7087"/>
    <w:rsid w:val="00907DA6"/>
    <w:rsid w:val="00942C53"/>
    <w:rsid w:val="00A24106"/>
    <w:rsid w:val="00AA68FC"/>
    <w:rsid w:val="00B34F1A"/>
    <w:rsid w:val="00B43CB4"/>
    <w:rsid w:val="00D11F51"/>
    <w:rsid w:val="00D71772"/>
    <w:rsid w:val="00DC2D2C"/>
    <w:rsid w:val="00E168A4"/>
    <w:rsid w:val="00E600C0"/>
    <w:rsid w:val="00EB1DB1"/>
    <w:rsid w:val="00F1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C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5D240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D240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D2405"/>
    <w:pPr>
      <w:widowControl w:val="0"/>
      <w:shd w:val="clear" w:color="auto" w:fill="FFFFFF"/>
      <w:spacing w:after="0" w:line="382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07055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C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5D240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5D240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D2405"/>
    <w:pPr>
      <w:widowControl w:val="0"/>
      <w:shd w:val="clear" w:color="auto" w:fill="FFFFFF"/>
      <w:spacing w:after="0" w:line="382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07055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1659</Words>
  <Characters>9461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2022-08-29T05:19:00Z</cp:lastPrinted>
  <dcterms:created xsi:type="dcterms:W3CDTF">2022-08-30T04:58:00Z</dcterms:created>
  <dcterms:modified xsi:type="dcterms:W3CDTF">2022-08-30T04:58:00Z</dcterms:modified>
</cp:coreProperties>
</file>